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Сок фруктовый для детского питания в ассортименте 0,2л.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10.86.10.243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200 000,00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20,67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1,15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5,59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4 134 000,00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4134000,00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4134000,00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