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045398D9" w14:textId="77777777" w:rsidR="008E6946" w:rsidRPr="008A60DC" w:rsidRDefault="00405661" w:rsidP="008E6946">
      <w:pPr>
        <w:pStyle w:val="docdata"/>
        <w:tabs>
          <w:tab w:val="left" w:pos="0"/>
        </w:tabs>
        <w:spacing w:before="0" w:beforeAutospacing="0" w:after="0" w:afterAutospacing="0"/>
        <w:ind w:firstLine="709"/>
        <w:jc w:val="center"/>
        <w:rPr>
          <w:rFonts w:eastAsia="Calibri"/>
          <w:b/>
          <w:color w:val="000000"/>
        </w:rPr>
      </w:pPr>
      <w:r w:rsidRPr="00405661">
        <w:rPr>
          <w:b/>
        </w:rPr>
        <w:t xml:space="preserve">на поставку </w:t>
      </w:r>
      <w:r w:rsidR="00DD3308">
        <w:rPr>
          <w:b/>
        </w:rPr>
        <w:t>п</w:t>
      </w:r>
      <w:r w:rsidR="00DD3308" w:rsidRPr="00DD3308">
        <w:rPr>
          <w:b/>
        </w:rPr>
        <w:t>ортативн</w:t>
      </w:r>
      <w:r w:rsidR="00DD3308">
        <w:rPr>
          <w:b/>
        </w:rPr>
        <w:t>ого</w:t>
      </w:r>
      <w:r w:rsidR="00DD3308" w:rsidRPr="00DD3308">
        <w:rPr>
          <w:b/>
        </w:rPr>
        <w:t xml:space="preserve"> газоанализатор</w:t>
      </w:r>
      <w:r w:rsidR="00DD3308">
        <w:rPr>
          <w:b/>
        </w:rPr>
        <w:t>а</w:t>
      </w:r>
      <w:r w:rsidR="00DD3308" w:rsidRPr="00DD3308">
        <w:rPr>
          <w:b/>
        </w:rPr>
        <w:t xml:space="preserve"> четырехканальн</w:t>
      </w:r>
      <w:r w:rsidR="00DD3308">
        <w:rPr>
          <w:b/>
        </w:rPr>
        <w:t>ого</w:t>
      </w:r>
      <w:r w:rsidR="008E6946">
        <w:rPr>
          <w:b/>
        </w:rPr>
        <w:t xml:space="preserve"> </w:t>
      </w:r>
      <w:r w:rsidR="008E6946" w:rsidRPr="008A60DC">
        <w:rPr>
          <w:rFonts w:eastAsia="Calibri"/>
          <w:b/>
          <w:color w:val="000000"/>
        </w:rPr>
        <w:t>(CO, H2S, СН4, O2)</w:t>
      </w:r>
    </w:p>
    <w:p w14:paraId="2B691068" w14:textId="161B81FE" w:rsidR="0061591D" w:rsidRDefault="0061591D" w:rsidP="006159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услуг‍‌⁠‌‌‍​‍​‍⁠‍⁠‌​﻿‌‍‌﻿⁠⁠﻿‌​⁠⁠⁠​​⁠​⁠‌‌​⁠‍​​⁠‍‌﻿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1822B914" w:rsidR="00C162A9" w:rsidRPr="00072428" w:rsidRDefault="00DD3308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DD3308">
              <w:rPr>
                <w:rFonts w:ascii="Times New Roman" w:hAnsi="Times New Roman"/>
              </w:rPr>
              <w:t>26.51.53.110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4C1E0350" w:rsidR="00C162A9" w:rsidRPr="00405E79" w:rsidRDefault="00DD3308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3308">
              <w:rPr>
                <w:rFonts w:ascii="Times New Roman" w:hAnsi="Times New Roman"/>
              </w:rPr>
              <w:t>Портативный газоанализатор четырехканальный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DE5771" w:rsidR="00C162A9" w:rsidRPr="005C2928" w:rsidRDefault="00DD3308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DD3308">
              <w:rPr>
                <w:rFonts w:ascii="Segoe UI Symbol" w:hAnsi="Segoe UI Symbol" w:cs="Segoe UI Symbol"/>
                <w:b/>
                <w:bCs/>
                <w:color w:val="FFC000"/>
              </w:rPr>
              <w:t>✓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05E79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318"/>
        <w:gridCol w:w="6379"/>
        <w:gridCol w:w="725"/>
        <w:gridCol w:w="725"/>
      </w:tblGrid>
      <w:tr w:rsidR="00F500E0" w14:paraId="1FC6B82F" w14:textId="77777777" w:rsidTr="00DD3308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237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4E607A">
        <w:trPr>
          <w:trHeight w:val="5837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386FC491" w:rsidR="006F51FC" w:rsidRPr="00DD3308" w:rsidRDefault="00DD3308" w:rsidP="006F51F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b/>
                <w:bCs/>
                <w:color w:val="000000"/>
              </w:rPr>
            </w:pPr>
            <w:r w:rsidRPr="00DD3308">
              <w:rPr>
                <w:rStyle w:val="docy"/>
                <w:rFonts w:ascii="Times New Roman" w:hAnsi="Times New Roman"/>
                <w:b/>
                <w:bCs/>
                <w:color w:val="000000"/>
              </w:rPr>
              <w:t>Портативный газоанализатор четырехканальный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76F01" w14:textId="77777777" w:rsid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/>
              </w:rPr>
              <w:t>Корпус:</w:t>
            </w:r>
            <w:r w:rsidRPr="00DD3308">
              <w:rPr>
                <w:rFonts w:ascii="Times New Roman" w:hAnsi="Times New Roman"/>
                <w:bCs/>
              </w:rPr>
              <w:t xml:space="preserve"> </w:t>
            </w:r>
          </w:p>
          <w:p w14:paraId="3EC29752" w14:textId="655EB520" w:rsidR="00DD3308" w:rsidRP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Прорезиненный противоударный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</w:p>
          <w:p w14:paraId="3A87551C" w14:textId="26B8BDCC" w:rsid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На задней стороне зажим-крокодил с полукольцом для крепления</w:t>
            </w:r>
            <w:r>
              <w:rPr>
                <w:rFonts w:ascii="Times New Roman" w:hAnsi="Times New Roman"/>
                <w:bCs/>
              </w:rPr>
              <w:t>: наличие</w:t>
            </w:r>
          </w:p>
          <w:p w14:paraId="1855F302" w14:textId="5545CB8A" w:rsidR="00DD3308" w:rsidRDefault="00DD3308" w:rsidP="00DD33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D3308">
              <w:rPr>
                <w:rFonts w:ascii="Times New Roman" w:hAnsi="Times New Roman"/>
                <w:b/>
              </w:rPr>
              <w:t>Дисплей:</w:t>
            </w:r>
          </w:p>
          <w:p w14:paraId="5775B132" w14:textId="77777777" w:rsidR="00DD3308" w:rsidRP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 xml:space="preserve">Меню на русском языке. </w:t>
            </w:r>
          </w:p>
          <w:p w14:paraId="719E4279" w14:textId="19C7A0C0" w:rsid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Графический ЖК-дисплей, обеспечивающий одновременное отображение всех газовых каналов.</w:t>
            </w:r>
          </w:p>
          <w:p w14:paraId="11B7A22D" w14:textId="5E1CADAB" w:rsidR="00DD3308" w:rsidRP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Габариты</w:t>
            </w:r>
            <w:r>
              <w:rPr>
                <w:rFonts w:ascii="Times New Roman" w:hAnsi="Times New Roman"/>
                <w:bCs/>
              </w:rPr>
              <w:t>:</w:t>
            </w:r>
            <w:r w:rsidRPr="00DD3308">
              <w:rPr>
                <w:rFonts w:ascii="Times New Roman" w:hAnsi="Times New Roman"/>
                <w:bCs/>
              </w:rPr>
              <w:t xml:space="preserve"> не </w:t>
            </w:r>
            <w:r>
              <w:rPr>
                <w:rFonts w:ascii="Times New Roman" w:hAnsi="Times New Roman"/>
                <w:bCs/>
              </w:rPr>
              <w:t xml:space="preserve">менее </w:t>
            </w:r>
            <w:r w:rsidRPr="00DD3308">
              <w:rPr>
                <w:rFonts w:ascii="Times New Roman" w:hAnsi="Times New Roman"/>
                <w:bCs/>
              </w:rPr>
              <w:t>125х65х30 мм</w:t>
            </w:r>
          </w:p>
          <w:p w14:paraId="4CD544C8" w14:textId="12B92329" w:rsidR="00DD3308" w:rsidRP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Вес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DD3308">
              <w:rPr>
                <w:rFonts w:ascii="Times New Roman" w:hAnsi="Times New Roman"/>
                <w:bCs/>
              </w:rPr>
              <w:t xml:space="preserve">не </w:t>
            </w:r>
            <w:r>
              <w:rPr>
                <w:rFonts w:ascii="Times New Roman" w:hAnsi="Times New Roman"/>
                <w:bCs/>
              </w:rPr>
              <w:t xml:space="preserve">менее </w:t>
            </w:r>
            <w:r w:rsidRPr="00DD3308">
              <w:rPr>
                <w:rFonts w:ascii="Times New Roman" w:hAnsi="Times New Roman"/>
                <w:bCs/>
              </w:rPr>
              <w:t>220 г</w:t>
            </w:r>
          </w:p>
          <w:p w14:paraId="1A6EA212" w14:textId="76368FBB" w:rsidR="00DD3308" w:rsidRDefault="00DD3308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D3308">
              <w:rPr>
                <w:rFonts w:ascii="Times New Roman" w:hAnsi="Times New Roman"/>
                <w:bCs/>
              </w:rPr>
              <w:t>Степень защиты</w:t>
            </w:r>
            <w:r>
              <w:rPr>
                <w:rFonts w:ascii="Times New Roman" w:hAnsi="Times New Roman"/>
                <w:bCs/>
              </w:rPr>
              <w:t>:</w:t>
            </w:r>
            <w:r w:rsidRPr="00DD3308">
              <w:rPr>
                <w:rFonts w:ascii="Times New Roman" w:hAnsi="Times New Roman"/>
                <w:bCs/>
              </w:rPr>
              <w:t xml:space="preserve"> не</w:t>
            </w:r>
            <w:r>
              <w:rPr>
                <w:rFonts w:ascii="Times New Roman" w:hAnsi="Times New Roman"/>
                <w:bCs/>
              </w:rPr>
              <w:t xml:space="preserve"> ниже </w:t>
            </w:r>
            <w:r w:rsidRPr="00DD3308">
              <w:rPr>
                <w:rFonts w:ascii="Times New Roman" w:hAnsi="Times New Roman"/>
                <w:bCs/>
              </w:rPr>
              <w:t>IP68</w:t>
            </w:r>
            <w:r w:rsidR="00184E99">
              <w:rPr>
                <w:rFonts w:ascii="Times New Roman" w:hAnsi="Times New Roman"/>
                <w:bCs/>
              </w:rPr>
              <w:t xml:space="preserve"> или 67</w:t>
            </w:r>
          </w:p>
          <w:p w14:paraId="6D95C528" w14:textId="77777777" w:rsidR="00BD5B1C" w:rsidRDefault="00536291" w:rsidP="005362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36291">
              <w:rPr>
                <w:rFonts w:ascii="Times New Roman" w:hAnsi="Times New Roman"/>
                <w:bCs/>
              </w:rPr>
              <w:t>Класс взрывозащиты по ГОСТ 31610.0-2019:</w:t>
            </w:r>
          </w:p>
          <w:p w14:paraId="242AEB55" w14:textId="7CCEB1A8" w:rsidR="00536291" w:rsidRDefault="00BD5B1C" w:rsidP="005362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 ниже </w:t>
            </w:r>
            <w:r w:rsidRPr="00BD5B1C">
              <w:rPr>
                <w:rFonts w:ascii="Times New Roman" w:hAnsi="Times New Roman"/>
                <w:bCs/>
              </w:rPr>
              <w:t xml:space="preserve">0Ex </w:t>
            </w:r>
            <w:proofErr w:type="spellStart"/>
            <w:r w:rsidRPr="00BD5B1C">
              <w:rPr>
                <w:rFonts w:ascii="Times New Roman" w:hAnsi="Times New Roman"/>
                <w:bCs/>
              </w:rPr>
              <w:t>da</w:t>
            </w:r>
            <w:proofErr w:type="spellEnd"/>
            <w:r w:rsidRPr="00BD5B1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D5B1C">
              <w:rPr>
                <w:rFonts w:ascii="Times New Roman" w:hAnsi="Times New Roman"/>
                <w:bCs/>
              </w:rPr>
              <w:t>ia</w:t>
            </w:r>
            <w:proofErr w:type="spellEnd"/>
            <w:r w:rsidRPr="00BD5B1C">
              <w:rPr>
                <w:rFonts w:ascii="Times New Roman" w:hAnsi="Times New Roman"/>
                <w:bCs/>
              </w:rPr>
              <w:t xml:space="preserve"> IIC T4 </w:t>
            </w:r>
            <w:proofErr w:type="spellStart"/>
            <w:r w:rsidRPr="00BD5B1C">
              <w:rPr>
                <w:rFonts w:ascii="Times New Roman" w:hAnsi="Times New Roman"/>
                <w:bCs/>
              </w:rPr>
              <w:t>Ga</w:t>
            </w:r>
            <w:proofErr w:type="spellEnd"/>
            <w:r w:rsidRPr="00BD5B1C">
              <w:rPr>
                <w:rFonts w:ascii="Times New Roman" w:hAnsi="Times New Roman"/>
                <w:bCs/>
              </w:rPr>
              <w:t xml:space="preserve"> X</w:t>
            </w:r>
          </w:p>
          <w:p w14:paraId="3A74955D" w14:textId="0C659BAD" w:rsidR="00BD5B1C" w:rsidRPr="00BD5B1C" w:rsidRDefault="00BD5B1C" w:rsidP="005362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D5B1C">
              <w:rPr>
                <w:rFonts w:ascii="Times New Roman" w:hAnsi="Times New Roman"/>
                <w:b/>
              </w:rPr>
              <w:t xml:space="preserve">Тип измеряемых газов: </w:t>
            </w:r>
          </w:p>
          <w:p w14:paraId="464E09C8" w14:textId="77777777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Горючие газы: CH4</w:t>
            </w:r>
          </w:p>
          <w:p w14:paraId="3ADA1267" w14:textId="77777777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Токсичные газы: CO, H2S</w:t>
            </w:r>
          </w:p>
          <w:p w14:paraId="049372F2" w14:textId="407C614A" w:rsidR="00DD3308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Кислород: O2</w:t>
            </w:r>
          </w:p>
          <w:p w14:paraId="7EAD33F0" w14:textId="165F83E7" w:rsid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Типы сенсоров: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77C1529F" w14:textId="77777777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Электрохимический: CO, O2, H2S</w:t>
            </w:r>
          </w:p>
          <w:p w14:paraId="6953E099" w14:textId="5B1E5696" w:rsid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Термокаталитический: СН4</w:t>
            </w:r>
          </w:p>
          <w:p w14:paraId="3F71E5C3" w14:textId="77777777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Диапазоны измерений, не менее: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BD5B1C">
              <w:rPr>
                <w:rFonts w:ascii="Times New Roman" w:hAnsi="Times New Roman"/>
                <w:bCs/>
              </w:rPr>
              <w:t>0-30% об.;</w:t>
            </w:r>
          </w:p>
          <w:p w14:paraId="35EC9541" w14:textId="1EC1A52D" w:rsid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0-142 мг/м</w:t>
            </w:r>
            <w:r w:rsidRPr="00BD5B1C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BD5B1C">
              <w:rPr>
                <w:rFonts w:ascii="Times New Roman" w:hAnsi="Times New Roman"/>
                <w:bCs/>
              </w:rPr>
              <w:t>; 0-580 мг/м</w:t>
            </w:r>
            <w:r w:rsidRPr="00BD5B1C">
              <w:rPr>
                <w:rFonts w:ascii="Times New Roman" w:hAnsi="Times New Roman"/>
                <w:bCs/>
                <w:vertAlign w:val="superscript"/>
              </w:rPr>
              <w:t>3</w:t>
            </w:r>
            <w:r w:rsidRPr="00BD5B1C">
              <w:rPr>
                <w:rFonts w:ascii="Times New Roman" w:hAnsi="Times New Roman"/>
                <w:bCs/>
              </w:rPr>
              <w:t>;</w:t>
            </w:r>
          </w:p>
          <w:p w14:paraId="05EA6560" w14:textId="19E40072" w:rsid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Для термокаталитического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D5B1C">
              <w:rPr>
                <w:rFonts w:ascii="Times New Roman" w:hAnsi="Times New Roman"/>
                <w:bCs/>
              </w:rPr>
              <w:t>0-50% НКПР;</w:t>
            </w:r>
          </w:p>
          <w:p w14:paraId="05D6A5C2" w14:textId="77777777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D5B1C">
              <w:rPr>
                <w:rFonts w:ascii="Times New Roman" w:hAnsi="Times New Roman"/>
                <w:b/>
              </w:rPr>
              <w:t>Сигнализация:</w:t>
            </w:r>
            <w:r w:rsidRPr="00BD5B1C">
              <w:rPr>
                <w:rFonts w:ascii="Times New Roman" w:hAnsi="Times New Roman"/>
                <w:b/>
              </w:rPr>
              <w:tab/>
            </w:r>
          </w:p>
          <w:p w14:paraId="38BB4CAD" w14:textId="7807768A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Визуальная: мигающий светодиод яркого цвета и свечение ЖК-дисплея</w:t>
            </w:r>
            <w:r>
              <w:rPr>
                <w:rFonts w:ascii="Times New Roman" w:hAnsi="Times New Roman"/>
                <w:bCs/>
              </w:rPr>
              <w:t>: наличие</w:t>
            </w:r>
          </w:p>
          <w:p w14:paraId="047958E0" w14:textId="515B82F8" w:rsidR="00BD5B1C" w:rsidRP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D5B1C">
              <w:rPr>
                <w:rFonts w:ascii="Times New Roman" w:hAnsi="Times New Roman"/>
                <w:bCs/>
              </w:rPr>
              <w:t>Звуковая: переменный звуковой сигнал громкостью не менее 90 дБ;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50329B4B" w14:textId="6CB250D1" w:rsidR="00BD5B1C" w:rsidRDefault="00BD5B1C" w:rsidP="00BD5B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BD5B1C">
              <w:rPr>
                <w:rFonts w:ascii="Times New Roman" w:hAnsi="Times New Roman"/>
                <w:bCs/>
              </w:rPr>
              <w:t>Вибросигнализация</w:t>
            </w:r>
            <w:proofErr w:type="spellEnd"/>
            <w:r>
              <w:rPr>
                <w:rFonts w:ascii="Times New Roman" w:hAnsi="Times New Roman"/>
                <w:bCs/>
              </w:rPr>
              <w:t>: наличие</w:t>
            </w:r>
          </w:p>
          <w:p w14:paraId="661DAC1C" w14:textId="54386B72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Время работы:</w:t>
            </w:r>
            <w:r w:rsidRPr="004E607A">
              <w:rPr>
                <w:rFonts w:ascii="Times New Roman" w:hAnsi="Times New Roman"/>
                <w:bCs/>
              </w:rPr>
              <w:tab/>
            </w:r>
            <w:r>
              <w:rPr>
                <w:rFonts w:ascii="Times New Roman" w:hAnsi="Times New Roman"/>
                <w:bCs/>
              </w:rPr>
              <w:t xml:space="preserve"> н</w:t>
            </w:r>
            <w:r w:rsidRPr="004E607A">
              <w:rPr>
                <w:rFonts w:ascii="Times New Roman" w:hAnsi="Times New Roman"/>
                <w:bCs/>
              </w:rPr>
              <w:t>е менее 12 часов непрерывной работы при включении всех сенсоров (</w:t>
            </w:r>
            <w:r>
              <w:rPr>
                <w:rFonts w:ascii="Times New Roman" w:hAnsi="Times New Roman"/>
                <w:bCs/>
              </w:rPr>
              <w:t>не менее</w:t>
            </w:r>
            <w:r w:rsidRPr="004E607A">
              <w:rPr>
                <w:rFonts w:ascii="Times New Roman" w:hAnsi="Times New Roman"/>
                <w:bCs/>
              </w:rPr>
              <w:t xml:space="preserve"> 500 часов при контроле только токсичных газов) </w:t>
            </w:r>
          </w:p>
          <w:p w14:paraId="41B4275B" w14:textId="77777777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 xml:space="preserve">Время установления показаний Т0,9, с, не более: </w:t>
            </w:r>
            <w:r w:rsidRPr="004E607A">
              <w:rPr>
                <w:rFonts w:ascii="Times New Roman" w:hAnsi="Times New Roman"/>
                <w:bCs/>
              </w:rPr>
              <w:tab/>
            </w:r>
          </w:p>
          <w:p w14:paraId="1B60943A" w14:textId="2A4F5D1F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Для Инфракрасного – 5</w:t>
            </w:r>
          </w:p>
          <w:p w14:paraId="632337AE" w14:textId="77777777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Для Термокаталитического – 10</w:t>
            </w:r>
          </w:p>
          <w:p w14:paraId="591BFA68" w14:textId="77777777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Для Электрохимического – 15</w:t>
            </w:r>
          </w:p>
          <w:p w14:paraId="0FD3637B" w14:textId="137EE03D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Время до полной зарядки:</w:t>
            </w:r>
            <w:r>
              <w:rPr>
                <w:rFonts w:ascii="Times New Roman" w:hAnsi="Times New Roman"/>
                <w:bCs/>
              </w:rPr>
              <w:t xml:space="preserve"> н</w:t>
            </w:r>
            <w:r w:rsidRPr="004E607A">
              <w:rPr>
                <w:rFonts w:ascii="Times New Roman" w:hAnsi="Times New Roman"/>
                <w:bCs/>
              </w:rPr>
              <w:t xml:space="preserve">е </w:t>
            </w:r>
            <w:r>
              <w:rPr>
                <w:rFonts w:ascii="Times New Roman" w:hAnsi="Times New Roman"/>
                <w:bCs/>
              </w:rPr>
              <w:t>менее</w:t>
            </w:r>
            <w:r w:rsidRPr="004E607A">
              <w:rPr>
                <w:rFonts w:ascii="Times New Roman" w:hAnsi="Times New Roman"/>
                <w:bCs/>
              </w:rPr>
              <w:t xml:space="preserve"> 4 часов</w:t>
            </w:r>
          </w:p>
          <w:p w14:paraId="7091DFEF" w14:textId="521E17E8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Способ отбора проб: Естественная диффузия с опцией принудительного забора проб</w:t>
            </w:r>
          </w:p>
          <w:p w14:paraId="2748D11B" w14:textId="0F3DD4EC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Калибровка:</w:t>
            </w:r>
            <w:r>
              <w:rPr>
                <w:rFonts w:ascii="Times New Roman" w:hAnsi="Times New Roman"/>
                <w:bCs/>
              </w:rPr>
              <w:t xml:space="preserve"> а</w:t>
            </w:r>
            <w:r w:rsidRPr="004E607A">
              <w:rPr>
                <w:rFonts w:ascii="Times New Roman" w:hAnsi="Times New Roman"/>
                <w:bCs/>
              </w:rPr>
              <w:t>втоматическая калибровка автоматическое обнуление одной кнопкой</w:t>
            </w:r>
          </w:p>
          <w:p w14:paraId="2F8AC743" w14:textId="75A6DA14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Функция «Черный ящик»:</w:t>
            </w:r>
            <w:r>
              <w:rPr>
                <w:rFonts w:ascii="Times New Roman" w:hAnsi="Times New Roman"/>
                <w:bCs/>
              </w:rPr>
              <w:t xml:space="preserve"> н</w:t>
            </w:r>
            <w:r w:rsidRPr="004E607A">
              <w:rPr>
                <w:rFonts w:ascii="Times New Roman" w:hAnsi="Times New Roman"/>
                <w:bCs/>
              </w:rPr>
              <w:t xml:space="preserve">аличие </w:t>
            </w:r>
          </w:p>
          <w:p w14:paraId="056D4640" w14:textId="678805A2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Разъем зарядки: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E607A">
              <w:rPr>
                <w:rFonts w:ascii="Times New Roman" w:hAnsi="Times New Roman"/>
                <w:bCs/>
              </w:rPr>
              <w:t>type</w:t>
            </w:r>
            <w:proofErr w:type="spellEnd"/>
            <w:r w:rsidRPr="004E607A">
              <w:rPr>
                <w:rFonts w:ascii="Times New Roman" w:hAnsi="Times New Roman"/>
                <w:bCs/>
              </w:rPr>
              <w:t>-c</w:t>
            </w:r>
          </w:p>
          <w:p w14:paraId="330A103C" w14:textId="5CD9F5B1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/>
              </w:rPr>
              <w:t>Возможности газоанализатор</w:t>
            </w:r>
            <w:r>
              <w:rPr>
                <w:rFonts w:ascii="Times New Roman" w:hAnsi="Times New Roman"/>
                <w:b/>
              </w:rPr>
              <w:t>а</w:t>
            </w:r>
            <w:r w:rsidRPr="004E607A">
              <w:rPr>
                <w:rFonts w:ascii="Times New Roman" w:hAnsi="Times New Roman"/>
                <w:b/>
              </w:rPr>
              <w:t>:</w:t>
            </w:r>
            <w:r w:rsidRPr="004E607A">
              <w:rPr>
                <w:rFonts w:ascii="Times New Roman" w:hAnsi="Times New Roman"/>
                <w:bCs/>
              </w:rPr>
              <w:tab/>
            </w:r>
          </w:p>
          <w:p w14:paraId="45BD1955" w14:textId="2247D67C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lastRenderedPageBreak/>
              <w:t xml:space="preserve">- Смена единиц измерений (мг/м³, </w:t>
            </w:r>
            <w:proofErr w:type="spellStart"/>
            <w:r w:rsidRPr="004E607A">
              <w:rPr>
                <w:rFonts w:ascii="Times New Roman" w:hAnsi="Times New Roman"/>
                <w:bCs/>
              </w:rPr>
              <w:t>ppm</w:t>
            </w:r>
            <w:proofErr w:type="spellEnd"/>
            <w:r w:rsidRPr="004E607A">
              <w:rPr>
                <w:rFonts w:ascii="Times New Roman" w:hAnsi="Times New Roman"/>
                <w:bCs/>
              </w:rPr>
              <w:t>, % об., % НКПР)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0281B71D" w14:textId="004D9AE5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Изменение порогов срабатывания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455A86DC" w14:textId="4B8A0DBB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Просмотр и выгрузка архива событий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3CF49006" w14:textId="1DCCF46E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Настройка часов реального времени и текущей даты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0D460874" w14:textId="29A9C3EE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Самопроверка во время активации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52BF0E8D" w14:textId="785C6204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Проверка в реальном времени состояния аккумулятора, сенсоров и всех существующих систем, и механизмов прибора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069E0AD9" w14:textId="0B506E69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Функция переключения уровня доступа от несанкционированного доступа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;</w:t>
            </w:r>
          </w:p>
          <w:p w14:paraId="684CF656" w14:textId="44CDBE21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Настройка и калибровка через ПК с помощью USB-кабеля</w:t>
            </w:r>
            <w:r>
              <w:rPr>
                <w:rFonts w:ascii="Times New Roman" w:hAnsi="Times New Roman"/>
                <w:bCs/>
              </w:rPr>
              <w:t xml:space="preserve"> наличие</w:t>
            </w:r>
            <w:r w:rsidRPr="004E607A">
              <w:rPr>
                <w:rFonts w:ascii="Times New Roman" w:hAnsi="Times New Roman"/>
                <w:bCs/>
              </w:rPr>
              <w:t>.</w:t>
            </w:r>
          </w:p>
          <w:p w14:paraId="2403CBD6" w14:textId="3D99C2D8" w:rsid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/>
              </w:rPr>
              <w:t>Поверка:</w:t>
            </w:r>
            <w:r>
              <w:t xml:space="preserve"> </w:t>
            </w:r>
            <w:r w:rsidRPr="004E607A">
              <w:rPr>
                <w:rFonts w:ascii="Times New Roman" w:hAnsi="Times New Roman"/>
                <w:bCs/>
              </w:rPr>
              <w:t>Остаточный срок до следующей периодической поверки на момент поставки (подписания акта приема-передачи) должен составлять не менее 10 (десяти) месяцев.</w:t>
            </w:r>
          </w:p>
          <w:p w14:paraId="7F3B37D1" w14:textId="77777777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607A">
              <w:rPr>
                <w:rFonts w:ascii="Times New Roman" w:hAnsi="Times New Roman"/>
                <w:b/>
              </w:rPr>
              <w:t>Комплектация</w:t>
            </w:r>
          </w:p>
          <w:p w14:paraId="1DD94A49" w14:textId="77777777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607A">
              <w:rPr>
                <w:rFonts w:ascii="Times New Roman" w:hAnsi="Times New Roman"/>
                <w:b/>
              </w:rPr>
              <w:t>Газоанализатор должен быть укомплектован следующим перечнем:</w:t>
            </w:r>
          </w:p>
          <w:p w14:paraId="340381A7" w14:textId="5F0460EE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Газоанализатор с литий-ионной аккумуляторной батареей питания;</w:t>
            </w:r>
          </w:p>
          <w:p w14:paraId="0591A0D0" w14:textId="13CED69E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Зарядное устройство (адаптер);</w:t>
            </w:r>
          </w:p>
          <w:p w14:paraId="3ED3076E" w14:textId="23AB54A1" w:rsidR="004E607A" w:rsidRPr="004E607A" w:rsidRDefault="004E607A" w:rsidP="004E60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USB-кабель для зарядки и подключения к ПК;</w:t>
            </w:r>
          </w:p>
          <w:p w14:paraId="3E8F47F0" w14:textId="650F50B9" w:rsidR="00DD3308" w:rsidRDefault="004E607A" w:rsidP="00DD33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607A">
              <w:rPr>
                <w:rFonts w:ascii="Times New Roman" w:hAnsi="Times New Roman"/>
                <w:bCs/>
              </w:rPr>
              <w:t>- Калибровочная насадка.</w:t>
            </w:r>
          </w:p>
          <w:p w14:paraId="7BCA9CF1" w14:textId="21FAF5B3" w:rsidR="000876B7" w:rsidRPr="000876B7" w:rsidRDefault="000876B7" w:rsidP="00DD330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876B7">
              <w:rPr>
                <w:rFonts w:ascii="Times New Roman" w:hAnsi="Times New Roman"/>
                <w:b/>
                <w:bCs/>
              </w:rPr>
              <w:t xml:space="preserve">Поверка: </w:t>
            </w:r>
          </w:p>
          <w:p w14:paraId="7D88DF79" w14:textId="77777777" w:rsidR="000876B7" w:rsidRPr="000876B7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r w:rsidRPr="000876B7">
              <w:rPr>
                <w:rFonts w:ascii="Times New Roman" w:hAnsi="Times New Roman"/>
              </w:rPr>
              <w:t>Поставляемые газоанализаторы должны быть новыми, ранее не бывшими в эксплуатации, иметь первичную поверку, проведенную в соответствии с Федеральным законом № 102-ФЗ "Об обеспечении единства измерений".</w:t>
            </w:r>
          </w:p>
          <w:p w14:paraId="06F22756" w14:textId="77777777" w:rsidR="000876B7" w:rsidRPr="000876B7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r w:rsidRPr="000876B7">
              <w:rPr>
                <w:rFonts w:ascii="Times New Roman" w:hAnsi="Times New Roman"/>
              </w:rPr>
              <w:t>Остаточный срок до следующей периодической поверки на момент поставки (подписания акта приема-передачи) должен составлять не менее 10 (десяти) месяцев.</w:t>
            </w:r>
          </w:p>
          <w:p w14:paraId="12DBC3D2" w14:textId="77777777" w:rsidR="000876B7" w:rsidRPr="000876B7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r w:rsidRPr="000876B7">
              <w:rPr>
                <w:rFonts w:ascii="Times New Roman" w:hAnsi="Times New Roman"/>
              </w:rPr>
              <w:t>Датой начала исчисления остаточного срока считается дата проведения первичной поверки, указанная в Федеральном информационном фонде по обеспечению единства измерений (ФГИС «Аршин») или в свидетельстве о поверке.</w:t>
            </w:r>
          </w:p>
          <w:p w14:paraId="0AD089E0" w14:textId="77777777" w:rsidR="00DD3308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r w:rsidRPr="000876B7">
              <w:rPr>
                <w:rFonts w:ascii="Times New Roman" w:hAnsi="Times New Roman"/>
              </w:rPr>
              <w:t>Поставщик обязан передать Заказчику оригинал свидетельства о поверке (или выписку из ФГИС «Аршин») на каждую единицу товара, подтверждающую факт и дату проведения поверки.</w:t>
            </w:r>
          </w:p>
          <w:p w14:paraId="6213A1C2" w14:textId="77777777" w:rsidR="000876B7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876B7">
              <w:rPr>
                <w:rFonts w:ascii="Times New Roman" w:hAnsi="Times New Roman"/>
              </w:rPr>
              <w:t>риемка по бумажному свидетельству возможна, при условии точного соответствия выгрузки сведений в ФГИС "Аршин"</w:t>
            </w:r>
          </w:p>
          <w:p w14:paraId="0471A41A" w14:textId="7F39A8F4" w:rsidR="000876B7" w:rsidRPr="000876B7" w:rsidRDefault="000876B7" w:rsidP="000876B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5EDF1DAC" w:rsidR="006F51FC" w:rsidRPr="006F51FC" w:rsidRDefault="00DD3308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28A89E7A" w:rsidR="006F51FC" w:rsidRPr="006F51FC" w:rsidRDefault="00BD5B1C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</w:tbl>
    <w:p w14:paraId="79BBB830" w14:textId="4954D211" w:rsidR="005C2928" w:rsidRPr="00DD330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lastRenderedPageBreak/>
        <w:t xml:space="preserve">2. Место поставки: </w:t>
      </w:r>
      <w:r w:rsidR="00DD3308" w:rsidRPr="00DD3308">
        <w:rPr>
          <w:rFonts w:ascii="Times New Roman" w:hAnsi="Times New Roman"/>
          <w:bCs/>
          <w:shd w:val="clear" w:color="auto" w:fill="F9FAFB"/>
        </w:rPr>
        <w:t>Республика Башкортостан, г. Мелеуз, ул. Ленина, д.10.</w:t>
      </w:r>
    </w:p>
    <w:p w14:paraId="620337D2" w14:textId="743DA001" w:rsidR="003F5C1A" w:rsidRPr="00DD330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DD3308" w:rsidRPr="00DD3308">
        <w:rPr>
          <w:rFonts w:ascii="Times New Roman" w:hAnsi="Times New Roman"/>
          <w:bCs/>
          <w:shd w:val="clear" w:color="auto" w:fill="F9FAFB"/>
        </w:rPr>
        <w:t>в течение 10 рабочих дней с момента заключения договора.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C69CE" w14:textId="77777777" w:rsidR="00176AC8" w:rsidRDefault="00176AC8">
      <w:pPr>
        <w:spacing w:line="240" w:lineRule="auto"/>
      </w:pPr>
      <w:r>
        <w:separator/>
      </w:r>
    </w:p>
  </w:endnote>
  <w:endnote w:type="continuationSeparator" w:id="0">
    <w:p w14:paraId="498CEB79" w14:textId="77777777" w:rsidR="00176AC8" w:rsidRDefault="00176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2A0EB" w14:textId="77777777" w:rsidR="00176AC8" w:rsidRDefault="00176AC8">
      <w:pPr>
        <w:spacing w:after="0"/>
      </w:pPr>
      <w:r>
        <w:separator/>
      </w:r>
    </w:p>
  </w:footnote>
  <w:footnote w:type="continuationSeparator" w:id="0">
    <w:p w14:paraId="1C79DCAF" w14:textId="77777777" w:rsidR="00176AC8" w:rsidRDefault="00176A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7A"/>
    <w:rsid w:val="00034EE8"/>
    <w:rsid w:val="00063849"/>
    <w:rsid w:val="00072428"/>
    <w:rsid w:val="00080A36"/>
    <w:rsid w:val="000845AF"/>
    <w:rsid w:val="000876B7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76AC8"/>
    <w:rsid w:val="00184E99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B7E18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E607A"/>
    <w:rsid w:val="004F620E"/>
    <w:rsid w:val="005100DF"/>
    <w:rsid w:val="005248C6"/>
    <w:rsid w:val="00531060"/>
    <w:rsid w:val="00536291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E6946"/>
    <w:rsid w:val="008F19C5"/>
    <w:rsid w:val="008F565A"/>
    <w:rsid w:val="00913C89"/>
    <w:rsid w:val="00931B54"/>
    <w:rsid w:val="0097278E"/>
    <w:rsid w:val="009813A1"/>
    <w:rsid w:val="00994850"/>
    <w:rsid w:val="009C6A40"/>
    <w:rsid w:val="009E4217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D5B1C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D3308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72D0E"/>
    <w:rsid w:val="00FC36B6"/>
    <w:rsid w:val="00FC6593"/>
    <w:rsid w:val="00FC6956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A59BD-99AB-4A31-B19B-63BD71F75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DOC-MARKER-bmvzp-hOvF3n03UXmV-_-A</dc:description>
  <cp:lastModifiedBy>user</cp:lastModifiedBy>
  <cp:revision>8</cp:revision>
  <cp:lastPrinted>2025-03-11T07:43:00Z</cp:lastPrinted>
  <dcterms:created xsi:type="dcterms:W3CDTF">2026-09-11T05:44:00Z</dcterms:created>
  <dcterms:modified xsi:type="dcterms:W3CDTF">2026-09-15T09:41:00Z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