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bookmarkStart w:id="0" w:name="_Hlk233971978"/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оказание услуг почтовой связи, дополнительных и иных услуг для нужд СМУП "ПЖКО "Ягры"</w:t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ОКПД2-</w:t>
      </w:r>
      <w:r>
        <w:rPr/>
        <w:t xml:space="preserve"> </w:t>
      </w:r>
      <w:r>
        <w:rPr>
          <w:rFonts w:ascii="Times New Roman" w:hAnsi="Times New Roman"/>
          <w:b/>
          <w:sz w:val="24"/>
          <w:szCs w:val="24"/>
        </w:rPr>
        <w:t>53.10.19.000 Услуги почтовой связи общего пользования прочие</w:t>
      </w:r>
      <w:bookmarkEnd w:id="0"/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Место оказания услуг:</w:t>
      </w:r>
      <w:r>
        <w:rPr>
          <w:shd w:fill="auto" w:val="clear"/>
        </w:rPr>
        <w:t xml:space="preserve"> </w:t>
      </w:r>
      <w:r>
        <w:rPr>
          <w:rFonts w:ascii="Times New Roman" w:hAnsi="Times New Roman"/>
          <w:bCs/>
          <w:sz w:val="24"/>
          <w:szCs w:val="24"/>
          <w:shd w:fill="auto" w:val="clear"/>
        </w:rPr>
        <w:t>164509, Архангельская область, город Северодвинск, ул Адмирала Нахимова, д. 2а</w:t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 xml:space="preserve">Срок оказания услуг: 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ru-RU"/>
        </w:rPr>
        <w:t xml:space="preserve">вступает в силу с момента его подписания и действует до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  <w:lang w:val="ru-RU" w:eastAsia="ar-SA"/>
        </w:rPr>
        <w:t>01.09.2027г.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ru-RU"/>
        </w:rPr>
        <w:t xml:space="preserve">, а в части расчетов - до их полного завершения. </w:t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Объем оказываемых услуг:</w:t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Определяется согласно ежемесячным заявкам Заказчика, подаваемым в течение срока действия договора.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оказываемых услуг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W w:w="10343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noVBand="1" w:lastRow="0" w:firstColumn="1" w:lastColumn="0" w:noHBand="0" w:val="04a0"/>
      </w:tblPr>
      <w:tblGrid>
        <w:gridCol w:w="565"/>
        <w:gridCol w:w="3824"/>
        <w:gridCol w:w="4396"/>
        <w:gridCol w:w="1557"/>
      </w:tblGrid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b/>
                <w:lang w:eastAsia="ru-RU"/>
              </w:rPr>
              <w:t>п/п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Номер услуги согласно ЕКУ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Перечень оказываемых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left="33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Отметка об оказании услуги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УСЛУГИ ПОЧТОВОЙ СВЯЗИ</w:t>
            </w:r>
          </w:p>
        </w:tc>
        <w:tc>
          <w:tcPr>
            <w:tcW w:w="155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1010101 - Бандероль заказная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1010103 - Бандероль простая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1010102 - Бандероль с объявленной ценностью внутренняя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1010701 - Письма заказные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1010703 - Письма простые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1010702 - Письмо с объявленной ценностью внутреннее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1010301</w:t>
              <w:tab/>
              <w:t xml:space="preserve"> - Карточка простая внутренняя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1010302 - Карточка заказная внутренняя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1010201 - Бандероль 1 класса заказная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1010202 - Бандероль 1 класса с объявленной ценностью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1010802 - Письмо 1 класса заказное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1010803 - Письмо 1 класса с объявленной ценностью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1020101</w:t>
              <w:tab/>
              <w:t xml:space="preserve"> - Бандероль заказная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1020103 - Бандероль простая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1020201 - Карточка простая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1020203</w:t>
              <w:tab/>
              <w:t xml:space="preserve"> - Карточка заказная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1020601</w:t>
              <w:tab/>
              <w:t xml:space="preserve"> - Письмо простое международное (исходящее)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1020603 -Письмо заказное международное (исходящее)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1020605 -Письмо с объявленной ценностью международное (исходящее)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международной и внутренней письменной корреспонденции, в том числе Отправления 1-го класса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"34286" \displaced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V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1010303 - Трек-открытка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1010706 - Трек-письмо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внутренних почтовых отправлений «Трек-открытка» и «Трек-письмо»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1020401 – Мешок М простой (исходящий)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1020403 – Мешок М заказной (исходящий)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1020801 – Секограмма простая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1020803 – Секограмма заказная международная (исходящая)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международной письменной корреспонденции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1010104</w:t>
              <w:tab/>
              <w:t xml:space="preserve"> - Бандероль-комплект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внутренних почтовых отправлений «Бандероль-комплект»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ДОПОЛНИТЕЛЬНЫЕ УСЛУГИ</w:t>
            </w:r>
          </w:p>
        </w:tc>
        <w:tc>
          <w:tcPr>
            <w:tcW w:w="1557" w:type="dxa"/>
            <w:tcBorders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846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1090201</w:t>
              <w:tab/>
              <w:t xml:space="preserve"> - Простое уведомление о вручении внутреннего РПО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1090202 - Заказное уведомление о вручении внутреннего РПО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пересылка уведомления о вручении внутреннего регистрируемого почтового отправления (простые, заказные)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"34292" \displaced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V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1090203</w:t>
              <w:tab/>
              <w:t xml:space="preserve"> - Простое уведомление о получении международного почтового отправления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пересылка уведомления о получении международного регистрируемого почтового отправления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1090401</w:t>
              <w:tab/>
              <w:t xml:space="preserve"> - Проверка соответствия вложения почтового отправления описи вложения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проверка соответствия вложения почтового отправления описи вложения (за 1 почтовое отправление)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1090207</w:t>
              <w:tab/>
              <w:t xml:space="preserve"> - Электронное уведомление о вручении внутреннего РПО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электронное уведомление о вручении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5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1090403</w:t>
              <w:tab/>
              <w:t xml:space="preserve"> - Нанесение адреса (для внутреннего почтового отправления)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1090404 - Нанесение адреса (для международного почтового отправления)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нанесение адреса на письменной корреспонденции при приеме партионной почты оператором ОПС (за 1 почтовое отправление)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"73540"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6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1090406 - Составление списка ф. 103 на партионные почтовые отправления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составление списка ф. 103 на партионные почтовые отправления за 1 почтовое отправление (строку)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"73541"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7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1090502</w:t>
              <w:tab/>
              <w:t xml:space="preserve"> - Прием на хранение долгосрочных доверенностей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 на хранение долгосрочных доверенностей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8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1090709 - Наклеивание ярлыков и стикеров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наклейка стикера адресного или с оттиском ГЗПО при приеме партионной почты на 1 почтовое отправление (кроме посылок)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9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1090704 - Нанесение оттиска франкировальной машины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франкирование письменной корреспонденции с нанесением оттиска ГЗПО на 1 почтовое отправление или стикер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</w:t>
              <w:tab/>
              <w:t xml:space="preserve"> - Директ-мейл Стандарт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предоставление отчета о недоставленных отправлениях Директ-Мейл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1011402 - Директ-мейл Региональный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формирование упаковок с отправлениями «Директ-мейл Региональный»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"73546"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12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1090806</w:t>
              <w:tab/>
              <w:t xml:space="preserve"> - Прием и ответственное хранение досрочного привоза почтовых отправлений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ответственное хранение досрочного привоза письменной корреспонденции в ОПС для корпоративных клиентов (за 1 паллету в сутки)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13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1090204 - SMS-уведомление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SMS-уведомление о поступлении внутреннего регистрируемого почтового отправления в ОПС / о вручении внутреннего регистрируемого почтового отправления адресату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>
          <w:trHeight w:val="417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14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1090405 - Оформление бланков к почтовым отправлениям и иным почтовым услугам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оформление бланков к письменной корреспонденции, включая бланки уведомлений о вручении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"73550"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15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1090705</w:t>
              <w:tab/>
              <w:t xml:space="preserve"> - Конвертование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конвертование письменной корреспонденции при партионном приеме (без стоимости конверта)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"73551"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16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1090702 - Упаковка вложения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упаковка письменной корреспонденции при приеме партионной почты оператором ОПС (за 1 почтовое отправление без стоимости упаковочного материала)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17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1090904</w:t>
              <w:tab/>
              <w:t xml:space="preserve"> - Хранение РПО в ОПС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хранение и получение в ОПС почтовых отправлений и ППИ (в соответствии с заявлением /распоряжением)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18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1090102 - Переадресация почтовых отправлений по заявлению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оформление переадресации письменной корреспонденции по-другому адресу и другому лицу/по тому же адресу и другому лицу (по заявлению/ распоряжению)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19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1090902 - Возврат РПО (кроме посылок)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выдача невостребованного почтового отправления по заявлению (распоряжению)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20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1090902 - Возврат РПО (кроме посылок)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Возврат, отправка по новому адресу регистрируемой письменной корреспонденции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"73594"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V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1090701 - Наклеивание марок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Наклеивание марок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"73601"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22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1090924  - Продление срока хранения почтовых отправлений по заявлению (письменная корреспонденция)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Продление срока хранения почтовых отправлений по заявлению (письменная корреспонденция) сверх установленного нормативной документацией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"73675"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23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1090102 - Переадресация почтовых отправлений по заявлению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Направление почтовых отправлений по другому адресу по заявлению – распоряжению отправителя или получателя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"73677"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24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Заполнение и печать электронной таможенной декларации оператором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"73679"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ИНЫЕ УСЛУГИ И ОПЦИИ</w:t>
            </w:r>
          </w:p>
        </w:tc>
        <w:tc>
          <w:tcPr>
            <w:tcW w:w="1557" w:type="dxa"/>
            <w:tcBorders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1090105 - Забор, выдача почты от клиента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1090704 - Нанесение оттиска франкировальной машины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1090406 - Составление списка ф. 103 на партионные почтовые отправления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Комплексный сервис 3-в-1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3040200 - Распространение рекламно-информационных материалов почтальонами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распространение рекламно-информационных материалов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3040100 - Размещение рекламно-информационных материалов в ОПС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размещение рекламно-информационных материалов в отделениях почтовой связи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</w:t>
              <w:tab/>
              <w:t xml:space="preserve"> - Директ-мейл Стандарт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Стандарт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"73560"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5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1090105 - Забор, выдача почты от клиента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Бокс-сервис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6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1011401 - Директ-мейл Стандарт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предпочтовая подготовка для отправлений Директ-Мейл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7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1090705 - Конвертование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1090706 - Фальцовка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1090707 - Расфальцовка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1090708 - Мэйлирование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3090301 - Оказание услуг по изготовлению полиграфической продукции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печать и постпечатная обработка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8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1011402 -Директ-мейл Региональный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Региональный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9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1011401 - Директ-мейл Стандарт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Плюс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"73566"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1011401 - Директ-мейл Стандарт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В2В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опция для регистрируемых почтовых отправлений «возврату не подлежит»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59" w:before="0" w:after="0"/>
        <w:ind w:hanging="4394" w:left="5670"/>
        <w:rPr>
          <w:rFonts w:ascii="Times New Roman" w:hAnsi="Times New Roman" w:eastAsia="Times New Roman"/>
          <w:b/>
          <w:spacing w:val="-2"/>
          <w:sz w:val="24"/>
          <w:szCs w:val="20"/>
          <w:lang w:eastAsia="ru-RU"/>
        </w:rPr>
      </w:pPr>
      <w:r>
        <w:rPr>
          <w:rFonts w:eastAsia="Times New Roman" w:ascii="Times New Roman" w:hAnsi="Times New Roman"/>
          <w:b/>
          <w:spacing w:val="-2"/>
          <w:sz w:val="24"/>
          <w:szCs w:val="20"/>
          <w:lang w:eastAsia="ru-RU"/>
        </w:rPr>
        <w:t>Адреса мест сдачи и мест возврата почтовых отправлений</w:t>
      </w:r>
    </w:p>
    <w:p>
      <w:pPr>
        <w:pStyle w:val="Normal"/>
        <w:spacing w:lineRule="auto" w:line="259" w:before="0" w:after="0"/>
        <w:ind w:hanging="4394" w:left="5670"/>
        <w:rPr>
          <w:rFonts w:ascii="Times New Roman" w:hAnsi="Times New Roman" w:eastAsia="Times New Roman"/>
          <w:sz w:val="24"/>
          <w:szCs w:val="20"/>
          <w:lang w:eastAsia="ru-RU"/>
        </w:rPr>
      </w:pPr>
      <w:r>
        <w:rPr>
          <w:rFonts w:eastAsia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 xml:space="preserve">№ </w:t>
      </w:r>
      <w:r>
        <w:rPr>
          <w:rFonts w:eastAsia="Times New Roman" w:ascii="Times New Roman" w:hAnsi="Times New Roman"/>
          <w:b/>
          <w:lang w:eastAsia="ru-RU"/>
        </w:rPr>
        <w:t>п/п</w:t>
      </w:r>
    </w:p>
    <w:p>
      <w:pPr>
        <w:pStyle w:val="Normal"/>
        <w:spacing w:lineRule="auto" w:line="240" w:before="0" w:after="0"/>
        <w:ind w:left="33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 xml:space="preserve">Адрес места сдачи почтовых отправлений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 xml:space="preserve">Адрес места возврата почтовых отправлений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>Авторизованные эл. адреса Заказчика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>Авторизованные эл. адреса Исполнителя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>
          <w:rFonts w:eastAsia="Times New Roman" w:ascii="Times New Roman" w:hAnsi="Times New Roman"/>
          <w:lang w:eastAsia="ru-RU"/>
        </w:rPr>
        <w:instrText xml:space="preserve">LBVARIABLE \id "67346"</w:instrText>
      </w:r>
      <w:r>
        <w:rPr>
          <w:rFonts w:eastAsia="Times New Roman" w:ascii="Times New Roman" w:hAnsi="Times New Roman"/>
          <w:lang w:eastAsia="ru-RU"/>
        </w:rPr>
      </w:r>
      <w:r>
        <w:rPr>
          <w:rFonts w:eastAsia="Times New Roman" w:ascii="Times New Roman" w:hAnsi="Times New Roman"/>
          <w:lang w:eastAsia="ru-RU"/>
        </w:rPr>
        <w:fldChar w:fldCharType="separate"/>
      </w:r>
      <w:r>
        <w:rPr>
          <w:rFonts w:eastAsia="Times New Roman" w:ascii="Times New Roman" w:hAnsi="Times New Roman"/>
          <w:lang w:eastAsia="ru-RU"/>
        </w:rPr>
        <w:t>1</w:t>
      </w:r>
      <w:r/>
      <w:r>
        <w:rPr>
          <w:rFonts w:eastAsia="Times New Roman" w:ascii="Times New Roman" w:hAnsi="Times New Roman"/>
          <w:lang w:eastAsia="ru-RU"/>
        </w:rPr>
        <w:fldChar w:fldCharType="end"/>
      </w:r>
      <w:r>
        <w:rPr>
          <w:rFonts w:eastAsia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"67347"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164500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/>
      <w:r>
        <w:rPr/>
        <w:fldChar w:fldCharType="end"/>
      </w: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"67348"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164500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/>
      <w:r>
        <w:rPr/>
        <w:fldChar w:fldCharType="end"/>
      </w: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"67349"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smyp@pgko29.ru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/>
      <w:r>
        <w:rPr/>
        <w:fldChar w:fldCharType="end"/>
      </w: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"67350"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office-29r@russianpost.ru</w:t>
      </w:r>
      <w:r/>
      <w:r>
        <w:rPr/>
        <w:fldChar w:fldCharType="end"/>
      </w:r>
      <w:r>
        <w:rPr/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необходимости Заказчик может увеличить (уменьшить) объем услуг ориентировочно на 10% от общего объема услуг в месяц.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 передает Исполнителю корреспонденцию в запечатанных конвертах в соответствии с требованиями Федерального закона от 27.07.2006 г. №152 «О персональных данных».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Допускается указание почтового адреса под оболочкой простого или заказного почтового отправления, пересылаемого в конвертах с прозрачным адресным окном.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Территория оказания услуг: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4"/>
          <w:szCs w:val="24"/>
        </w:rPr>
        <w:t>Доставка корреспонденции осуществляется в территориальных границах Российской Федерации по действующему на момент отправки тарифу Исполнителя.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Исполнитель обеспечивает: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  <w:tab/>
        <w:t>пересылку заказного письма и заказной бандероли в территориальных границах г. Северодвинска и Архангельской области;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  <w:tab/>
        <w:t>интернет отслеживание почтовых отправлений (по номеру, адресу, дате, а также по служебной информации за любой промежуток времени – информация выводится списком);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) предоставление необходимых отчетов в формате </w:t>
      </w:r>
      <w:r>
        <w:rPr>
          <w:rFonts w:ascii="Times New Roman" w:hAnsi="Times New Roman"/>
          <w:sz w:val="24"/>
          <w:szCs w:val="24"/>
          <w:lang w:val="en-US"/>
        </w:rPr>
        <w:t>Excel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Порядок работы:</w:t>
      </w:r>
    </w:p>
    <w:p>
      <w:pPr>
        <w:pStyle w:val="Normal"/>
        <w:shd w:val="clear" w:color="auto" w:fill="FFFFFF"/>
        <w:spacing w:lineRule="auto" w:line="240" w:before="0" w:after="0"/>
        <w:ind w:hanging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 xml:space="preserve">         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1. </w:t>
      </w:r>
      <w:r>
        <w:rPr>
          <w:rFonts w:ascii="Times New Roman" w:hAnsi="Times New Roman"/>
          <w:sz w:val="24"/>
          <w:szCs w:val="24"/>
        </w:rPr>
        <w:t>Возврат неврученных Исполнителем писем Заказчику осуществляется спустя 30 дней после доставки письма в адресное ОПС (объект почтовой связи) по России.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Доказательством отправки являются реестры отработанной корреспонденции.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Заказная почтовая корреспонденция доставляется и вручается лично адресату под роспись в уведомлении о вручении.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Исполнитель предоставляет возможность отслеживать почтовые отправления по интернету.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Исполнитель предоставляет Заказчику на бумажном носителе реестр полученной корреспонденции для доставки на простую/заказную корреспонденцию, реестр доставленной корреспонденции на заказную корреспонденцию, накладную на возврат неврученной заказной корреспонденции.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Гарантии качества услуг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должен:</w:t>
      </w:r>
    </w:p>
    <w:p>
      <w:pPr>
        <w:pStyle w:val="ListParagraph"/>
        <w:numPr>
          <w:ilvl w:val="0"/>
          <w:numId w:val="3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ind w:firstLine="708" w:left="0"/>
        <w:jc w:val="both"/>
        <w:rPr/>
      </w:pPr>
      <w:r>
        <w:rPr/>
        <w:t>Осуществлять деятельность по доставке корреспонденции в строгом соответствии с условиями технического задания настоящего конкурентного мониторинга, заключенного договора, требованиями законодательства РФ.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Гарантировать качество оказываемых услуг установленным стандартам, тайну связи.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Гарантировать добровольное возмещение убытков, вызванных ненадлежащим исполнением своих договорных обязательств, в том числе в случае недоставки корреспонденции, контролировать и устранять причины, вызывающие снижение качества услуг.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испорченные, утерянные отправления Исполнитель возмещает Заказчику в двукратном размере суммы тарифной платы в том числе за каждое испорченное (утерянное) отправление.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сохранность вверенной корреспонденции.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В случае поступления жалоб от адресата о некачественно оказанной услуге (или о невыполнении услуги), Заказчик имеет право выставить Исполнителю претензию с требованием компенсации расходов за каждый выявленный факт нарушения, даже если между Заказчиком и Исполнителем подписан акт об оказании услуги.</w:t>
      </w:r>
      <w:r>
        <w:rPr/>
        <w:t xml:space="preserve"> </w:t>
      </w:r>
      <w:r>
        <w:rPr>
          <w:rFonts w:ascii="Times New Roman" w:hAnsi="Times New Roman"/>
          <w:sz w:val="24"/>
          <w:szCs w:val="24"/>
        </w:rPr>
        <w:t>Отчетным документом в рамках оказания услуг является УПД. Основания: претензии и жалобы клиентов СМУП "ПЖКО "Ягры"– адресатов. Исполнитель обязан выплатить компенсацию, если не предоставит опровержение.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 По истечении первого месяца совместной работы Заказчика и Исполнителя, при предоставлении акта оказанных услуг (УПД), Исполнитель предоставляет Заказчику сведения о недобросовестных адресатах, не позволяющих качественно оказывать услуги (предоставляет по каждому проблемному адресату причину, не позволяющую качественно оказать услугу, например: отсутствие адресата, отсутствие почтового ящика, открытый почтовый ящик и т.п.). Форма предоставления информации согласовывается сторонами при заключении договора.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Услуги оказываются исполнителем в соответствии с Федеральным законом от 17.07.1999 № 176-ФЗ «О почтовой связи», Федеральным законом от 07.07.2003 № 126-ФЗ «О связи», Гражданским кодексом РФ, Минцифры России от 17.04.2023 № 382 «Об утверждении Правил оказания услуг почтовой связи».</w:t>
      </w:r>
    </w:p>
    <w:p>
      <w:pPr>
        <w:pStyle w:val="Normal"/>
        <w:shd w:val="clear" w:color="auto" w:fill="FFFFFF"/>
        <w:spacing w:lineRule="auto" w:line="240" w:before="0" w:after="0"/>
        <w:ind w:left="609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left="609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567" w:gutter="0" w:header="0" w:top="567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Proxima Nova ExCn Rg">
    <w:charset w:val="cc"/>
    <w:family w:val="roman"/>
    <w:pitch w:val="variable"/>
  </w:font>
  <w:font w:name="Segoe U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985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134" w:hanging="1134"/>
      </w:pPr>
      <w:rPr>
        <w:b w:val="fals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986" w:hanging="851"/>
      </w:pPr>
      <w:rPr>
        <w:b w:val="false"/>
      </w:rPr>
    </w:lvl>
    <w:lvl w:ilvl="4">
      <w:start w:val="1"/>
      <w:numFmt w:val="russianLower"/>
      <w:lvlText w:val="(%5)"/>
      <w:lvlJc w:val="left"/>
      <w:pPr>
        <w:tabs>
          <w:tab w:val="num" w:pos="0"/>
        </w:tabs>
        <w:ind w:left="2835" w:hanging="85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13" w:hanging="705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64af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bd18e8"/>
    <w:pPr>
      <w:keepNext w:val="true"/>
      <w:spacing w:lineRule="auto" w:line="240" w:before="0" w:after="0"/>
      <w:outlineLvl w:val="0"/>
    </w:pPr>
    <w:rPr>
      <w:rFonts w:ascii="Times New Roman" w:hAnsi="Times New Roman" w:eastAsia="Times New Roman"/>
      <w:b/>
      <w:sz w:val="26"/>
      <w:szCs w:val="20"/>
    </w:rPr>
  </w:style>
  <w:style w:type="paragraph" w:styleId="Heading2">
    <w:name w:val="Heading 2"/>
    <w:basedOn w:val="Normal"/>
    <w:next w:val="Normal"/>
    <w:link w:val="22"/>
    <w:qFormat/>
    <w:rsid w:val="003d68f0"/>
    <w:pPr>
      <w:keepNext w:val="true"/>
      <w:spacing w:lineRule="auto" w:line="240" w:before="0" w:after="0"/>
      <w:jc w:val="center"/>
      <w:outlineLvl w:val="1"/>
    </w:pPr>
    <w:rPr>
      <w:rFonts w:ascii="Times New Roman" w:hAnsi="Times New Roman" w:eastAsia="Times New Roman"/>
      <w:sz w:val="28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ee1aa5"/>
    <w:pPr>
      <w:keepNext w:val="true"/>
      <w:keepLines/>
      <w:spacing w:lineRule="auto" w:line="360" w:before="200" w:after="0"/>
      <w:ind w:firstLine="567"/>
      <w:jc w:val="both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uiPriority w:val="99"/>
    <w:unhideWhenUsed/>
    <w:qFormat/>
    <w:rsid w:val="00150c57"/>
    <w:rPr>
      <w:color w:val="0000FF"/>
      <w:u w:val="single"/>
    </w:rPr>
  </w:style>
  <w:style w:type="character" w:styleId="PlaceholderText">
    <w:name w:val="Placeholder Text"/>
    <w:uiPriority w:val="99"/>
    <w:semiHidden/>
    <w:qFormat/>
    <w:rsid w:val="00181dbe"/>
    <w:rPr>
      <w:color w:val="808080"/>
    </w:rPr>
  </w:style>
  <w:style w:type="character" w:styleId="Style11" w:customStyle="1">
    <w:name w:val="Текст выноски Знак"/>
    <w:link w:val="BalloonText"/>
    <w:uiPriority w:val="99"/>
    <w:semiHidden/>
    <w:qFormat/>
    <w:rsid w:val="00181dbe"/>
    <w:rPr>
      <w:rFonts w:ascii="Tahoma" w:hAnsi="Tahoma" w:cs="Tahoma"/>
      <w:sz w:val="16"/>
      <w:szCs w:val="16"/>
    </w:rPr>
  </w:style>
  <w:style w:type="character" w:styleId="Style12" w:customStyle="1">
    <w:name w:val="Верхний колонтитул Знак"/>
    <w:qFormat/>
    <w:rsid w:val="00d6787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Нижний колонтитул Знак"/>
    <w:uiPriority w:val="99"/>
    <w:qFormat/>
    <w:rsid w:val="00f20ae2"/>
    <w:rPr>
      <w:sz w:val="22"/>
      <w:szCs w:val="22"/>
      <w:lang w:eastAsia="en-US"/>
    </w:rPr>
  </w:style>
  <w:style w:type="character" w:styleId="Style14" w:customStyle="1">
    <w:name w:val="Текст Знак"/>
    <w:link w:val="PlainText"/>
    <w:qFormat/>
    <w:rsid w:val="0003411b"/>
    <w:rPr>
      <w:rFonts w:ascii="Courier New" w:hAnsi="Courier New" w:eastAsia="Times New Roman" w:cs="Courier New"/>
    </w:rPr>
  </w:style>
  <w:style w:type="character" w:styleId="1" w:customStyle="1">
    <w:name w:val="Заголовок 1 Знак"/>
    <w:qFormat/>
    <w:rsid w:val="00bd18e8"/>
    <w:rPr>
      <w:rFonts w:ascii="Times New Roman" w:hAnsi="Times New Roman" w:eastAsia="Times New Roman"/>
      <w:b/>
      <w:sz w:val="26"/>
    </w:rPr>
  </w:style>
  <w:style w:type="character" w:styleId="Style15" w:customStyle="1">
    <w:name w:val="Основной текст с отступом Знак"/>
    <w:link w:val="BodyTextIndented"/>
    <w:qFormat/>
    <w:rsid w:val="00bd18e8"/>
    <w:rPr>
      <w:rFonts w:ascii="Times New Roman" w:hAnsi="Times New Roman" w:eastAsia="Times New Roman"/>
      <w:sz w:val="28"/>
      <w:szCs w:val="24"/>
    </w:rPr>
  </w:style>
  <w:style w:type="character" w:styleId="annotationreference">
    <w:name w:val="annotation reference"/>
    <w:uiPriority w:val="99"/>
    <w:semiHidden/>
    <w:unhideWhenUsed/>
    <w:qFormat/>
    <w:rsid w:val="00bd493d"/>
    <w:rPr>
      <w:sz w:val="16"/>
      <w:szCs w:val="16"/>
    </w:rPr>
  </w:style>
  <w:style w:type="character" w:styleId="Style16" w:customStyle="1">
    <w:name w:val="Текст примечания Знак"/>
    <w:uiPriority w:val="99"/>
    <w:semiHidden/>
    <w:qFormat/>
    <w:rsid w:val="00bd493d"/>
    <w:rPr>
      <w:lang w:eastAsia="en-US"/>
    </w:rPr>
  </w:style>
  <w:style w:type="character" w:styleId="Style17" w:customStyle="1">
    <w:name w:val="Тема примечания Знак"/>
    <w:link w:val="annotationsubject"/>
    <w:uiPriority w:val="99"/>
    <w:semiHidden/>
    <w:qFormat/>
    <w:rsid w:val="00bd493d"/>
    <w:rPr>
      <w:b/>
      <w:bCs/>
      <w:lang w:eastAsia="en-US"/>
    </w:rPr>
  </w:style>
  <w:style w:type="character" w:styleId="Style18" w:customStyle="1">
    <w:name w:val="Текст сноски Знак"/>
    <w:uiPriority w:val="99"/>
    <w:semiHidden/>
    <w:qFormat/>
    <w:rsid w:val="00b93124"/>
    <w:rPr>
      <w:lang w:eastAsia="en-US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uiPriority w:val="99"/>
    <w:semiHidden/>
    <w:unhideWhenUsed/>
    <w:qFormat/>
    <w:rsid w:val="00b93124"/>
    <w:rPr>
      <w:vertAlign w:val="superscript"/>
    </w:rPr>
  </w:style>
  <w:style w:type="character" w:styleId="Style19" w:customStyle="1">
    <w:name w:val="Текст концевой сноски Знак"/>
    <w:uiPriority w:val="99"/>
    <w:qFormat/>
    <w:rsid w:val="00b93124"/>
    <w:rPr>
      <w:lang w:eastAsia="en-US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uiPriority w:val="99"/>
    <w:semiHidden/>
    <w:unhideWhenUsed/>
    <w:qFormat/>
    <w:rsid w:val="00b93124"/>
    <w:rPr>
      <w:vertAlign w:val="superscript"/>
    </w:rPr>
  </w:style>
  <w:style w:type="character" w:styleId="Style20" w:customStyle="1">
    <w:name w:val="Таблица текст Знак"/>
    <w:link w:val="Style30"/>
    <w:qFormat/>
    <w:rsid w:val="003053c9"/>
    <w:rPr>
      <w:rFonts w:ascii="Times New Roman" w:hAnsi="Times New Roman" w:eastAsia="Times New Roman"/>
      <w:sz w:val="24"/>
    </w:rPr>
  </w:style>
  <w:style w:type="character" w:styleId="2" w:customStyle="1">
    <w:name w:val="Пункт2 Знак"/>
    <w:link w:val="25"/>
    <w:qFormat/>
    <w:rsid w:val="006675ad"/>
    <w:rPr>
      <w:rFonts w:ascii="Times New Roman" w:hAnsi="Times New Roman" w:eastAsia="Times New Roman"/>
      <w:b/>
      <w:sz w:val="28"/>
    </w:rPr>
  </w:style>
  <w:style w:type="character" w:styleId="11" w:customStyle="1">
    <w:name w:val="Пункт Знак1"/>
    <w:link w:val="Style31"/>
    <w:qFormat/>
    <w:rsid w:val="005c0a6e"/>
    <w:rPr>
      <w:rFonts w:ascii="Times New Roman" w:hAnsi="Times New Roman" w:eastAsia="Times New Roman"/>
      <w:sz w:val="28"/>
    </w:rPr>
  </w:style>
  <w:style w:type="character" w:styleId="Style21" w:customStyle="1">
    <w:name w:val="Абзац списка Знак"/>
    <w:link w:val="ListParagraph"/>
    <w:uiPriority w:val="34"/>
    <w:qFormat/>
    <w:locked/>
    <w:rsid w:val="00b72ba7"/>
    <w:rPr>
      <w:rFonts w:ascii="Times New Roman" w:hAnsi="Times New Roman" w:eastAsia="Times New Roman"/>
      <w:sz w:val="24"/>
      <w:szCs w:val="24"/>
    </w:rPr>
  </w:style>
  <w:style w:type="character" w:styleId="21" w:customStyle="1">
    <w:name w:val="Основной текст 2 Знак"/>
    <w:link w:val="BodyText2"/>
    <w:qFormat/>
    <w:rsid w:val="00c45bdb"/>
    <w:rPr>
      <w:sz w:val="22"/>
      <w:szCs w:val="22"/>
      <w:lang w:eastAsia="en-US"/>
    </w:rPr>
  </w:style>
  <w:style w:type="character" w:styleId="6" w:customStyle="1">
    <w:name w:val="[Ростех] Текст Подпункта подпункта (Уровень 6) Знак"/>
    <w:link w:val="61"/>
    <w:uiPriority w:val="99"/>
    <w:qFormat/>
    <w:rsid w:val="00e95472"/>
    <w:rPr>
      <w:rFonts w:ascii="Proxima Nova ExCn Rg" w:hAnsi="Proxima Nova ExCn Rg" w:eastAsia="Times New Roman"/>
      <w:sz w:val="28"/>
      <w:szCs w:val="28"/>
    </w:rPr>
  </w:style>
  <w:style w:type="character" w:styleId="Style22" w:customStyle="1">
    <w:name w:val="Основной текст Знак"/>
    <w:qFormat/>
    <w:rsid w:val="001c21e2"/>
    <w:rPr>
      <w:sz w:val="22"/>
      <w:szCs w:val="22"/>
      <w:lang w:eastAsia="en-US"/>
    </w:rPr>
  </w:style>
  <w:style w:type="character" w:styleId="22" w:customStyle="1">
    <w:name w:val="Заголовок 2 Знак"/>
    <w:qFormat/>
    <w:rsid w:val="003d68f0"/>
    <w:rPr>
      <w:rFonts w:ascii="Times New Roman" w:hAnsi="Times New Roman" w:eastAsia="Times New Roman"/>
      <w:sz w:val="28"/>
    </w:rPr>
  </w:style>
  <w:style w:type="character" w:styleId="3" w:customStyle="1">
    <w:name w:val="Основной текст 3 Знак"/>
    <w:link w:val="BodyText3"/>
    <w:qFormat/>
    <w:rsid w:val="003d68f0"/>
    <w:rPr>
      <w:rFonts w:ascii="Times New Roman" w:hAnsi="Times New Roman" w:eastAsia="Times New Roman"/>
      <w:sz w:val="24"/>
    </w:rPr>
  </w:style>
  <w:style w:type="character" w:styleId="itemtext1" w:customStyle="1">
    <w:name w:val="itemtext1"/>
    <w:qFormat/>
    <w:rsid w:val="003d68f0"/>
    <w:rPr>
      <w:rFonts w:ascii="Segoe UI" w:hAnsi="Segoe UI" w:cs="Segoe UI"/>
      <w:color w:val="000000"/>
      <w:sz w:val="20"/>
      <w:szCs w:val="20"/>
    </w:rPr>
  </w:style>
  <w:style w:type="character" w:styleId="23" w:customStyle="1">
    <w:name w:val="Основной текст с отступом 2 Знак"/>
    <w:link w:val="BodyTextIndent2"/>
    <w:uiPriority w:val="99"/>
    <w:semiHidden/>
    <w:qFormat/>
    <w:rsid w:val="00c601a1"/>
    <w:rPr>
      <w:sz w:val="22"/>
      <w:szCs w:val="22"/>
      <w:lang w:eastAsia="en-US"/>
    </w:rPr>
  </w:style>
  <w:style w:type="character" w:styleId="Style23" w:customStyle="1">
    <w:name w:val="Заголовок Знак"/>
    <w:basedOn w:val="DefaultParagraphFont"/>
    <w:qFormat/>
    <w:rsid w:val="00a56ea7"/>
    <w:rPr>
      <w:rFonts w:ascii="Times New Roman" w:hAnsi="Times New Roman" w:eastAsia="Times New Roman"/>
      <w:b/>
      <w:bCs/>
    </w:rPr>
  </w:style>
  <w:style w:type="character" w:styleId="ConsPlusNormal" w:customStyle="1">
    <w:name w:val="ConsPlusNormal Знак"/>
    <w:link w:val="ConsPlusNormal1"/>
    <w:qFormat/>
    <w:rsid w:val="00a56ea7"/>
    <w:rPr>
      <w:rFonts w:ascii="Arial" w:hAnsi="Arial" w:eastAsia="Times New Roman" w:cs="Arial"/>
    </w:rPr>
  </w:style>
  <w:style w:type="character" w:styleId="24" w:customStyle="1">
    <w:name w:val="Основной текст (2)_"/>
    <w:link w:val="27"/>
    <w:qFormat/>
    <w:rsid w:val="00a56ea7"/>
    <w:rPr>
      <w:b/>
      <w:bCs/>
      <w:sz w:val="21"/>
      <w:szCs w:val="21"/>
      <w:shd w:fill="FFFFFF" w:val="clear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a56ea7"/>
    <w:rPr>
      <w:color w:val="605E5C"/>
      <w:shd w:fill="E1DFDD" w:val="clear"/>
    </w:rPr>
  </w:style>
  <w:style w:type="character" w:styleId="31" w:customStyle="1">
    <w:name w:val="Стиль3 Знак"/>
    <w:link w:val="34"/>
    <w:qFormat/>
    <w:rsid w:val="00253383"/>
    <w:rPr>
      <w:rFonts w:ascii="Arial" w:hAnsi="Arial"/>
      <w:sz w:val="24"/>
      <w:szCs w:val="24"/>
    </w:rPr>
  </w:style>
  <w:style w:type="character" w:styleId="9" w:customStyle="1">
    <w:name w:val="Заголовок 9 Знак"/>
    <w:basedOn w:val="DefaultParagraphFont"/>
    <w:uiPriority w:val="9"/>
    <w:semiHidden/>
    <w:qFormat/>
    <w:rsid w:val="00ee1aa5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Style24" w:customStyle="1">
    <w:name w:val="Пункт Знак"/>
    <w:qFormat/>
    <w:rsid w:val="00ee1aa5"/>
    <w:rPr>
      <w:sz w:val="28"/>
      <w:lang w:val="ru-RU" w:eastAsia="ru-RU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ee1aa5"/>
    <w:rPr>
      <w:color w:val="800080"/>
      <w:u w:val="single"/>
    </w:rPr>
  </w:style>
  <w:style w:type="character" w:styleId="SubtleReference">
    <w:name w:val="Subtle Reference"/>
    <w:basedOn w:val="DefaultParagraphFont"/>
    <w:uiPriority w:val="31"/>
    <w:qFormat/>
    <w:rsid w:val="00206d6c"/>
    <w:rPr>
      <w:smallCaps/>
      <w:color w:themeColor="accent2" w:val="ED7D31"/>
      <w:u w:val="single"/>
    </w:rPr>
  </w:style>
  <w:style w:type="character" w:styleId="32" w:customStyle="1">
    <w:name w:val="Основной текст (32)_"/>
    <w:basedOn w:val="DefaultParagraphFont"/>
    <w:link w:val="321"/>
    <w:uiPriority w:val="99"/>
    <w:qFormat/>
    <w:rsid w:val="00206d6c"/>
    <w:rPr>
      <w:sz w:val="23"/>
      <w:szCs w:val="23"/>
      <w:shd w:fill="FFFFFF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129a1"/>
    <w:rPr>
      <w:color w:val="605E5C"/>
      <w:shd w:fill="E1DFDD" w:val="clear"/>
    </w:rPr>
  </w:style>
  <w:style w:type="paragraph" w:styleId="Style2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22"/>
    <w:unhideWhenUsed/>
    <w:rsid w:val="001c21e2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181dbe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ListParagraph">
    <w:name w:val="List Paragraph"/>
    <w:basedOn w:val="Normal"/>
    <w:link w:val="Style21"/>
    <w:uiPriority w:val="34"/>
    <w:qFormat/>
    <w:rsid w:val="007b11a0"/>
    <w:pPr>
      <w:spacing w:lineRule="auto" w:line="240" w:before="0" w:after="0"/>
      <w:ind w:left="720"/>
      <w:contextualSpacing/>
    </w:pPr>
    <w:rPr>
      <w:rFonts w:ascii="Times New Roman" w:hAnsi="Times New Roman" w:eastAsia="Times New Roman"/>
      <w:sz w:val="24"/>
      <w:szCs w:val="24"/>
    </w:rPr>
  </w:style>
  <w:style w:type="paragraph" w:styleId="Style27">
    <w:name w:val="Колонтитул"/>
    <w:basedOn w:val="Normal"/>
    <w:qFormat/>
    <w:pPr/>
    <w:rPr/>
  </w:style>
  <w:style w:type="paragraph" w:styleId="Header">
    <w:name w:val="Header"/>
    <w:basedOn w:val="Normal"/>
    <w:link w:val="Style12"/>
    <w:rsid w:val="00d6787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efault" w:customStyle="1">
    <w:name w:val="Default"/>
    <w:qFormat/>
    <w:rsid w:val="00a037e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Footer">
    <w:name w:val="Footer"/>
    <w:basedOn w:val="Normal"/>
    <w:link w:val="Style13"/>
    <w:uiPriority w:val="99"/>
    <w:unhideWhenUsed/>
    <w:rsid w:val="00f20a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 w:customStyle="1">
    <w:name w:val="Подподпункт"/>
    <w:basedOn w:val="Normal"/>
    <w:qFormat/>
    <w:rsid w:val="007d7b0e"/>
    <w:pPr>
      <w:tabs>
        <w:tab w:val="clear" w:pos="708"/>
        <w:tab w:val="left" w:pos="1701" w:leader="none"/>
      </w:tabs>
      <w:spacing w:lineRule="auto" w:line="360" w:before="0" w:after="0"/>
      <w:ind w:hanging="567" w:left="1701"/>
      <w:jc w:val="both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Style29" w:customStyle="1">
    <w:name w:val="Таблица шапка"/>
    <w:basedOn w:val="Normal"/>
    <w:qFormat/>
    <w:rsid w:val="007d7b0e"/>
    <w:pPr>
      <w:keepNext w:val="true"/>
      <w:spacing w:lineRule="auto" w:line="240" w:before="40" w:after="40"/>
      <w:ind w:left="57" w:right="57"/>
    </w:pPr>
    <w:rPr>
      <w:rFonts w:ascii="Times New Roman" w:hAnsi="Times New Roman" w:eastAsia="Times New Roman"/>
      <w:szCs w:val="20"/>
      <w:lang w:eastAsia="ru-RU"/>
    </w:rPr>
  </w:style>
  <w:style w:type="paragraph" w:styleId="Style30" w:customStyle="1">
    <w:name w:val="Таблица текст"/>
    <w:basedOn w:val="Normal"/>
    <w:link w:val="Style20"/>
    <w:qFormat/>
    <w:rsid w:val="007d7b0e"/>
    <w:pPr>
      <w:spacing w:lineRule="auto" w:line="240" w:before="40" w:after="40"/>
      <w:ind w:left="57" w:right="57"/>
    </w:pPr>
    <w:rPr>
      <w:rFonts w:ascii="Times New Roman" w:hAnsi="Times New Roman" w:eastAsia="Times New Roman"/>
      <w:sz w:val="24"/>
      <w:szCs w:val="20"/>
    </w:rPr>
  </w:style>
  <w:style w:type="paragraph" w:styleId="Style31" w:customStyle="1">
    <w:name w:val="Пункт"/>
    <w:basedOn w:val="Normal"/>
    <w:link w:val="11"/>
    <w:qFormat/>
    <w:rsid w:val="007d7b0e"/>
    <w:pPr>
      <w:tabs>
        <w:tab w:val="clear" w:pos="708"/>
        <w:tab w:val="left" w:pos="1134" w:leader="none"/>
      </w:tabs>
      <w:spacing w:lineRule="auto" w:line="360" w:before="0" w:after="0"/>
      <w:ind w:hanging="1134" w:left="1134"/>
      <w:jc w:val="both"/>
    </w:pPr>
    <w:rPr>
      <w:rFonts w:ascii="Times New Roman" w:hAnsi="Times New Roman" w:eastAsia="Times New Roman"/>
      <w:sz w:val="28"/>
      <w:szCs w:val="20"/>
    </w:rPr>
  </w:style>
  <w:style w:type="paragraph" w:styleId="PlainText">
    <w:name w:val="Plain Text"/>
    <w:basedOn w:val="Normal"/>
    <w:link w:val="Style14"/>
    <w:qFormat/>
    <w:rsid w:val="0003411b"/>
    <w:pPr>
      <w:spacing w:lineRule="auto" w:line="240" w:before="0" w:after="0"/>
    </w:pPr>
    <w:rPr>
      <w:rFonts w:ascii="Courier New" w:hAnsi="Courier New" w:eastAsia="Times New Roman"/>
      <w:sz w:val="20"/>
      <w:szCs w:val="20"/>
    </w:rPr>
  </w:style>
  <w:style w:type="paragraph" w:styleId="BodyTextIndented">
    <w:name w:val="Body Text, Indented"/>
    <w:basedOn w:val="Normal"/>
    <w:link w:val="Style15"/>
    <w:qFormat/>
    <w:rsid w:val="00bd18e8"/>
    <w:pPr>
      <w:spacing w:lineRule="auto" w:line="240" w:before="0" w:after="0"/>
    </w:pPr>
    <w:rPr>
      <w:rFonts w:ascii="Times New Roman" w:hAnsi="Times New Roman" w:eastAsia="Times New Roman"/>
      <w:sz w:val="28"/>
      <w:szCs w:val="24"/>
    </w:rPr>
  </w:style>
  <w:style w:type="paragraph" w:styleId="AnnotationText">
    <w:name w:val="Annotation Text"/>
    <w:basedOn w:val="Normal"/>
    <w:link w:val="Style16"/>
    <w:uiPriority w:val="99"/>
    <w:semiHidden/>
    <w:unhideWhenUsed/>
    <w:rsid w:val="00bd493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unhideWhenUsed/>
    <w:qFormat/>
    <w:rsid w:val="00bd493d"/>
    <w:pPr/>
    <w:rPr>
      <w:b/>
      <w:bCs/>
    </w:rPr>
  </w:style>
  <w:style w:type="paragraph" w:styleId="FootnoteText">
    <w:name w:val="Footnote Text"/>
    <w:basedOn w:val="Normal"/>
    <w:link w:val="Style18"/>
    <w:uiPriority w:val="99"/>
    <w:semiHidden/>
    <w:unhideWhenUsed/>
    <w:rsid w:val="00b93124"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Style19"/>
    <w:uiPriority w:val="99"/>
    <w:unhideWhenUsed/>
    <w:rsid w:val="00b93124"/>
    <w:pPr>
      <w:spacing w:lineRule="auto" w:line="240" w:before="0" w:after="0"/>
    </w:pPr>
    <w:rPr>
      <w:sz w:val="20"/>
      <w:szCs w:val="20"/>
    </w:rPr>
  </w:style>
  <w:style w:type="paragraph" w:styleId="25" w:customStyle="1">
    <w:name w:val="Пункт2"/>
    <w:basedOn w:val="Style31"/>
    <w:link w:val="2"/>
    <w:qFormat/>
    <w:rsid w:val="006675ad"/>
    <w:pPr>
      <w:keepNext w:val="true"/>
      <w:tabs>
        <w:tab w:val="left" w:pos="1134" w:leader="none"/>
        <w:tab w:val="left" w:pos="1276" w:leader="none"/>
      </w:tabs>
      <w:suppressAutoHyphens w:val="true"/>
      <w:spacing w:lineRule="auto" w:line="240" w:before="240" w:after="120"/>
      <w:ind w:hanging="1134" w:left="1276"/>
      <w:jc w:val="left"/>
      <w:outlineLvl w:val="2"/>
    </w:pPr>
    <w:rPr>
      <w:b/>
    </w:rPr>
  </w:style>
  <w:style w:type="paragraph" w:styleId="NormalWeb">
    <w:name w:val="Normal (Web)"/>
    <w:basedOn w:val="Normal"/>
    <w:uiPriority w:val="99"/>
    <w:qFormat/>
    <w:rsid w:val="005c0a6e"/>
    <w:pPr>
      <w:suppressAutoHyphens w:val="true"/>
      <w:spacing w:lineRule="auto" w:line="240" w:before="100" w:after="10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BodyText2">
    <w:name w:val="Body Text 2"/>
    <w:basedOn w:val="Normal"/>
    <w:link w:val="21"/>
    <w:unhideWhenUsed/>
    <w:qFormat/>
    <w:rsid w:val="00c45bdb"/>
    <w:pPr>
      <w:spacing w:lineRule="auto" w:line="480" w:before="0" w:after="120"/>
    </w:pPr>
    <w:rPr/>
  </w:style>
  <w:style w:type="paragraph" w:styleId="Style32" w:customStyle="1">
    <w:name w:val="Îáû÷íûé"/>
    <w:qFormat/>
    <w:rsid w:val="00c45bd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537760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3" w:customStyle="1">
    <w:name w:val="[Ростех] Наименование Подраздела (Уровень 3)"/>
    <w:uiPriority w:val="99"/>
    <w:qFormat/>
    <w:rsid w:val="00e95472"/>
    <w:pPr>
      <w:keepNext w:val="true"/>
      <w:keepLines/>
      <w:widowControl/>
      <w:numPr>
        <w:ilvl w:val="1"/>
        <w:numId w:val="1"/>
      </w:numPr>
      <w:suppressAutoHyphens w:val="true"/>
      <w:bidi w:val="0"/>
      <w:spacing w:before="240" w:after="0"/>
      <w:jc w:val="left"/>
      <w:outlineLvl w:val="2"/>
    </w:pPr>
    <w:rPr>
      <w:rFonts w:ascii="Proxima Nova ExCn Rg" w:hAnsi="Proxima Nova ExCn Rg" w:eastAsia="Times New Roman" w:cs="Times New Roman"/>
      <w:b/>
      <w:color w:val="auto"/>
      <w:kern w:val="0"/>
      <w:sz w:val="28"/>
      <w:szCs w:val="28"/>
      <w:lang w:val="ru-RU" w:eastAsia="ru-RU" w:bidi="ar-SA"/>
    </w:rPr>
  </w:style>
  <w:style w:type="paragraph" w:styleId="26" w:customStyle="1">
    <w:name w:val="[Ростех] Наименование Раздела (Уровень 2)"/>
    <w:uiPriority w:val="99"/>
    <w:qFormat/>
    <w:rsid w:val="00e95472"/>
    <w:pPr>
      <w:keepNext w:val="true"/>
      <w:keepLines/>
      <w:widowControl/>
      <w:numPr>
        <w:ilvl w:val="0"/>
        <w:numId w:val="1"/>
      </w:numPr>
      <w:suppressAutoHyphens w:val="true"/>
      <w:bidi w:val="0"/>
      <w:spacing w:before="240" w:after="0"/>
      <w:jc w:val="center"/>
      <w:outlineLvl w:val="1"/>
    </w:pPr>
    <w:rPr>
      <w:rFonts w:ascii="Proxima Nova ExCn Rg" w:hAnsi="Proxima Nova ExCn Rg" w:eastAsia="Times New Roman" w:cs="Times New Roman"/>
      <w:b/>
      <w:color w:val="auto"/>
      <w:kern w:val="0"/>
      <w:sz w:val="28"/>
      <w:szCs w:val="28"/>
      <w:lang w:val="ru-RU" w:eastAsia="ru-RU" w:bidi="ar-SA"/>
    </w:rPr>
  </w:style>
  <w:style w:type="paragraph" w:styleId="Style33" w:customStyle="1">
    <w:name w:val="[Ростех] Простой текст (Без уровня)"/>
    <w:uiPriority w:val="99"/>
    <w:qFormat/>
    <w:rsid w:val="00e95472"/>
    <w:pPr>
      <w:widowControl/>
      <w:numPr>
        <w:ilvl w:val="5"/>
        <w:numId w:val="1"/>
      </w:numPr>
      <w:suppressAutoHyphens w:val="true"/>
      <w:bidi w:val="0"/>
      <w:spacing w:before="120" w:after="0"/>
      <w:jc w:val="both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5" w:customStyle="1">
    <w:name w:val="[Ростех] Текст Подпункта (Уровень 5)"/>
    <w:uiPriority w:val="99"/>
    <w:qFormat/>
    <w:rsid w:val="00e95472"/>
    <w:pPr>
      <w:widowControl/>
      <w:numPr>
        <w:ilvl w:val="3"/>
        <w:numId w:val="1"/>
      </w:numPr>
      <w:suppressAutoHyphens w:val="true"/>
      <w:bidi w:val="0"/>
      <w:spacing w:before="120" w:after="0"/>
      <w:jc w:val="both"/>
      <w:outlineLvl w:val="4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61" w:customStyle="1">
    <w:name w:val="[Ростех] Текст Подпункта подпункта (Уровень 6)"/>
    <w:link w:val="6"/>
    <w:uiPriority w:val="99"/>
    <w:qFormat/>
    <w:rsid w:val="00e95472"/>
    <w:pPr>
      <w:widowControl/>
      <w:numPr>
        <w:ilvl w:val="4"/>
        <w:numId w:val="1"/>
      </w:numPr>
      <w:suppressAutoHyphens w:val="true"/>
      <w:bidi w:val="0"/>
      <w:spacing w:before="120" w:after="0"/>
      <w:jc w:val="both"/>
      <w:outlineLvl w:val="5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4" w:customStyle="1">
    <w:name w:val="[Ростех] Текст Пункта (Уровень 4)"/>
    <w:uiPriority w:val="99"/>
    <w:qFormat/>
    <w:rsid w:val="00e95472"/>
    <w:pPr>
      <w:widowControl/>
      <w:numPr>
        <w:ilvl w:val="2"/>
        <w:numId w:val="1"/>
      </w:numPr>
      <w:suppressAutoHyphens w:val="true"/>
      <w:bidi w:val="0"/>
      <w:spacing w:before="120" w:after="0"/>
      <w:jc w:val="both"/>
      <w:outlineLvl w:val="3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BodyText3">
    <w:name w:val="Body Text 3"/>
    <w:basedOn w:val="Normal"/>
    <w:link w:val="3"/>
    <w:qFormat/>
    <w:rsid w:val="003d68f0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</w:rPr>
  </w:style>
  <w:style w:type="paragraph" w:styleId="BlockText">
    <w:name w:val="Block Text"/>
    <w:basedOn w:val="Normal"/>
    <w:qFormat/>
    <w:rsid w:val="003d68f0"/>
    <w:pPr>
      <w:spacing w:lineRule="auto" w:line="240" w:before="0" w:after="0"/>
      <w:ind w:hanging="701" w:left="701" w:right="176"/>
      <w:jc w:val="both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Style34" w:customStyle="1">
    <w:name w:val="Знак"/>
    <w:basedOn w:val="Normal"/>
    <w:qFormat/>
    <w:rsid w:val="003d68f0"/>
    <w:pPr>
      <w:widowControl w:val="false"/>
      <w:spacing w:lineRule="exact" w:line="240" w:before="0" w:after="160"/>
      <w:jc w:val="right"/>
    </w:pPr>
    <w:rPr>
      <w:rFonts w:ascii="Times New Roman" w:hAnsi="Times New Roman" w:eastAsia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23"/>
    <w:uiPriority w:val="99"/>
    <w:semiHidden/>
    <w:unhideWhenUsed/>
    <w:qFormat/>
    <w:rsid w:val="00c601a1"/>
    <w:pPr>
      <w:spacing w:lineRule="auto" w:line="480" w:before="0" w:after="120"/>
      <w:ind w:left="283"/>
    </w:pPr>
    <w:rPr/>
  </w:style>
  <w:style w:type="paragraph" w:styleId="NoSpacing">
    <w:name w:val="No Spacing"/>
    <w:uiPriority w:val="1"/>
    <w:qFormat/>
    <w:rsid w:val="00202d3f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link w:val="Style23"/>
    <w:qFormat/>
    <w:rsid w:val="00a56ea7"/>
    <w:pPr>
      <w:spacing w:lineRule="auto" w:line="240" w:before="0" w:after="0"/>
      <w:ind w:firstLine="567"/>
      <w:jc w:val="center"/>
    </w:pPr>
    <w:rPr>
      <w:rFonts w:ascii="Times New Roman" w:hAnsi="Times New Roman" w:eastAsia="Times New Roman"/>
      <w:b/>
      <w:bCs/>
      <w:sz w:val="20"/>
      <w:szCs w:val="20"/>
      <w:lang w:eastAsia="ru-RU"/>
    </w:rPr>
  </w:style>
  <w:style w:type="paragraph" w:styleId="27" w:customStyle="1">
    <w:name w:val="Основной текст (2)"/>
    <w:basedOn w:val="Normal"/>
    <w:link w:val="24"/>
    <w:qFormat/>
    <w:rsid w:val="00a56ea7"/>
    <w:pPr>
      <w:shd w:val="clear" w:color="auto" w:fill="FFFFFF"/>
      <w:spacing w:lineRule="atLeast" w:line="240" w:before="0" w:after="0"/>
      <w:jc w:val="right"/>
    </w:pPr>
    <w:rPr>
      <w:b/>
      <w:bCs/>
      <w:sz w:val="21"/>
      <w:szCs w:val="21"/>
      <w:shd w:fill="FFFFFF" w:val="clear"/>
      <w:lang w:eastAsia="ru-RU"/>
    </w:rPr>
  </w:style>
  <w:style w:type="paragraph" w:styleId="34" w:customStyle="1">
    <w:name w:val="Стиль3"/>
    <w:basedOn w:val="BodyTextIndent2"/>
    <w:link w:val="31"/>
    <w:qFormat/>
    <w:rsid w:val="00253383"/>
    <w:pPr>
      <w:widowControl w:val="false"/>
      <w:tabs>
        <w:tab w:val="clear" w:pos="708"/>
        <w:tab w:val="left" w:pos="947" w:leader="none"/>
      </w:tabs>
      <w:spacing w:lineRule="auto" w:line="240" w:before="0" w:after="0"/>
      <w:ind w:left="720"/>
      <w:jc w:val="both"/>
    </w:pPr>
    <w:rPr>
      <w:rFonts w:ascii="Arial" w:hAnsi="Arial"/>
      <w:sz w:val="24"/>
      <w:szCs w:val="24"/>
      <w:lang w:eastAsia="ru-RU"/>
    </w:rPr>
  </w:style>
  <w:style w:type="paragraph" w:styleId="TableParagraph" w:customStyle="1">
    <w:name w:val="Table Paragraph"/>
    <w:basedOn w:val="Normal"/>
    <w:uiPriority w:val="1"/>
    <w:qFormat/>
    <w:rsid w:val="00253383"/>
    <w:pPr>
      <w:widowControl w:val="false"/>
      <w:spacing w:lineRule="auto" w:line="240" w:before="0" w:after="0"/>
    </w:pPr>
    <w:rPr>
      <w:rFonts w:ascii="Verdana" w:hAnsi="Verdana" w:eastAsia="Verdana" w:cs="Verdana"/>
    </w:rPr>
  </w:style>
  <w:style w:type="paragraph" w:styleId="Style35" w:customStyle="1">
    <w:name w:val="Обычный текст"/>
    <w:basedOn w:val="Normal"/>
    <w:uiPriority w:val="99"/>
    <w:qFormat/>
    <w:rsid w:val="00253383"/>
    <w:pPr>
      <w:spacing w:lineRule="auto" w:line="240" w:before="0" w:after="0"/>
      <w:jc w:val="both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font0" w:customStyle="1">
    <w:name w:val="font0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000000"/>
      <w:lang w:eastAsia="ru-RU"/>
    </w:rPr>
  </w:style>
  <w:style w:type="paragraph" w:styleId="font5" w:customStyle="1">
    <w:name w:val="font5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000000"/>
      <w:lang w:eastAsia="ru-RU"/>
    </w:rPr>
  </w:style>
  <w:style w:type="paragraph" w:styleId="font6" w:customStyle="1">
    <w:name w:val="font6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FF0000"/>
      <w:lang w:eastAsia="ru-RU"/>
    </w:rPr>
  </w:style>
  <w:style w:type="paragraph" w:styleId="font7" w:customStyle="1">
    <w:name w:val="font7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000000"/>
      <w:lang w:eastAsia="ru-RU"/>
    </w:rPr>
  </w:style>
  <w:style w:type="paragraph" w:styleId="xl66" w:customStyle="1">
    <w:name w:val="xl6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ee1aa5"/>
    <w:pPr>
      <w:spacing w:lineRule="auto" w:line="240" w:beforeAutospacing="1" w:afterAutospacing="1"/>
    </w:pPr>
    <w:rPr>
      <w:rFonts w:ascii="Verdana" w:hAnsi="Verdana" w:eastAsia="Times New Roman"/>
      <w:sz w:val="20"/>
      <w:szCs w:val="20"/>
      <w:lang w:eastAsia="ru-RU"/>
    </w:rPr>
  </w:style>
  <w:style w:type="paragraph" w:styleId="xl73" w:customStyle="1">
    <w:name w:val="xl7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74" w:customStyle="1">
    <w:name w:val="xl74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75" w:customStyle="1">
    <w:name w:val="xl7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76" w:customStyle="1">
    <w:name w:val="xl7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77" w:customStyle="1">
    <w:name w:val="xl7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color w:val="FF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ee1aa5"/>
    <w:pPr>
      <w:shd w:val="clear" w:color="000000" w:fill="FFFFFF"/>
      <w:spacing w:lineRule="auto" w:line="240" w:beforeAutospacing="1" w:afterAutospacing="1"/>
    </w:pPr>
    <w:rPr>
      <w:rFonts w:ascii="Verdana" w:hAnsi="Verdana" w:eastAsia="Times New Roman"/>
      <w:sz w:val="20"/>
      <w:szCs w:val="20"/>
      <w:lang w:eastAsia="ru-RU"/>
    </w:rPr>
  </w:style>
  <w:style w:type="paragraph" w:styleId="xl84" w:customStyle="1">
    <w:name w:val="xl8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both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8" w:customStyle="1">
    <w:name w:val="xl88"/>
    <w:basedOn w:val="Normal"/>
    <w:qFormat/>
    <w:rsid w:val="00ee1aa5"/>
    <w:pPr>
      <w:shd w:val="clear" w:color="000000" w:fill="FFFFFF"/>
      <w:spacing w:lineRule="auto" w:line="240" w:beforeAutospacing="1" w:afterAutospacing="1"/>
    </w:pPr>
    <w:rPr>
      <w:rFonts w:ascii="Verdana" w:hAnsi="Verdana" w:eastAsia="Times New Roman"/>
      <w:b/>
      <w:bCs/>
      <w:sz w:val="20"/>
      <w:szCs w:val="20"/>
      <w:lang w:eastAsia="ru-RU"/>
    </w:rPr>
  </w:style>
  <w:style w:type="paragraph" w:styleId="xl89" w:customStyle="1">
    <w:name w:val="xl8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0" w:customStyle="1">
    <w:name w:val="xl90"/>
    <w:basedOn w:val="Normal"/>
    <w:qFormat/>
    <w:rsid w:val="00ee1aa5"/>
    <w:pPr>
      <w:spacing w:lineRule="auto" w:line="240" w:beforeAutospacing="1" w:afterAutospacing="1"/>
      <w:jc w:val="right"/>
    </w:pPr>
    <w:rPr>
      <w:rFonts w:ascii="Verdana" w:hAnsi="Verdana" w:eastAsia="Times New Roman"/>
      <w:b/>
      <w:bCs/>
      <w:sz w:val="20"/>
      <w:szCs w:val="20"/>
      <w:lang w:eastAsia="ru-RU"/>
    </w:rPr>
  </w:style>
  <w:style w:type="paragraph" w:styleId="xl91" w:customStyle="1">
    <w:name w:val="xl9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ee1aa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ee1aa5"/>
    <w:pPr>
      <w:pBdr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color w:val="000000"/>
      <w:sz w:val="16"/>
      <w:szCs w:val="16"/>
      <w:lang w:eastAsia="ru-RU"/>
    </w:rPr>
  </w:style>
  <w:style w:type="paragraph" w:styleId="xl105" w:customStyle="1">
    <w:name w:val="xl10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20"/>
      <w:szCs w:val="20"/>
      <w:lang w:eastAsia="ru-RU"/>
    </w:rPr>
  </w:style>
  <w:style w:type="paragraph" w:styleId="xl106" w:customStyle="1">
    <w:name w:val="xl106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ee1aa5"/>
    <w:pPr>
      <w:pBdr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i/>
      <w:iCs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ee1aa5"/>
    <w:pPr>
      <w:pBdr>
        <w:bottom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ee1aa5"/>
    <w:pPr>
      <w:pBdr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i/>
      <w:iCs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126" w:customStyle="1">
    <w:name w:val="xl12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127" w:customStyle="1">
    <w:name w:val="xl127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4" w:customStyle="1">
    <w:name w:val="xl134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65" w:customStyle="1">
    <w:name w:val="xl65"/>
    <w:basedOn w:val="Normal"/>
    <w:qFormat/>
    <w:rsid w:val="00ee1aa5"/>
    <w:pPr>
      <w:spacing w:lineRule="auto" w:line="240" w:beforeAutospacing="1" w:afterAutospacing="1"/>
    </w:pPr>
    <w:rPr>
      <w:rFonts w:ascii="Arial" w:hAnsi="Arial" w:eastAsia="Times New Roman" w:cs="Arial"/>
      <w:sz w:val="16"/>
      <w:szCs w:val="16"/>
      <w:lang w:eastAsia="ru-RU"/>
    </w:rPr>
  </w:style>
  <w:style w:type="paragraph" w:styleId="xl135" w:customStyle="1">
    <w:name w:val="xl13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36" w:customStyle="1">
    <w:name w:val="xl13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37" w:customStyle="1">
    <w:name w:val="xl13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38" w:customStyle="1">
    <w:name w:val="xl13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39" w:customStyle="1">
    <w:name w:val="xl13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40" w:customStyle="1">
    <w:name w:val="xl14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1" w:customStyle="1">
    <w:name w:val="xl14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2" w:customStyle="1">
    <w:name w:val="xl14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3" w:customStyle="1">
    <w:name w:val="xl14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b/>
      <w:bCs/>
      <w:color w:val="FFFFFF"/>
      <w:sz w:val="16"/>
      <w:szCs w:val="16"/>
      <w:lang w:eastAsia="ru-RU"/>
    </w:rPr>
  </w:style>
  <w:style w:type="paragraph" w:styleId="xl144" w:customStyle="1">
    <w:name w:val="xl14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color w:val="FFFFFF"/>
      <w:sz w:val="16"/>
      <w:szCs w:val="16"/>
      <w:lang w:eastAsia="ru-RU"/>
    </w:rPr>
  </w:style>
  <w:style w:type="paragraph" w:styleId="xl145" w:customStyle="1">
    <w:name w:val="xl14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6" w:customStyle="1">
    <w:name w:val="xl14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7" w:customStyle="1">
    <w:name w:val="xl14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48" w:customStyle="1">
    <w:name w:val="xl14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49" w:customStyle="1">
    <w:name w:val="xl14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i/>
      <w:iCs/>
      <w:color w:val="7F7F7F"/>
      <w:sz w:val="16"/>
      <w:szCs w:val="16"/>
      <w:lang w:eastAsia="ru-RU"/>
    </w:rPr>
  </w:style>
  <w:style w:type="paragraph" w:styleId="xl150" w:customStyle="1">
    <w:name w:val="xl15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1" w:customStyle="1">
    <w:name w:val="xl15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2" w:customStyle="1">
    <w:name w:val="xl15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3" w:customStyle="1">
    <w:name w:val="xl15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4" w:customStyle="1">
    <w:name w:val="xl15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5" w:customStyle="1">
    <w:name w:val="xl15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6" w:customStyle="1">
    <w:name w:val="xl15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7" w:customStyle="1">
    <w:name w:val="xl15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8" w:customStyle="1">
    <w:name w:val="xl15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9" w:customStyle="1">
    <w:name w:val="xl15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0" w:customStyle="1">
    <w:name w:val="xl16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1" w:customStyle="1">
    <w:name w:val="xl16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2" w:customStyle="1">
    <w:name w:val="xl16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3" w:customStyle="1">
    <w:name w:val="xl16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4" w:customStyle="1">
    <w:name w:val="xl16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5" w:customStyle="1">
    <w:name w:val="xl16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6" w:customStyle="1">
    <w:name w:val="xl16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7" w:customStyle="1">
    <w:name w:val="xl16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8" w:customStyle="1">
    <w:name w:val="xl16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9" w:customStyle="1">
    <w:name w:val="xl16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70" w:customStyle="1">
    <w:name w:val="xl17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1" w:customStyle="1">
    <w:name w:val="xl17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2" w:customStyle="1">
    <w:name w:val="xl17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73" w:customStyle="1">
    <w:name w:val="xl17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4" w:customStyle="1">
    <w:name w:val="xl17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5" w:customStyle="1">
    <w:name w:val="xl17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6" w:customStyle="1">
    <w:name w:val="xl17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77" w:customStyle="1">
    <w:name w:val="xl17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8" w:customStyle="1">
    <w:name w:val="xl17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9" w:customStyle="1">
    <w:name w:val="xl17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0" w:customStyle="1">
    <w:name w:val="xl18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1" w:customStyle="1">
    <w:name w:val="xl18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2" w:customStyle="1">
    <w:name w:val="xl18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3" w:customStyle="1">
    <w:name w:val="xl18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4" w:customStyle="1">
    <w:name w:val="xl18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85" w:customStyle="1">
    <w:name w:val="xl18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86" w:customStyle="1">
    <w:name w:val="xl18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87" w:customStyle="1">
    <w:name w:val="xl18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8" w:customStyle="1">
    <w:name w:val="xl18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9" w:customStyle="1">
    <w:name w:val="xl18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0" w:customStyle="1">
    <w:name w:val="xl19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1" w:customStyle="1">
    <w:name w:val="xl19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2" w:customStyle="1">
    <w:name w:val="xl19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3" w:customStyle="1">
    <w:name w:val="xl19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4" w:customStyle="1">
    <w:name w:val="xl19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5" w:customStyle="1">
    <w:name w:val="xl19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6" w:customStyle="1">
    <w:name w:val="xl19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7" w:customStyle="1">
    <w:name w:val="xl19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8" w:customStyle="1">
    <w:name w:val="xl19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9" w:customStyle="1">
    <w:name w:val="xl19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00" w:customStyle="1">
    <w:name w:val="xl20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1" w:customStyle="1">
    <w:name w:val="xl20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202" w:customStyle="1">
    <w:name w:val="xl20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03" w:customStyle="1">
    <w:name w:val="xl20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4" w:customStyle="1">
    <w:name w:val="xl204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5" w:customStyle="1">
    <w:name w:val="xl205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6" w:customStyle="1">
    <w:name w:val="xl20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07" w:customStyle="1">
    <w:name w:val="xl20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8" w:customStyle="1">
    <w:name w:val="xl20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9" w:customStyle="1">
    <w:name w:val="xl20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0" w:customStyle="1">
    <w:name w:val="xl21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11" w:customStyle="1">
    <w:name w:val="xl21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2" w:customStyle="1">
    <w:name w:val="xl21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3" w:customStyle="1">
    <w:name w:val="xl21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4" w:customStyle="1">
    <w:name w:val="xl21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5" w:customStyle="1">
    <w:name w:val="xl21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6" w:customStyle="1">
    <w:name w:val="xl21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17" w:customStyle="1">
    <w:name w:val="xl21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styleId="xl218" w:customStyle="1">
    <w:name w:val="xl21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9" w:customStyle="1">
    <w:name w:val="xl21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color w:val="FFFFFF"/>
      <w:sz w:val="16"/>
      <w:szCs w:val="16"/>
      <w:lang w:eastAsia="ru-RU"/>
    </w:rPr>
  </w:style>
  <w:style w:type="paragraph" w:styleId="xl220" w:customStyle="1">
    <w:name w:val="xl22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1" w:customStyle="1">
    <w:name w:val="xl22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22" w:customStyle="1">
    <w:name w:val="xl22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3" w:customStyle="1">
    <w:name w:val="xl22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4" w:customStyle="1">
    <w:name w:val="xl22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eastAsia="Times New Roman" w:cs="Calibri"/>
      <w:sz w:val="24"/>
      <w:szCs w:val="24"/>
      <w:lang w:eastAsia="ru-RU"/>
    </w:rPr>
  </w:style>
  <w:style w:type="paragraph" w:styleId="xl225" w:customStyle="1">
    <w:name w:val="xl22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6" w:customStyle="1">
    <w:name w:val="xl22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i/>
      <w:iCs/>
      <w:color w:val="FFFFFF"/>
      <w:sz w:val="16"/>
      <w:szCs w:val="16"/>
      <w:lang w:eastAsia="ru-RU"/>
    </w:rPr>
  </w:style>
  <w:style w:type="paragraph" w:styleId="xl227" w:customStyle="1">
    <w:name w:val="xl22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8" w:customStyle="1">
    <w:name w:val="xl22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9" w:customStyle="1">
    <w:name w:val="xl22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30" w:customStyle="1">
    <w:name w:val="xl23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31" w:customStyle="1">
    <w:name w:val="xl23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32" w:customStyle="1">
    <w:name w:val="xl23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3" w:customStyle="1">
    <w:name w:val="xl23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4" w:customStyle="1">
    <w:name w:val="xl23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5" w:customStyle="1">
    <w:name w:val="xl23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6" w:customStyle="1">
    <w:name w:val="xl23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37" w:customStyle="1">
    <w:name w:val="xl23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8" w:customStyle="1">
    <w:name w:val="xl23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9" w:customStyle="1">
    <w:name w:val="xl23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eastAsia="Times New Roman" w:cs="Calibri"/>
      <w:sz w:val="24"/>
      <w:szCs w:val="24"/>
      <w:lang w:eastAsia="ru-RU"/>
    </w:rPr>
  </w:style>
  <w:style w:type="paragraph" w:styleId="xl240" w:customStyle="1">
    <w:name w:val="xl24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41" w:customStyle="1">
    <w:name w:val="xl24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42" w:customStyle="1">
    <w:name w:val="xl24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321" w:customStyle="1">
    <w:name w:val="Основной текст (32)1"/>
    <w:basedOn w:val="Normal"/>
    <w:link w:val="32"/>
    <w:uiPriority w:val="99"/>
    <w:qFormat/>
    <w:rsid w:val="00206d6c"/>
    <w:pPr>
      <w:shd w:val="clear" w:color="auto" w:fill="FFFFFF"/>
      <w:spacing w:lineRule="exact" w:line="274" w:before="0" w:after="0"/>
      <w:ind w:hanging="760"/>
      <w:jc w:val="both"/>
    </w:pPr>
    <w:rPr>
      <w:sz w:val="23"/>
      <w:szCs w:val="23"/>
      <w:lang w:eastAsia="ru-RU"/>
    </w:rPr>
  </w:style>
  <w:style w:type="paragraph" w:styleId="LBGovstyle2">
    <w:name w:val="LB Gov style 2"/>
    <w:qFormat/>
    <w:pPr>
      <w:widowControl/>
      <w:numPr>
        <w:ilvl w:val="1"/>
        <w:numId w:val="2"/>
      </w:numPr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ru-RU" w:bidi="ar-SA"/>
    </w:rPr>
  </w:style>
  <w:style w:type="numbering" w:styleId="Style36" w:default="1">
    <w:name w:val="Без списка"/>
    <w:uiPriority w:val="99"/>
    <w:semiHidden/>
    <w:unhideWhenUsed/>
    <w:qFormat/>
  </w:style>
  <w:style w:type="numbering" w:styleId="13" w:customStyle="1">
    <w:name w:val="Нет списка1"/>
    <w:uiPriority w:val="99"/>
    <w:semiHidden/>
    <w:unhideWhenUsed/>
    <w:qFormat/>
    <w:rsid w:val="00ee1aa5"/>
  </w:style>
  <w:style w:type="numbering" w:styleId="28" w:customStyle="1">
    <w:name w:val="Нет списка2"/>
    <w:uiPriority w:val="99"/>
    <w:semiHidden/>
    <w:unhideWhenUsed/>
    <w:qFormat/>
    <w:rsid w:val="00940bb6"/>
  </w:style>
  <w:style w:type="numbering" w:styleId="111" w:customStyle="1">
    <w:name w:val="Нет списка11"/>
    <w:uiPriority w:val="99"/>
    <w:semiHidden/>
    <w:unhideWhenUsed/>
    <w:qFormat/>
    <w:rsid w:val="00940bb6"/>
  </w:style>
  <w:style w:type="numbering" w:styleId="35" w:customStyle="1">
    <w:name w:val="Нет списка3"/>
    <w:uiPriority w:val="99"/>
    <w:semiHidden/>
    <w:unhideWhenUsed/>
    <w:qFormat/>
    <w:rsid w:val="00ad2939"/>
  </w:style>
  <w:style w:type="numbering" w:styleId="121" w:customStyle="1">
    <w:name w:val="Нет списка12"/>
    <w:uiPriority w:val="99"/>
    <w:semiHidden/>
    <w:unhideWhenUsed/>
    <w:qFormat/>
    <w:rsid w:val="00ad2939"/>
  </w:style>
  <w:style w:type="numbering" w:styleId="41" w:customStyle="1">
    <w:name w:val="Нет списка4"/>
    <w:uiPriority w:val="99"/>
    <w:semiHidden/>
    <w:unhideWhenUsed/>
    <w:qFormat/>
    <w:rsid w:val="0050713e"/>
  </w:style>
  <w:style w:type="numbering" w:styleId="131" w:customStyle="1">
    <w:name w:val="Нет списка13"/>
    <w:uiPriority w:val="99"/>
    <w:semiHidden/>
    <w:unhideWhenUsed/>
    <w:qFormat/>
    <w:rsid w:val="0050713e"/>
  </w:style>
  <w:style w:type="numbering" w:styleId="51" w:customStyle="1">
    <w:name w:val="Нет списка5"/>
    <w:uiPriority w:val="99"/>
    <w:semiHidden/>
    <w:unhideWhenUsed/>
    <w:qFormat/>
    <w:rsid w:val="00a93e7c"/>
  </w:style>
  <w:style w:type="numbering" w:styleId="14" w:customStyle="1">
    <w:name w:val="Нет списка14"/>
    <w:uiPriority w:val="99"/>
    <w:semiHidden/>
    <w:unhideWhenUsed/>
    <w:qFormat/>
    <w:rsid w:val="00a93e7c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2"/>
    <w:uiPriority w:val="59"/>
    <w:rsid w:val="00d6787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1"/>
    <w:basedOn w:val="a2"/>
    <w:uiPriority w:val="59"/>
    <w:rsid w:val="00940bb6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b">
    <w:name w:val="Сетка таблицы2"/>
    <w:basedOn w:val="a2"/>
    <w:uiPriority w:val="59"/>
    <w:rsid w:val="00ad2939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">
    <w:name w:val="Сетка таблицы3"/>
    <w:basedOn w:val="a2"/>
    <w:uiPriority w:val="59"/>
    <w:rsid w:val="0050713e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">
    <w:name w:val="Сетка таблицы4"/>
    <w:basedOn w:val="a2"/>
    <w:uiPriority w:val="59"/>
    <w:rsid w:val="00a93e7c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17A77-19DE-4D8D-A91D-6D6F8B2F5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LibreOffice/24.2.4.2$Windows_X86_64 LibreOffice_project/51a6219feb6075d9a4c46691dcfe0cd9c4fff3c2</Application>
  <AppVersion>15.0000</AppVersion>
  <Pages>5</Pages>
  <Words>2022</Words>
  <Characters>11531</Characters>
  <CharactersWithSpaces>13526</CharactersWithSpaces>
  <Paragraphs>27</Paragraphs>
  <Company>ООО "ГЭСК"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2026-07-20T14:31:00Z</dcterms:created>
  <dc:creator>Смородина Т.В.</dc:creator>
  <dc:description/>
  <dc:language>ru-RU</dc:language>
  <cp:lastModifiedBy/>
  <cp:lastPrinted>2026-07-20T14:29:00Z</cp:lastPrinted>
  <dcterms:modified xsi:type="dcterms:W3CDTF">2026-09-21T09:38:31Z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