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after="0"/>
        <w:ind/>
        <w:jc w:val="right"/>
        <w:rPr>
          <w:bCs/>
          <w:color w:val="0d0d0d" w:themeColor="text1" w:themeTint="F2"/>
          <w:sz w:val="20"/>
          <w:szCs w:val="20"/>
        </w:rPr>
      </w:pPr>
      <w:r>
        <w:rPr>
          <w:bCs/>
          <w:color w:val="0d0d0d" w:themeColor="text1" w:themeTint="F2"/>
          <w:sz w:val="20"/>
          <w:szCs w:val="20"/>
        </w:rPr>
        <w:t xml:space="preserve">Приложение </w:t>
      </w:r>
      <w:r>
        <w:rPr>
          <w:bCs/>
          <w:color w:val="0d0d0d" w:themeColor="text1" w:themeTint="F2"/>
          <w:sz w:val="20"/>
          <w:szCs w:val="20"/>
        </w:rPr>
      </w:r>
      <w:r>
        <w:rPr>
          <w:bCs/>
          <w:color w:val="0d0d0d" w:themeColor="text1" w:themeTint="F2"/>
          <w:sz w:val="20"/>
          <w:szCs w:val="20"/>
        </w:rPr>
      </w:r>
    </w:p>
    <w:p>
      <w:pPr>
        <w:pBdr/>
        <w:spacing w:after="0"/>
        <w:ind/>
        <w:jc w:val="center"/>
        <w:rPr>
          <w:b/>
          <w:color w:val="0d0d0d" w:themeColor="text1" w:themeTint="F2"/>
          <w:sz w:val="20"/>
          <w:szCs w:val="20"/>
        </w:rPr>
      </w:pPr>
      <w:r>
        <w:rPr>
          <w:b/>
          <w:color w:val="0d0d0d" w:themeColor="text1" w:themeTint="F2"/>
          <w:sz w:val="20"/>
          <w:szCs w:val="20"/>
        </w:rPr>
      </w:r>
      <w:r>
        <w:rPr>
          <w:b/>
          <w:color w:val="0d0d0d" w:themeColor="text1" w:themeTint="F2"/>
          <w:sz w:val="20"/>
          <w:szCs w:val="20"/>
        </w:rPr>
      </w:r>
      <w:r>
        <w:rPr>
          <w:b/>
          <w:color w:val="0d0d0d" w:themeColor="text1" w:themeTint="F2"/>
          <w:sz w:val="20"/>
          <w:szCs w:val="20"/>
        </w:rPr>
      </w:r>
    </w:p>
    <w:p>
      <w:pPr>
        <w:pBdr/>
        <w:spacing w:after="0"/>
        <w:ind/>
        <w:jc w:val="center"/>
        <w:rPr>
          <w:b/>
          <w:color w:val="0d0d0d" w:themeColor="text1" w:themeTint="F2"/>
          <w:sz w:val="20"/>
          <w:szCs w:val="20"/>
        </w:rPr>
      </w:pPr>
      <w:r>
        <w:rPr>
          <w:b/>
          <w:color w:val="0d0d0d" w:themeColor="text1" w:themeTint="F2"/>
          <w:sz w:val="20"/>
          <w:szCs w:val="20"/>
        </w:rPr>
        <w:t xml:space="preserve">Проект договора </w:t>
      </w:r>
      <w:r>
        <w:rPr>
          <w:b/>
          <w:color w:val="0d0d0d" w:themeColor="text1" w:themeTint="F2"/>
          <w:sz w:val="20"/>
          <w:szCs w:val="20"/>
        </w:rPr>
      </w:r>
      <w:r>
        <w:rPr>
          <w:b/>
          <w:color w:val="0d0d0d" w:themeColor="text1" w:themeTint="F2"/>
          <w:sz w:val="20"/>
          <w:szCs w:val="20"/>
        </w:rPr>
      </w:r>
    </w:p>
    <w:p>
      <w:pPr>
        <w:pBdr/>
        <w:spacing w:after="0"/>
        <w:ind/>
        <w:jc w:val="center"/>
        <w:rPr>
          <w:b/>
          <w:color w:val="0d0d0d" w:themeColor="text1" w:themeTint="F2"/>
          <w:sz w:val="20"/>
          <w:szCs w:val="20"/>
        </w:rPr>
      </w:pPr>
      <w:r>
        <w:rPr>
          <w:b/>
          <w:color w:val="0d0d0d" w:themeColor="text1" w:themeTint="F2"/>
          <w:sz w:val="20"/>
          <w:szCs w:val="20"/>
        </w:rPr>
      </w:r>
      <w:r>
        <w:rPr>
          <w:b/>
          <w:color w:val="0d0d0d" w:themeColor="text1" w:themeTint="F2"/>
          <w:sz w:val="20"/>
          <w:szCs w:val="20"/>
        </w:rPr>
      </w:r>
      <w:r>
        <w:rPr>
          <w:b/>
          <w:color w:val="0d0d0d" w:themeColor="text1" w:themeTint="F2"/>
          <w:sz w:val="20"/>
          <w:szCs w:val="20"/>
        </w:rPr>
      </w:r>
    </w:p>
    <w:p>
      <w:pPr>
        <w:pBdr/>
        <w:spacing/>
        <w:ind/>
        <w:jc w:val="center"/>
        <w:rPr>
          <w:b/>
          <w:bCs/>
          <w:color w:val="0d0d0d" w:themeColor="text1" w:themeTint="F2"/>
          <w:sz w:val="20"/>
          <w:szCs w:val="20"/>
        </w:rPr>
      </w:pPr>
      <w:r>
        <w:rPr>
          <w:b/>
          <w:bCs/>
          <w:color w:val="0d0d0d" w:themeColor="text1" w:themeTint="F2"/>
          <w:sz w:val="20"/>
          <w:szCs w:val="20"/>
        </w:rPr>
        <w:t xml:space="preserve">ДОГОВОР № _______</w:t>
      </w:r>
      <w:r>
        <w:rPr>
          <w:b/>
          <w:bCs/>
          <w:color w:val="0d0d0d" w:themeColor="text1" w:themeTint="F2"/>
          <w:sz w:val="20"/>
          <w:szCs w:val="20"/>
        </w:rPr>
      </w:r>
      <w:r>
        <w:rPr>
          <w:b/>
          <w:bCs/>
          <w:color w:val="0d0d0d" w:themeColor="text1" w:themeTint="F2"/>
          <w:sz w:val="20"/>
          <w:szCs w:val="20"/>
        </w:rPr>
      </w:r>
    </w:p>
    <w:p>
      <w:pPr>
        <w:pBdr/>
        <w:spacing/>
        <w:ind/>
        <w:jc w:val="center"/>
        <w:rPr>
          <w:color w:val="0d0d0d" w:themeColor="text1" w:themeTint="F2"/>
          <w:sz w:val="20"/>
          <w:szCs w:val="20"/>
        </w:rPr>
      </w:pPr>
      <w:r>
        <w:rPr>
          <w:color w:val="0d0d0d" w:themeColor="text1" w:themeTint="F2"/>
          <w:sz w:val="20"/>
          <w:szCs w:val="20"/>
        </w:rPr>
      </w:r>
      <w:r>
        <w:rPr>
          <w:color w:val="0d0d0d" w:themeColor="text1" w:themeTint="F2"/>
          <w:sz w:val="20"/>
          <w:szCs w:val="20"/>
        </w:rPr>
      </w:r>
      <w:r>
        <w:rPr>
          <w:color w:val="0d0d0d" w:themeColor="text1" w:themeTint="F2"/>
          <w:sz w:val="20"/>
          <w:szCs w:val="20"/>
        </w:rPr>
      </w:r>
    </w:p>
    <w:p>
      <w:pPr>
        <w:pBdr/>
        <w:spacing/>
        <w:ind/>
        <w:jc w:val="center"/>
        <w:rPr>
          <w:b/>
          <w:bCs/>
          <w:color w:val="0d0d0d" w:themeColor="text1" w:themeTint="F2"/>
          <w:sz w:val="20"/>
          <w:szCs w:val="20"/>
        </w:rPr>
      </w:pPr>
      <w:r>
        <w:rPr>
          <w:b/>
          <w:bCs/>
          <w:color w:val="0d0d0d" w:themeColor="text1" w:themeTint="F2"/>
          <w:sz w:val="20"/>
          <w:szCs w:val="20"/>
        </w:rPr>
      </w:r>
      <w:r>
        <w:rPr>
          <w:b/>
          <w:bCs/>
          <w:color w:val="0d0d0d" w:themeColor="text1" w:themeTint="F2"/>
          <w:sz w:val="20"/>
          <w:szCs w:val="20"/>
        </w:rPr>
      </w:r>
      <w:r>
        <w:rPr>
          <w:b/>
          <w:bCs/>
          <w:color w:val="0d0d0d" w:themeColor="text1" w:themeTint="F2"/>
          <w:sz w:val="20"/>
          <w:szCs w:val="20"/>
        </w:rPr>
      </w:r>
    </w:p>
    <w:tbl>
      <w:tblPr>
        <w:tblW w:w="10222" w:type="dxa"/>
        <w:tblBorders/>
        <w:tblpPr w:horzAnchor="margin" w:tblpX="392" w:vertAnchor="text" w:tblpY="-313" w:leftFromText="180" w:topFromText="0" w:rightFromText="180" w:bottomFromText="0"/>
        <w:tblLook w:val="04A0" w:firstRow="1" w:lastRow="0" w:firstColumn="1" w:lastColumn="0" w:noHBand="0" w:noVBand="1"/>
      </w:tblPr>
      <w:tblGrid>
        <w:gridCol w:w="2624"/>
        <w:gridCol w:w="236"/>
        <w:gridCol w:w="587"/>
        <w:gridCol w:w="776"/>
        <w:gridCol w:w="594"/>
        <w:gridCol w:w="5405"/>
      </w:tblGrid>
      <w:tr>
        <w:trPr>
          <w:trHeight w:val="411"/>
        </w:trPr>
        <w:tc>
          <w:tcPr>
            <w:tcBorders/>
            <w:tcW w:w="2624" w:type="dxa"/>
            <w:vAlign w:val="center"/>
            <w:textDirection w:val="lrTb"/>
            <w:noWrap w:val="false"/>
          </w:tcPr>
          <w:p>
            <w:pPr>
              <w:pBdr/>
              <w:spacing/>
              <w:ind/>
              <w:rPr>
                <w:color w:val="0d0d0d" w:themeColor="text1" w:themeTint="F2"/>
                <w:sz w:val="20"/>
                <w:szCs w:val="20"/>
              </w:rPr>
            </w:pPr>
            <w:r>
              <w:rPr>
                <w:color w:val="0d0d0d" w:themeColor="text1" w:themeTint="F2"/>
                <w:sz w:val="20"/>
                <w:szCs w:val="20"/>
              </w:rPr>
              <w:t xml:space="preserve">г. Екатеринбург</w:t>
            </w:r>
            <w:r>
              <w:rPr>
                <w:color w:val="0d0d0d" w:themeColor="text1" w:themeTint="F2"/>
                <w:sz w:val="20"/>
                <w:szCs w:val="20"/>
              </w:rPr>
            </w:r>
            <w:r>
              <w:rPr>
                <w:color w:val="0d0d0d" w:themeColor="text1" w:themeTint="F2"/>
                <w:sz w:val="20"/>
                <w:szCs w:val="20"/>
              </w:rPr>
            </w:r>
          </w:p>
        </w:tc>
        <w:tc>
          <w:tcPr>
            <w:tcBorders/>
            <w:tcW w:w="236" w:type="dxa"/>
            <w:vAlign w:val="center"/>
            <w:textDirection w:val="lrTb"/>
            <w:noWrap w:val="false"/>
          </w:tcPr>
          <w:p>
            <w:pPr>
              <w:pBdr/>
              <w:spacing/>
              <w:ind/>
              <w:rPr>
                <w:color w:val="0d0d0d" w:themeColor="text1" w:themeTint="F2"/>
                <w:sz w:val="20"/>
                <w:szCs w:val="20"/>
              </w:rPr>
            </w:pPr>
            <w:r>
              <w:rPr>
                <w:color w:val="0d0d0d" w:themeColor="text1" w:themeTint="F2"/>
                <w:sz w:val="20"/>
                <w:szCs w:val="20"/>
              </w:rPr>
            </w:r>
            <w:r>
              <w:rPr>
                <w:color w:val="0d0d0d" w:themeColor="text1" w:themeTint="F2"/>
                <w:sz w:val="20"/>
                <w:szCs w:val="20"/>
              </w:rPr>
            </w:r>
            <w:r>
              <w:rPr>
                <w:color w:val="0d0d0d" w:themeColor="text1" w:themeTint="F2"/>
                <w:sz w:val="20"/>
                <w:szCs w:val="20"/>
              </w:rPr>
            </w:r>
          </w:p>
        </w:tc>
        <w:tc>
          <w:tcPr>
            <w:tcBorders/>
            <w:tcW w:w="587" w:type="dxa"/>
            <w:vAlign w:val="center"/>
            <w:textDirection w:val="lrTb"/>
            <w:noWrap w:val="false"/>
          </w:tcPr>
          <w:p>
            <w:pPr>
              <w:pBdr/>
              <w:spacing/>
              <w:ind/>
              <w:rPr>
                <w:color w:val="0d0d0d" w:themeColor="text1" w:themeTint="F2"/>
                <w:sz w:val="20"/>
                <w:szCs w:val="20"/>
              </w:rPr>
            </w:pPr>
            <w:r>
              <w:rPr>
                <w:color w:val="0d0d0d" w:themeColor="text1" w:themeTint="F2"/>
                <w:sz w:val="20"/>
                <w:szCs w:val="20"/>
              </w:rPr>
            </w:r>
            <w:r>
              <w:rPr>
                <w:color w:val="0d0d0d" w:themeColor="text1" w:themeTint="F2"/>
                <w:sz w:val="20"/>
                <w:szCs w:val="20"/>
              </w:rPr>
            </w:r>
            <w:r>
              <w:rPr>
                <w:color w:val="0d0d0d" w:themeColor="text1" w:themeTint="F2"/>
                <w:sz w:val="20"/>
                <w:szCs w:val="20"/>
              </w:rPr>
            </w:r>
          </w:p>
        </w:tc>
        <w:tc>
          <w:tcPr>
            <w:tcBorders/>
            <w:tcW w:w="776" w:type="dxa"/>
            <w:vAlign w:val="center"/>
            <w:textDirection w:val="lrTb"/>
            <w:noWrap w:val="false"/>
          </w:tcPr>
          <w:p>
            <w:pPr>
              <w:pBdr/>
              <w:spacing/>
              <w:ind/>
              <w:rPr>
                <w:color w:val="0d0d0d" w:themeColor="text1" w:themeTint="F2"/>
                <w:sz w:val="20"/>
                <w:szCs w:val="20"/>
              </w:rPr>
            </w:pPr>
            <w:r>
              <w:rPr>
                <w:color w:val="0d0d0d" w:themeColor="text1" w:themeTint="F2"/>
                <w:sz w:val="20"/>
                <w:szCs w:val="20"/>
              </w:rPr>
            </w:r>
            <w:r>
              <w:rPr>
                <w:color w:val="0d0d0d" w:themeColor="text1" w:themeTint="F2"/>
                <w:sz w:val="20"/>
                <w:szCs w:val="20"/>
              </w:rPr>
            </w:r>
            <w:r>
              <w:rPr>
                <w:color w:val="0d0d0d" w:themeColor="text1" w:themeTint="F2"/>
                <w:sz w:val="20"/>
                <w:szCs w:val="20"/>
              </w:rPr>
            </w:r>
          </w:p>
        </w:tc>
        <w:tc>
          <w:tcPr>
            <w:tcBorders/>
            <w:tcW w:w="594" w:type="dxa"/>
            <w:vAlign w:val="bottom"/>
            <w:textDirection w:val="lrTb"/>
            <w:noWrap w:val="false"/>
          </w:tcPr>
          <w:p>
            <w:pPr>
              <w:pBdr/>
              <w:spacing/>
              <w:ind/>
              <w:rPr>
                <w:color w:val="0d0d0d" w:themeColor="text1" w:themeTint="F2"/>
                <w:sz w:val="20"/>
                <w:szCs w:val="20"/>
              </w:rPr>
            </w:pPr>
            <w:r>
              <w:rPr>
                <w:color w:val="0d0d0d" w:themeColor="text1" w:themeTint="F2"/>
                <w:sz w:val="20"/>
                <w:szCs w:val="20"/>
              </w:rPr>
            </w:r>
            <w:r>
              <w:rPr>
                <w:color w:val="0d0d0d" w:themeColor="text1" w:themeTint="F2"/>
                <w:sz w:val="20"/>
                <w:szCs w:val="20"/>
              </w:rPr>
            </w:r>
            <w:r>
              <w:rPr>
                <w:color w:val="0d0d0d" w:themeColor="text1" w:themeTint="F2"/>
                <w:sz w:val="20"/>
                <w:szCs w:val="20"/>
              </w:rPr>
            </w:r>
          </w:p>
        </w:tc>
        <w:tc>
          <w:tcPr>
            <w:tcBorders/>
            <w:tcW w:w="5405" w:type="dxa"/>
            <w:vAlign w:val="center"/>
            <w:textDirection w:val="lrTb"/>
            <w:noWrap w:val="false"/>
          </w:tcPr>
          <w:p>
            <w:pPr>
              <w:pBdr/>
              <w:spacing/>
              <w:ind/>
              <w:jc w:val="right"/>
              <w:rPr>
                <w:color w:val="0d0d0d" w:themeColor="text1" w:themeTint="F2"/>
                <w:sz w:val="20"/>
                <w:szCs w:val="20"/>
              </w:rPr>
            </w:pPr>
            <w:r>
              <w:rPr>
                <w:color w:val="0d0d0d" w:themeColor="text1" w:themeTint="F2"/>
                <w:sz w:val="20"/>
                <w:szCs w:val="20"/>
              </w:rPr>
              <w:t xml:space="preserve"> «__» _______ 202</w:t>
            </w:r>
            <w:r>
              <w:rPr>
                <w:color w:val="0d0d0d" w:themeColor="text1" w:themeTint="F2"/>
                <w:sz w:val="20"/>
                <w:szCs w:val="20"/>
              </w:rPr>
              <w:t xml:space="preserve">_</w:t>
            </w:r>
            <w:r>
              <w:rPr>
                <w:color w:val="0d0d0d" w:themeColor="text1" w:themeTint="F2"/>
                <w:sz w:val="20"/>
                <w:szCs w:val="20"/>
              </w:rPr>
              <w:t xml:space="preserve"> г.</w:t>
            </w:r>
            <w:r>
              <w:rPr>
                <w:color w:val="0d0d0d" w:themeColor="text1" w:themeTint="F2"/>
                <w:sz w:val="20"/>
                <w:szCs w:val="20"/>
              </w:rPr>
            </w:r>
            <w:r>
              <w:rPr>
                <w:color w:val="0d0d0d" w:themeColor="text1" w:themeTint="F2"/>
                <w:sz w:val="20"/>
                <w:szCs w:val="20"/>
              </w:rPr>
            </w:r>
          </w:p>
        </w:tc>
      </w:tr>
    </w:tbl>
    <w:p>
      <w:pPr>
        <w:pBdr/>
        <w:spacing/>
        <w:ind w:firstLine="426"/>
        <w:rPr>
          <w:color w:val="0d0d0d" w:themeColor="text1" w:themeTint="F2"/>
          <w:sz w:val="20"/>
          <w:szCs w:val="20"/>
        </w:rPr>
      </w:pPr>
      <w:r>
        <w:rPr>
          <w:color w:val="0d0d0d" w:themeColor="text1" w:themeTint="F2"/>
          <w:sz w:val="20"/>
          <w:szCs w:val="20"/>
        </w:rPr>
        <w:t xml:space="preserve">Муниципальное </w:t>
      </w:r>
      <w:r>
        <w:rPr>
          <w:color w:val="0d0d0d" w:themeColor="text1" w:themeTint="F2"/>
          <w:sz w:val="20"/>
          <w:szCs w:val="20"/>
        </w:rPr>
        <w:t xml:space="preserve">ав</w:t>
      </w:r>
      <w:r>
        <w:rPr>
          <w:color w:val="0d0d0d" w:themeColor="text1" w:themeTint="F2"/>
          <w:sz w:val="20"/>
          <w:szCs w:val="20"/>
        </w:rPr>
        <w:t xml:space="preserve">﻿​﻿⁠‍﻿﻿‌⁠⁠⁠⁠‌⁠​‌‌‍⁠⁠​⁠​﻿​​​‍⁠‌﻿﻿‍‍⁠﻿​﻿‍‌‍﻿‌​</w:t>
      </w:r>
      <w:r>
        <w:rPr>
          <w:color w:val="0d0d0d" w:themeColor="text1" w:themeTint="F2"/>
          <w:sz w:val="20"/>
          <w:szCs w:val="20"/>
        </w:rPr>
        <w:t xml:space="preserve">тономное</w:t>
      </w:r>
      <w:r>
        <w:rPr>
          <w:color w:val="0d0d0d" w:themeColor="text1" w:themeTint="F2"/>
          <w:sz w:val="20"/>
          <w:szCs w:val="20"/>
        </w:rPr>
        <w:t xml:space="preserve"> дошкольное образовательное учреждение детский сад №178</w:t>
      </w:r>
      <w:r>
        <w:rPr>
          <w:color w:val="0d0d0d" w:themeColor="text1" w:themeTint="F2"/>
          <w:sz w:val="20"/>
          <w:szCs w:val="20"/>
        </w:rPr>
        <w:t xml:space="preserve">, именуемое в дальнейшем Заказчик, в лице </w:t>
      </w:r>
      <w:r>
        <w:rPr>
          <w:color w:val="0d0d0d" w:themeColor="text1" w:themeTint="F2"/>
          <w:sz w:val="20"/>
          <w:szCs w:val="20"/>
        </w:rPr>
        <w:t xml:space="preserve">и.о</w:t>
      </w:r>
      <w:r>
        <w:rPr>
          <w:color w:val="0d0d0d" w:themeColor="text1" w:themeTint="F2"/>
          <w:sz w:val="20"/>
          <w:szCs w:val="20"/>
        </w:rPr>
        <w:t xml:space="preserve">. заведующего </w:t>
      </w:r>
      <w:r>
        <w:rPr>
          <w:b/>
          <w:bCs/>
          <w:sz w:val="20"/>
          <w:szCs w:val="20"/>
          <w:lang w:eastAsia="en-US"/>
        </w:rPr>
        <w:t xml:space="preserve">Неверовой Олеси Андреевны</w:t>
      </w:r>
      <w:r>
        <w:rPr>
          <w:color w:val="0d0d0d" w:themeColor="text1" w:themeTint="F2"/>
          <w:sz w:val="20"/>
          <w:szCs w:val="20"/>
        </w:rPr>
        <w:t xml:space="preserve">, действующего на основании Устава, с одной стороны, и __________</w:t>
      </w:r>
      <w:r>
        <w:rPr>
          <w:i/>
          <w:iCs/>
          <w:color w:val="0d0d0d" w:themeColor="text1" w:themeTint="F2"/>
          <w:sz w:val="20"/>
          <w:szCs w:val="20"/>
        </w:rPr>
        <w:t xml:space="preserve">(наименование юридического лица  и  его организационно-правовая форма)</w:t>
      </w:r>
      <w:r>
        <w:rPr>
          <w:color w:val="0d0d0d" w:themeColor="text1" w:themeTint="F2"/>
          <w:sz w:val="20"/>
          <w:szCs w:val="20"/>
        </w:rPr>
        <w:t xml:space="preserve">__________, именуемое в дальнейшем «Исполнитель», в лице   ________</w:t>
      </w:r>
      <w:r>
        <w:rPr>
          <w:i/>
          <w:iCs/>
          <w:color w:val="0d0d0d" w:themeColor="text1" w:themeTint="F2"/>
          <w:sz w:val="20"/>
          <w:szCs w:val="20"/>
        </w:rPr>
        <w:t xml:space="preserve">(должность, фамилия, имя, отчество)</w:t>
      </w:r>
      <w:r>
        <w:rPr>
          <w:color w:val="0d0d0d" w:themeColor="text1" w:themeTint="F2"/>
          <w:sz w:val="20"/>
          <w:szCs w:val="20"/>
        </w:rPr>
        <w:t xml:space="preserve">_______, действующего  на основании       ___</w:t>
      </w:r>
      <w:r>
        <w:rPr>
          <w:i/>
          <w:iCs/>
          <w:color w:val="0d0d0d" w:themeColor="text1" w:themeTint="F2"/>
          <w:sz w:val="20"/>
          <w:szCs w:val="20"/>
        </w:rPr>
        <w:t xml:space="preserve">(Устава, доверенности и т.д.)  </w:t>
      </w:r>
      <w:r>
        <w:rPr>
          <w:color w:val="0d0d0d" w:themeColor="text1" w:themeTint="F2"/>
          <w:sz w:val="20"/>
          <w:szCs w:val="20"/>
        </w:rPr>
        <w:t xml:space="preserve">_</w:t>
      </w:r>
      <w:r>
        <w:rPr>
          <w:color w:val="0d0d0d" w:themeColor="text1" w:themeTint="F2"/>
          <w:sz w:val="20"/>
          <w:szCs w:val="20"/>
        </w:rPr>
        <w:t xml:space="preserve">___, с другой стороны, совместно именуемые «Стороны», во исполнение Протокола № _________ от «____» _________ 20__ г. __________________________________________________________________________________________________________________________________________</w:t>
      </w:r>
      <w:r>
        <w:rPr>
          <w:color w:val="0d0d0d" w:themeColor="text1" w:themeTint="F2"/>
          <w:sz w:val="20"/>
          <w:szCs w:val="20"/>
        </w:rPr>
        <w:t xml:space="preserve">_________________________ </w:t>
      </w:r>
      <w:r>
        <w:rPr>
          <w:color w:val="0d0d0d" w:themeColor="text1" w:themeTint="F2"/>
          <w:sz w:val="20"/>
          <w:szCs w:val="20"/>
        </w:rPr>
        <w:t xml:space="preserve">заключили настоящий Договор о нижеследующем:</w:t>
      </w:r>
      <w:r>
        <w:rPr>
          <w:color w:val="0d0d0d" w:themeColor="text1" w:themeTint="F2"/>
          <w:sz w:val="20"/>
          <w:szCs w:val="20"/>
        </w:rPr>
      </w:r>
      <w:r>
        <w:rPr>
          <w:color w:val="0d0d0d" w:themeColor="text1" w:themeTint="F2"/>
          <w:sz w:val="20"/>
          <w:szCs w:val="20"/>
        </w:rPr>
      </w:r>
    </w:p>
    <w:p>
      <w:pPr>
        <w:pBdr/>
        <w:spacing/>
        <w:ind w:firstLine="426"/>
        <w:rPr>
          <w:color w:val="0d0d0d" w:themeColor="text1" w:themeTint="F2"/>
          <w:sz w:val="20"/>
          <w:szCs w:val="20"/>
        </w:rPr>
      </w:pPr>
      <w:r>
        <w:rPr>
          <w:color w:val="0d0d0d" w:themeColor="text1" w:themeTint="F2"/>
          <w:sz w:val="20"/>
          <w:szCs w:val="20"/>
        </w:rPr>
      </w:r>
      <w:r>
        <w:rPr>
          <w:color w:val="0d0d0d" w:themeColor="text1" w:themeTint="F2"/>
          <w:sz w:val="20"/>
          <w:szCs w:val="20"/>
        </w:rPr>
      </w:r>
      <w:r>
        <w:rPr>
          <w:color w:val="0d0d0d" w:themeColor="text1" w:themeTint="F2"/>
          <w:sz w:val="20"/>
          <w:szCs w:val="20"/>
        </w:rPr>
      </w:r>
    </w:p>
    <w:p>
      <w:pPr>
        <w:pBdr/>
        <w:spacing w:after="0"/>
        <w:ind w:right="175" w:firstLine="426"/>
        <w:jc w:val="center"/>
        <w:rPr>
          <w:b/>
          <w:color w:val="0d0d0d" w:themeColor="text1" w:themeTint="F2"/>
          <w:sz w:val="20"/>
          <w:szCs w:val="20"/>
        </w:rPr>
      </w:pPr>
      <w:r>
        <w:rPr>
          <w:b/>
          <w:color w:val="0d0d0d" w:themeColor="text1" w:themeTint="F2"/>
          <w:sz w:val="20"/>
          <w:szCs w:val="20"/>
        </w:rPr>
        <w:t xml:space="preserve">1. Предмет Договора</w:t>
      </w:r>
      <w:r>
        <w:rPr>
          <w:b/>
          <w:color w:val="0d0d0d" w:themeColor="text1" w:themeTint="F2"/>
          <w:sz w:val="20"/>
          <w:szCs w:val="20"/>
        </w:rPr>
      </w:r>
      <w:r>
        <w:rPr>
          <w:b/>
          <w:color w:val="0d0d0d" w:themeColor="text1" w:themeTint="F2"/>
          <w:sz w:val="20"/>
          <w:szCs w:val="20"/>
        </w:rPr>
      </w:r>
    </w:p>
    <w:p>
      <w:pPr>
        <w:pBdr/>
        <w:spacing w:after="0"/>
        <w:ind w:firstLine="426"/>
        <w:rPr>
          <w:color w:val="0d0d0d" w:themeColor="text1" w:themeTint="F2"/>
          <w:sz w:val="20"/>
          <w:szCs w:val="20"/>
        </w:rPr>
      </w:pPr>
      <w:r>
        <w:rPr>
          <w:color w:val="0d0d0d" w:themeColor="text1" w:themeTint="F2"/>
          <w:sz w:val="20"/>
          <w:szCs w:val="20"/>
        </w:rPr>
        <w:t xml:space="preserve">1.1.</w:t>
      </w:r>
      <w:r>
        <w:rPr>
          <w:color w:val="0d0d0d" w:themeColor="text1" w:themeTint="F2"/>
          <w:sz w:val="20"/>
          <w:szCs w:val="20"/>
        </w:rPr>
        <w:tab/>
        <w:t xml:space="preserve">В соответствии с настоящим договором Исполнитель принимает на себя обязательства по оказанию услуг по охране и обеспечению пропускного режима </w:t>
      </w:r>
      <w:r>
        <w:rPr>
          <w:color w:val="0d0d0d" w:themeColor="text1" w:themeTint="F2"/>
          <w:sz w:val="20"/>
          <w:szCs w:val="20"/>
        </w:rPr>
        <w:t xml:space="preserve">Муниципального автономного дошкольного образовательного учреждения детский сад №178,</w:t>
      </w:r>
      <w:r>
        <w:rPr>
          <w:color w:val="0d0d0d" w:themeColor="text1" w:themeTint="F2"/>
          <w:sz w:val="20"/>
          <w:szCs w:val="20"/>
        </w:rPr>
        <w:t xml:space="preserve"> а именно:</w:t>
      </w:r>
      <w:r>
        <w:rPr>
          <w:color w:val="0d0d0d" w:themeColor="text1" w:themeTint="F2"/>
          <w:sz w:val="20"/>
          <w:szCs w:val="20"/>
        </w:rPr>
      </w:r>
      <w:r>
        <w:rPr>
          <w:color w:val="0d0d0d" w:themeColor="text1" w:themeTint="F2"/>
          <w:sz w:val="20"/>
          <w:szCs w:val="20"/>
        </w:rPr>
      </w:r>
    </w:p>
    <w:p>
      <w:pPr>
        <w:pBdr/>
        <w:spacing w:after="0"/>
        <w:ind w:firstLine="426"/>
        <w:rPr>
          <w:color w:val="0d0d0d" w:themeColor="text1" w:themeTint="F2"/>
          <w:sz w:val="20"/>
          <w:szCs w:val="20"/>
        </w:rPr>
      </w:pPr>
      <w:r>
        <w:rPr>
          <w:color w:val="0d0d0d" w:themeColor="text1" w:themeTint="F2"/>
          <w:sz w:val="20"/>
          <w:szCs w:val="20"/>
        </w:rPr>
        <w:t xml:space="preserve">1) защита жизни и здоровья обучающихся и сотрудников </w:t>
      </w:r>
      <w:r>
        <w:rPr>
          <w:color w:val="0d0d0d" w:themeColor="text1" w:themeTint="F2"/>
          <w:sz w:val="20"/>
          <w:szCs w:val="20"/>
        </w:rPr>
        <w:t xml:space="preserve">Муниципального автономного дошкольного образовательного учреждения детский сад №178</w:t>
      </w:r>
      <w:r>
        <w:rPr>
          <w:color w:val="0d0d0d" w:themeColor="text1" w:themeTint="F2"/>
          <w:sz w:val="20"/>
          <w:szCs w:val="20"/>
        </w:rPr>
        <w:t xml:space="preserve">;</w:t>
      </w:r>
      <w:r>
        <w:rPr>
          <w:color w:val="0d0d0d" w:themeColor="text1" w:themeTint="F2"/>
          <w:sz w:val="20"/>
          <w:szCs w:val="20"/>
        </w:rPr>
      </w:r>
      <w:r>
        <w:rPr>
          <w:color w:val="0d0d0d" w:themeColor="text1" w:themeTint="F2"/>
          <w:sz w:val="20"/>
          <w:szCs w:val="20"/>
        </w:rPr>
      </w:r>
    </w:p>
    <w:p>
      <w:pPr>
        <w:pBdr/>
        <w:spacing w:after="0"/>
        <w:ind w:firstLine="426"/>
        <w:rPr>
          <w:color w:val="0d0d0d" w:themeColor="text1" w:themeTint="F2"/>
          <w:sz w:val="20"/>
          <w:szCs w:val="20"/>
        </w:rPr>
      </w:pPr>
      <w:r>
        <w:rPr>
          <w:color w:val="0d0d0d" w:themeColor="text1" w:themeTint="F2"/>
          <w:sz w:val="20"/>
          <w:szCs w:val="20"/>
        </w:rPr>
        <w:t xml:space="preserve">2) охрана объектов и имущества в оперативном управлении; </w:t>
      </w:r>
      <w:r>
        <w:rPr>
          <w:color w:val="0d0d0d" w:themeColor="text1" w:themeTint="F2"/>
          <w:sz w:val="20"/>
          <w:szCs w:val="20"/>
        </w:rPr>
      </w:r>
      <w:r>
        <w:rPr>
          <w:color w:val="0d0d0d" w:themeColor="text1" w:themeTint="F2"/>
          <w:sz w:val="20"/>
          <w:szCs w:val="20"/>
        </w:rPr>
      </w:r>
    </w:p>
    <w:p>
      <w:pPr>
        <w:pBdr/>
        <w:spacing w:after="0"/>
        <w:ind w:firstLine="426"/>
        <w:rPr>
          <w:color w:val="0d0d0d" w:themeColor="text1" w:themeTint="F2"/>
          <w:sz w:val="20"/>
          <w:szCs w:val="20"/>
        </w:rPr>
      </w:pPr>
      <w:r>
        <w:rPr>
          <w:color w:val="0d0d0d" w:themeColor="text1" w:themeTint="F2"/>
          <w:sz w:val="20"/>
          <w:szCs w:val="20"/>
        </w:rPr>
        <w:t xml:space="preserve">3) обеспечение порядка в период проведения массовых мероприятий;</w:t>
      </w:r>
      <w:r>
        <w:rPr>
          <w:color w:val="0d0d0d" w:themeColor="text1" w:themeTint="F2"/>
          <w:sz w:val="20"/>
          <w:szCs w:val="20"/>
        </w:rPr>
      </w:r>
      <w:r>
        <w:rPr>
          <w:color w:val="0d0d0d" w:themeColor="text1" w:themeTint="F2"/>
          <w:sz w:val="20"/>
          <w:szCs w:val="20"/>
        </w:rPr>
      </w:r>
    </w:p>
    <w:p>
      <w:pPr>
        <w:pBdr/>
        <w:spacing w:after="0"/>
        <w:ind w:firstLine="426"/>
        <w:rPr>
          <w:color w:val="0d0d0d" w:themeColor="text1" w:themeTint="F2"/>
          <w:sz w:val="20"/>
          <w:szCs w:val="20"/>
        </w:rPr>
      </w:pPr>
      <w:r>
        <w:rPr>
          <w:color w:val="0d0d0d" w:themeColor="text1" w:themeTint="F2"/>
          <w:sz w:val="20"/>
          <w:szCs w:val="20"/>
        </w:rPr>
        <w:t xml:space="preserve">4) обеспечение внутриобъектового и пропускного режимов на объектах, контроль их функционирования;</w:t>
      </w:r>
      <w:r>
        <w:rPr>
          <w:color w:val="0d0d0d" w:themeColor="text1" w:themeTint="F2"/>
          <w:sz w:val="20"/>
          <w:szCs w:val="20"/>
        </w:rPr>
      </w:r>
      <w:r>
        <w:rPr>
          <w:color w:val="0d0d0d" w:themeColor="text1" w:themeTint="F2"/>
          <w:sz w:val="20"/>
          <w:szCs w:val="20"/>
        </w:rPr>
      </w:r>
    </w:p>
    <w:p>
      <w:pPr>
        <w:pBdr/>
        <w:spacing w:after="0"/>
        <w:ind w:firstLine="426"/>
        <w:rPr>
          <w:color w:val="0d0d0d" w:themeColor="text1" w:themeTint="F2"/>
          <w:sz w:val="20"/>
          <w:szCs w:val="20"/>
        </w:rPr>
      </w:pPr>
      <w:r>
        <w:rPr>
          <w:color w:val="0d0d0d" w:themeColor="text1" w:themeTint="F2"/>
          <w:sz w:val="20"/>
          <w:szCs w:val="20"/>
        </w:rPr>
        <w:t xml:space="preserve">5) охрана объектов и имущества, а также обеспечение внутриобъектового и пропускного режимов с учетом обязательных для выполнения требований к антитеррористической защищенности</w:t>
      </w:r>
      <w:r>
        <w:rPr>
          <w:color w:val="0d0d0d" w:themeColor="text1" w:themeTint="F2"/>
          <w:sz w:val="20"/>
          <w:szCs w:val="20"/>
        </w:rPr>
      </w:r>
      <w:r>
        <w:rPr>
          <w:color w:val="0d0d0d" w:themeColor="text1" w:themeTint="F2"/>
          <w:sz w:val="20"/>
          <w:szCs w:val="20"/>
        </w:rPr>
      </w:r>
    </w:p>
    <w:p>
      <w:pPr>
        <w:pBdr/>
        <w:spacing w:after="0"/>
        <w:ind w:firstLine="426"/>
        <w:rPr>
          <w:color w:val="0d0d0d" w:themeColor="text1" w:themeTint="F2"/>
          <w:sz w:val="20"/>
          <w:szCs w:val="20"/>
        </w:rPr>
      </w:pPr>
      <w:r>
        <w:rPr>
          <w:color w:val="0d0d0d" w:themeColor="text1" w:themeTint="F2"/>
          <w:sz w:val="20"/>
          <w:szCs w:val="20"/>
        </w:rPr>
        <w:t xml:space="preserve">Количество оказываемых услуг: </w:t>
      </w:r>
      <w:r>
        <w:rPr>
          <w:color w:val="0d0d0d" w:themeColor="text1" w:themeTint="F2"/>
          <w:sz w:val="20"/>
          <w:szCs w:val="20"/>
        </w:rPr>
        <w:t xml:space="preserve">_5904 </w:t>
      </w:r>
      <w:r>
        <w:rPr>
          <w:color w:val="0d0d0d" w:themeColor="text1" w:themeTint="F2"/>
          <w:sz w:val="20"/>
          <w:szCs w:val="20"/>
        </w:rPr>
        <w:t xml:space="preserve">человеко-часов.</w:t>
      </w:r>
      <w:r>
        <w:rPr>
          <w:color w:val="0d0d0d" w:themeColor="text1" w:themeTint="F2"/>
          <w:sz w:val="20"/>
          <w:szCs w:val="20"/>
        </w:rPr>
      </w:r>
      <w:r>
        <w:rPr>
          <w:color w:val="0d0d0d" w:themeColor="text1" w:themeTint="F2"/>
          <w:sz w:val="20"/>
          <w:szCs w:val="20"/>
        </w:rPr>
      </w:r>
    </w:p>
    <w:p>
      <w:pPr>
        <w:pBdr/>
        <w:spacing w:after="0"/>
        <w:ind w:right="33" w:firstLine="426"/>
        <w:rPr>
          <w:color w:val="0d0d0d" w:themeColor="text1" w:themeTint="F2"/>
          <w:sz w:val="20"/>
          <w:szCs w:val="20"/>
        </w:rPr>
      </w:pPr>
      <w:r>
        <w:rPr>
          <w:color w:val="0d0d0d" w:themeColor="text1" w:themeTint="F2"/>
          <w:sz w:val="20"/>
          <w:szCs w:val="20"/>
        </w:rPr>
        <w:t xml:space="preserve">1.2.</w:t>
      </w:r>
      <w:r>
        <w:rPr>
          <w:color w:val="0d0d0d" w:themeColor="text1" w:themeTint="F2"/>
          <w:sz w:val="20"/>
          <w:szCs w:val="20"/>
        </w:rPr>
        <w:tab/>
        <w:t xml:space="preserve">Исполнитель оказывает услуги в соответствии с Техническим заданием (Приложение № 1), являющимся неотъемлемой частью настоящего договора.</w:t>
      </w:r>
      <w:r>
        <w:rPr>
          <w:color w:val="0d0d0d" w:themeColor="text1" w:themeTint="F2"/>
          <w:sz w:val="20"/>
          <w:szCs w:val="20"/>
        </w:rPr>
      </w:r>
      <w:r>
        <w:rPr>
          <w:color w:val="0d0d0d" w:themeColor="text1" w:themeTint="F2"/>
          <w:sz w:val="20"/>
          <w:szCs w:val="20"/>
        </w:rPr>
      </w:r>
    </w:p>
    <w:p>
      <w:pPr>
        <w:pBdr/>
        <w:tabs>
          <w:tab w:val="left" w:leader="none" w:pos="360"/>
        </w:tabs>
        <w:spacing w:after="0"/>
        <w:ind w:firstLine="426"/>
        <w:outlineLvl w:val="4"/>
        <w:rPr>
          <w:color w:val="0d0d0d" w:themeColor="text1" w:themeTint="F2"/>
          <w:sz w:val="20"/>
          <w:szCs w:val="20"/>
        </w:rPr>
      </w:pPr>
      <w:r>
        <w:rPr>
          <w:color w:val="0d0d0d" w:themeColor="text1" w:themeTint="F2"/>
          <w:sz w:val="20"/>
          <w:szCs w:val="20"/>
        </w:rPr>
        <w:t xml:space="preserve">1.3. Место оказания услуг: в соответствии с Техническим заданием (Приложение № 1).</w:t>
      </w:r>
      <w:r>
        <w:rPr>
          <w:color w:val="0d0d0d" w:themeColor="text1" w:themeTint="F2"/>
          <w:sz w:val="20"/>
          <w:szCs w:val="20"/>
        </w:rPr>
      </w:r>
      <w:r>
        <w:rPr>
          <w:color w:val="0d0d0d" w:themeColor="text1" w:themeTint="F2"/>
          <w:sz w:val="20"/>
          <w:szCs w:val="20"/>
        </w:rPr>
      </w:r>
    </w:p>
    <w:p>
      <w:pPr>
        <w:pBdr/>
        <w:spacing w:after="0"/>
        <w:ind w:right="175" w:firstLine="426"/>
        <w:jc w:val="center"/>
        <w:rPr>
          <w:b/>
          <w:color w:val="0d0d0d" w:themeColor="text1" w:themeTint="F2"/>
          <w:sz w:val="20"/>
          <w:szCs w:val="20"/>
        </w:rPr>
      </w:pPr>
      <w:r>
        <w:rPr>
          <w:b/>
          <w:color w:val="0d0d0d" w:themeColor="text1" w:themeTint="F2"/>
          <w:sz w:val="20"/>
          <w:szCs w:val="20"/>
        </w:rPr>
      </w:r>
      <w:r>
        <w:rPr>
          <w:b/>
          <w:color w:val="0d0d0d" w:themeColor="text1" w:themeTint="F2"/>
          <w:sz w:val="20"/>
          <w:szCs w:val="20"/>
        </w:rPr>
      </w:r>
      <w:r>
        <w:rPr>
          <w:b/>
          <w:color w:val="0d0d0d" w:themeColor="text1" w:themeTint="F2"/>
          <w:sz w:val="20"/>
          <w:szCs w:val="20"/>
        </w:rPr>
      </w:r>
    </w:p>
    <w:p>
      <w:pPr>
        <w:pBdr/>
        <w:spacing w:after="0"/>
        <w:ind w:right="175" w:firstLine="426"/>
        <w:jc w:val="center"/>
        <w:rPr>
          <w:b/>
          <w:color w:val="0d0d0d" w:themeColor="text1" w:themeTint="F2"/>
          <w:sz w:val="20"/>
          <w:szCs w:val="20"/>
        </w:rPr>
      </w:pPr>
      <w:r>
        <w:rPr>
          <w:b/>
          <w:color w:val="0d0d0d" w:themeColor="text1" w:themeTint="F2"/>
          <w:sz w:val="20"/>
          <w:szCs w:val="20"/>
        </w:rPr>
        <w:t xml:space="preserve">2. Цена договора и порядок расчетов</w:t>
      </w:r>
      <w:r>
        <w:rPr>
          <w:b/>
          <w:color w:val="0d0d0d" w:themeColor="text1" w:themeTint="F2"/>
          <w:sz w:val="20"/>
          <w:szCs w:val="20"/>
        </w:rPr>
      </w:r>
      <w:r>
        <w:rPr>
          <w:b/>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2.1. Общая цена договора составляет _______________________ (___________________________________________) рублей __ копеек, включая НДС__ %: _______ рублей/ без НДС. </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2.2. Цена договора является твердой, не может изменяться в ходе исполнения договора, за исключением случаев, установленных договором и (или) предусмотренных законодательством Российской Федерации.</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2.3. </w:t>
      </w:r>
      <w:r>
        <w:rPr>
          <w:rFonts w:eastAsia="Calibri"/>
          <w:color w:val="0d0d0d" w:themeColor="text1" w:themeTint="F2"/>
          <w:sz w:val="20"/>
          <w:szCs w:val="20"/>
        </w:rPr>
        <w:t xml:space="preserve">Цена на услуги включает в себя</w:t>
      </w:r>
      <w:r>
        <w:rPr>
          <w:color w:val="0d0d0d" w:themeColor="text1" w:themeTint="F2"/>
          <w:sz w:val="20"/>
          <w:szCs w:val="20"/>
        </w:rPr>
        <w:t xml:space="preserve"> все расходы Исполнителя, необходимые для осуществления им своих обязательств по договору в полном объеме и надлежащего качества, в том числе налоги, обязательные платежи и иные расходы, связанные с оказанием услуг.</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2.4. Оплата по договору производится в следующем порядке:</w:t>
      </w:r>
      <w:r>
        <w:rPr>
          <w:color w:val="0d0d0d" w:themeColor="text1" w:themeTint="F2"/>
          <w:sz w:val="20"/>
          <w:szCs w:val="20"/>
        </w:rPr>
      </w:r>
      <w:r>
        <w:rPr>
          <w:color w:val="0d0d0d" w:themeColor="text1" w:themeTint="F2"/>
          <w:sz w:val="20"/>
          <w:szCs w:val="20"/>
        </w:rPr>
      </w:r>
    </w:p>
    <w:p>
      <w:pPr>
        <w:widowControl w:val="false"/>
        <w:pBdr/>
        <w:spacing w:after="0"/>
        <w:ind w:firstLine="426"/>
        <w:rPr>
          <w:color w:val="0d0d0d" w:themeColor="text1" w:themeTint="F2"/>
          <w:sz w:val="20"/>
          <w:szCs w:val="20"/>
        </w:rPr>
      </w:pPr>
      <w:r>
        <w:rPr>
          <w:color w:val="0d0d0d" w:themeColor="text1" w:themeTint="F2"/>
          <w:sz w:val="20"/>
          <w:szCs w:val="20"/>
        </w:rPr>
        <w:t xml:space="preserve">2.4.1. Оплата производится ежемесяч</w:t>
      </w:r>
      <w:r>
        <w:rPr>
          <w:color w:val="0d0d0d" w:themeColor="text1" w:themeTint="F2"/>
          <w:sz w:val="20"/>
          <w:szCs w:val="20"/>
        </w:rPr>
        <w:t xml:space="preserve">но, в российских рублях, путем перечисления денежных средств на расчетный счет Исполнителя, указанный в договоре, за фактически оказанные и принятые Заказчиком в отчетном месяце услуги на основании подписанных Сторонами Актов сдачи-приемки оказанных услуг </w:t>
      </w:r>
      <w:r>
        <w:rPr>
          <w:color w:val="0d0d0d" w:themeColor="text1" w:themeTint="F2"/>
          <w:sz w:val="20"/>
          <w:szCs w:val="20"/>
        </w:rPr>
        <w:t xml:space="preserve">по форме ОКУД 0510452</w:t>
      </w:r>
      <w:r>
        <w:rPr>
          <w:color w:val="0d0d0d" w:themeColor="text1" w:themeTint="F2"/>
          <w:sz w:val="20"/>
          <w:szCs w:val="20"/>
        </w:rPr>
        <w:t xml:space="preserve"> </w:t>
      </w:r>
      <w:r>
        <w:rPr>
          <w:color w:val="0d0d0d" w:themeColor="text1" w:themeTint="F2"/>
          <w:sz w:val="20"/>
          <w:szCs w:val="20"/>
        </w:rPr>
        <w:t xml:space="preserve">и представленных Исполнителем счетов, счетов-фактур (при наличии НДС в составе цены договора), оплата </w:t>
      </w:r>
      <w:r>
        <w:rPr>
          <w:color w:val="0d0d0d" w:themeColor="text1" w:themeTint="F2"/>
          <w:sz w:val="20"/>
          <w:szCs w:val="20"/>
        </w:rPr>
        <w:t xml:space="preserve">производится в течение 7 (семи) рабочих дней. </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2.4.2. Авансовые платежи по договору не предусмотрены.</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2.5. В случае уменьшения Заказчику соответствующими муниципальными органами в установленном порядке ранее доведенных лимитов бюджетных обязате</w:t>
      </w:r>
      <w:r>
        <w:rPr>
          <w:color w:val="0d0d0d" w:themeColor="text1" w:themeTint="F2"/>
          <w:sz w:val="20"/>
          <w:szCs w:val="20"/>
        </w:rPr>
        <w:t xml:space="preserve">льств, приводящего к невозможности исполнения Заказчиком обязательств по договору, о чем Заказчик уведомляет Исполнителя, Стороны согласовывают в соответствии с законодательством Российской Федерации новые условия, в том числе по цене и (или) объему услуг.</w:t>
      </w:r>
      <w:r>
        <w:rPr>
          <w:color w:val="0d0d0d" w:themeColor="text1" w:themeTint="F2"/>
          <w:sz w:val="20"/>
          <w:szCs w:val="20"/>
        </w:rPr>
      </w:r>
      <w:r>
        <w:rPr>
          <w:color w:val="0d0d0d" w:themeColor="text1" w:themeTint="F2"/>
          <w:sz w:val="20"/>
          <w:szCs w:val="20"/>
        </w:rPr>
      </w:r>
    </w:p>
    <w:p>
      <w:pPr>
        <w:widowControl w:val="false"/>
        <w:pBdr/>
        <w:spacing w:after="0"/>
        <w:ind w:firstLine="426"/>
        <w:rPr>
          <w:color w:val="0d0d0d" w:themeColor="text1" w:themeTint="F2"/>
          <w:sz w:val="20"/>
          <w:szCs w:val="20"/>
        </w:rPr>
      </w:pPr>
      <w:r>
        <w:rPr>
          <w:color w:val="0d0d0d" w:themeColor="text1" w:themeTint="F2"/>
          <w:sz w:val="20"/>
          <w:szCs w:val="20"/>
        </w:rPr>
        <w:t xml:space="preserve">2.6. В случае, если договор за</w:t>
      </w:r>
      <w:r>
        <w:rPr>
          <w:color w:val="0d0d0d" w:themeColor="text1" w:themeTint="F2"/>
          <w:sz w:val="20"/>
          <w:szCs w:val="20"/>
        </w:rPr>
        <w:t xml:space="preserve">ключается с физическим лицом (за исключением индивидуального предпринимателя или иного занимающегося частной практикой лица), то предусмотрено уменьшение суммы, подлежащей уплате физическому лицу, на размер налоговых платежей, связанных с оплатой договора.</w:t>
      </w:r>
      <w:r>
        <w:rPr>
          <w:color w:val="0d0d0d" w:themeColor="text1" w:themeTint="F2"/>
          <w:sz w:val="20"/>
          <w:szCs w:val="20"/>
        </w:rPr>
      </w:r>
      <w:r>
        <w:rPr>
          <w:color w:val="0d0d0d" w:themeColor="text1" w:themeTint="F2"/>
          <w:sz w:val="20"/>
          <w:szCs w:val="20"/>
        </w:rPr>
      </w:r>
    </w:p>
    <w:p>
      <w:pPr>
        <w:widowControl w:val="false"/>
        <w:pBdr/>
        <w:spacing w:after="0"/>
        <w:ind w:firstLine="426"/>
        <w:rPr>
          <w:color w:val="0d0d0d" w:themeColor="text1" w:themeTint="F2"/>
          <w:sz w:val="20"/>
          <w:szCs w:val="20"/>
        </w:rPr>
      </w:pPr>
      <w:r>
        <w:rPr>
          <w:color w:val="0d0d0d" w:themeColor="text1" w:themeTint="F2"/>
          <w:sz w:val="20"/>
          <w:szCs w:val="20"/>
        </w:rPr>
        <w:t xml:space="preserve">2.7. Сумма оплаты по настоящему договору подлежит уменьшению на размер обязательных платежей (включая налоги, сборы), связанных с оплатой договора, если их в бюджеты бюджетной системы РФ должен уплатить Заказчик.</w:t>
      </w:r>
      <w:r>
        <w:rPr>
          <w:color w:val="0d0d0d" w:themeColor="text1" w:themeTint="F2"/>
          <w:sz w:val="20"/>
          <w:szCs w:val="20"/>
        </w:rPr>
      </w:r>
      <w:r>
        <w:rPr>
          <w:color w:val="0d0d0d" w:themeColor="text1" w:themeTint="F2"/>
          <w:sz w:val="20"/>
          <w:szCs w:val="20"/>
        </w:rPr>
      </w:r>
    </w:p>
    <w:p>
      <w:pPr>
        <w:widowControl w:val="false"/>
        <w:pBdr/>
        <w:spacing w:after="0"/>
        <w:ind w:firstLine="426"/>
        <w:rPr>
          <w:color w:val="0d0d0d" w:themeColor="text1" w:themeTint="F2"/>
          <w:sz w:val="20"/>
          <w:szCs w:val="20"/>
        </w:rPr>
      </w:pPr>
      <w:r>
        <w:rPr>
          <w:color w:val="0d0d0d" w:themeColor="text1" w:themeTint="F2"/>
          <w:sz w:val="20"/>
          <w:szCs w:val="20"/>
        </w:rPr>
        <w:t xml:space="preserve">2.8. Источник финансирования: бюджет МО «город Екатеринбург», средства, полученные от предпринимательской и иной приносящей доход деятельности.</w:t>
      </w:r>
      <w:r>
        <w:rPr>
          <w:color w:val="0d0d0d" w:themeColor="text1" w:themeTint="F2"/>
          <w:sz w:val="20"/>
          <w:szCs w:val="20"/>
        </w:rPr>
      </w:r>
      <w:r>
        <w:rPr>
          <w:color w:val="0d0d0d" w:themeColor="text1" w:themeTint="F2"/>
          <w:sz w:val="20"/>
          <w:szCs w:val="20"/>
        </w:rPr>
      </w:r>
    </w:p>
    <w:p>
      <w:pPr>
        <w:widowControl w:val="false"/>
        <w:pBdr/>
        <w:spacing w:after="0"/>
        <w:ind w:firstLine="426"/>
        <w:rPr>
          <w:color w:val="0d0d0d" w:themeColor="text1" w:themeTint="F2"/>
          <w:sz w:val="20"/>
          <w:szCs w:val="20"/>
        </w:rPr>
      </w:pPr>
      <w:r>
        <w:rPr>
          <w:color w:val="0d0d0d" w:themeColor="text1" w:themeTint="F2"/>
          <w:sz w:val="20"/>
          <w:szCs w:val="20"/>
        </w:rPr>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r>
      <w:r>
        <w:rPr>
          <w:color w:val="0d0d0d" w:themeColor="text1" w:themeTint="F2"/>
          <w:sz w:val="20"/>
          <w:szCs w:val="20"/>
        </w:rPr>
      </w:r>
      <w:r>
        <w:rPr>
          <w:color w:val="0d0d0d" w:themeColor="text1" w:themeTint="F2"/>
          <w:sz w:val="20"/>
          <w:szCs w:val="20"/>
        </w:rPr>
      </w:r>
    </w:p>
    <w:p>
      <w:pPr>
        <w:pBdr/>
        <w:spacing w:after="0"/>
        <w:ind w:right="175" w:firstLine="426"/>
        <w:jc w:val="center"/>
        <w:rPr>
          <w:b/>
          <w:color w:val="0d0d0d" w:themeColor="text1" w:themeTint="F2"/>
          <w:sz w:val="20"/>
          <w:szCs w:val="20"/>
        </w:rPr>
      </w:pPr>
      <w:r>
        <w:rPr>
          <w:b/>
          <w:color w:val="0d0d0d" w:themeColor="text1" w:themeTint="F2"/>
          <w:sz w:val="20"/>
          <w:szCs w:val="20"/>
        </w:rPr>
        <w:t xml:space="preserve">3. Права и обязанности сторон</w:t>
      </w:r>
      <w:r>
        <w:rPr>
          <w:b/>
          <w:color w:val="0d0d0d" w:themeColor="text1" w:themeTint="F2"/>
          <w:sz w:val="20"/>
          <w:szCs w:val="20"/>
        </w:rPr>
      </w:r>
      <w:r>
        <w:rPr>
          <w:b/>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3.1. Заказчик имеет право:</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3.1.1. Досрочно оплатить услуги в соответствии с условиями договора.</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3.1.2. По согласованию с Исполнителем изменить объем услуг в соответствии с пунктом 1</w:t>
      </w:r>
      <w:r>
        <w:rPr>
          <w:color w:val="0d0d0d" w:themeColor="text1" w:themeTint="F2"/>
          <w:sz w:val="20"/>
          <w:szCs w:val="20"/>
        </w:rPr>
        <w:t xml:space="preserve">3</w:t>
      </w:r>
      <w:r>
        <w:rPr>
          <w:color w:val="0d0d0d" w:themeColor="text1" w:themeTint="F2"/>
          <w:sz w:val="20"/>
          <w:szCs w:val="20"/>
        </w:rPr>
        <w:t xml:space="preserve">.</w:t>
      </w:r>
      <w:r>
        <w:rPr>
          <w:color w:val="0d0d0d" w:themeColor="text1" w:themeTint="F2"/>
          <w:sz w:val="20"/>
          <w:szCs w:val="20"/>
        </w:rPr>
        <w:t xml:space="preserve">3</w:t>
      </w:r>
      <w:r>
        <w:rPr>
          <w:color w:val="0d0d0d" w:themeColor="text1" w:themeTint="F2"/>
          <w:sz w:val="20"/>
          <w:szCs w:val="20"/>
        </w:rPr>
        <w:t xml:space="preserve"> договора. </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3.1.3. Требовать возмещения убытков, понесенных по вине Исполнителя.</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3.1.4. Привлекать экспертов, экспертные организации для проверки соответствия качества оказываемых услуг требованиям, установленным договором.</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3.1.5. Осуществлять иные права, предусмотренные договором и (или) законодательством Российской Федерации.</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3.2. Заказчик обязан:</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3.2.1. Обеспечить приемку оказанных по договору услуг по объему и качеству.</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3.2.2.  Оплатить услуги в порядке, предусмотренном договором.</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3.2.3. Своевременно предоставить Исполнителю документы и информацию, необходимые для исполнения договора.</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3.2.4. Требовать с Исполнителя возмещения неустоек (штрафов, пеней), начисленных в связи с нарушением Исполнителем сроков исполнения договора и (или) иных обязательств по договору.</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3.2.5. Вводить режим усиления охраны при наступлении следующих условий </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 хищение и повреждение охраняемого имущества;</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 нарушение пропускного и внутриобъектового режимов;</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 возникновение чрезвычайных ситуаций.</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3.2.6. Выполнять иные обязанности, предусмотренные договором.</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3.3. Исполнитель обязан:</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3.3.1. Оказать услуги в сроки, предусмотренные договором.</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3.3.2. Соблюдать действующие у Заказчика правила внутреннего трудового распорядка, правила техники безопасности и пожарной безопасности.</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3.3.3. Не предоставлять другим лицам или разглашать иным способом конфиденциальную информацию, полученную в результате исполнения обязательств по договору.</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3.3.4. По требованию Заказчика своими средствами и за свой счет в срок, согласованный с Заказчиком устранить допущенные по своей вине в оказанных услугах недостатки или иные отступления от условий договора.</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3.3.5. Предоставлять своевременно достоверную информацию о ходе исполнения своих обязательств, в том числе о сложностях, возникающих при исполнении договора.</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3.3.6.  Выполнять иные обязанности, предусмотренные договором.</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3.4. Исполнитель вправе:</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3.4.1. Требовать приемки и оплаты услуг в объеме, порядке, сроки и на условиях, предусмотренных договором.</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r>
      <w:r>
        <w:rPr>
          <w:color w:val="0d0d0d" w:themeColor="text1" w:themeTint="F2"/>
          <w:sz w:val="20"/>
          <w:szCs w:val="20"/>
        </w:rPr>
      </w:r>
      <w:r>
        <w:rPr>
          <w:color w:val="0d0d0d" w:themeColor="text1" w:themeTint="F2"/>
          <w:sz w:val="20"/>
          <w:szCs w:val="20"/>
        </w:rPr>
      </w:r>
    </w:p>
    <w:p>
      <w:pPr>
        <w:numPr>
          <w:ilvl w:val="0"/>
          <w:numId w:val="1"/>
        </w:numPr>
        <w:pBdr/>
        <w:spacing w:after="0"/>
        <w:ind w:right="175"/>
        <w:jc w:val="center"/>
        <w:rPr>
          <w:b/>
          <w:color w:val="0d0d0d" w:themeColor="text1" w:themeTint="F2"/>
          <w:sz w:val="20"/>
          <w:szCs w:val="20"/>
        </w:rPr>
      </w:pPr>
      <w:r>
        <w:rPr>
          <w:b/>
          <w:color w:val="0d0d0d" w:themeColor="text1" w:themeTint="F2"/>
          <w:sz w:val="20"/>
          <w:szCs w:val="20"/>
        </w:rPr>
        <w:t xml:space="preserve">Сроки оказания услуг</w:t>
      </w:r>
      <w:r>
        <w:rPr>
          <w:b/>
          <w:color w:val="0d0d0d" w:themeColor="text1" w:themeTint="F2"/>
          <w:sz w:val="20"/>
          <w:szCs w:val="20"/>
        </w:rPr>
      </w:r>
      <w:r>
        <w:rPr>
          <w:b/>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4.1. Сроки (периоды) выполнения работ (оказания услуг): </w:t>
      </w:r>
      <w:r>
        <w:rPr>
          <w:color w:val="0d0d0d" w:themeColor="text1" w:themeTint="F2"/>
          <w:sz w:val="20"/>
          <w:szCs w:val="20"/>
        </w:rPr>
        <w:t xml:space="preserve">с 01.10.2026 по 31 января 2027 включительно</w:t>
      </w:r>
      <w:r>
        <w:rPr>
          <w:color w:val="0d0d0d" w:themeColor="text1" w:themeTint="F2"/>
          <w:sz w:val="20"/>
          <w:szCs w:val="20"/>
        </w:rPr>
        <w:t xml:space="preserve">.</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4.2. После наступления даты, указанной в п. 11.1 договора, Стороны не вправе требовать исполнения договора в части оказания услуг и их приемки. </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r>
      <w:r>
        <w:rPr>
          <w:color w:val="0d0d0d" w:themeColor="text1" w:themeTint="F2"/>
          <w:sz w:val="20"/>
          <w:szCs w:val="20"/>
        </w:rPr>
      </w:r>
      <w:r>
        <w:rPr>
          <w:color w:val="0d0d0d" w:themeColor="text1" w:themeTint="F2"/>
          <w:sz w:val="20"/>
          <w:szCs w:val="20"/>
        </w:rPr>
      </w:r>
    </w:p>
    <w:p>
      <w:pPr>
        <w:pBdr/>
        <w:spacing w:after="0"/>
        <w:ind w:right="175" w:firstLine="426"/>
        <w:jc w:val="center"/>
        <w:rPr>
          <w:b/>
          <w:color w:val="0d0d0d" w:themeColor="text1" w:themeTint="F2"/>
          <w:sz w:val="20"/>
          <w:szCs w:val="20"/>
        </w:rPr>
      </w:pPr>
      <w:r>
        <w:rPr>
          <w:b/>
          <w:color w:val="0d0d0d" w:themeColor="text1" w:themeTint="F2"/>
          <w:sz w:val="20"/>
          <w:szCs w:val="20"/>
        </w:rPr>
        <w:t xml:space="preserve">5. Порядок сдачи и приемки услуг</w:t>
      </w:r>
      <w:r>
        <w:rPr>
          <w:b/>
          <w:color w:val="0d0d0d" w:themeColor="text1" w:themeTint="F2"/>
          <w:sz w:val="20"/>
          <w:szCs w:val="20"/>
        </w:rPr>
      </w:r>
      <w:r>
        <w:rPr>
          <w:b/>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5.1. Заказчик вправе со</w:t>
      </w:r>
      <w:r>
        <w:rPr>
          <w:color w:val="0d0d0d" w:themeColor="text1" w:themeTint="F2"/>
          <w:sz w:val="20"/>
          <w:szCs w:val="20"/>
        </w:rPr>
        <w:t xml:space="preserve">здать приемочную комиссию, состоящую из не менее пяти человек, для проверки соответствия качества услуг требованиям, установленным договором. В состав такой приемочной комиссии могут быть включены представители участников закупки, участвовавших в процедуре</w:t>
      </w:r>
      <w:r>
        <w:rPr>
          <w:color w:val="0d0d0d" w:themeColor="text1" w:themeTint="F2"/>
          <w:sz w:val="20"/>
          <w:szCs w:val="20"/>
        </w:rPr>
        <w:t xml:space="preserve"> определения исполнителя, на основании которой заключен договор, но не ставших победителями. Проверка соответствия качества оказываемых услуг требованиям, установленным договором, может также осуществляться с привлечением экспертов, экспертных организаций.</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5.2. Сдача и приемка услуг осуществляется ежемесячно путем согласования и подписания Сторонами акта сдачи-приемки ока</w:t>
      </w:r>
      <w:r>
        <w:rPr>
          <w:color w:val="0d0d0d" w:themeColor="text1" w:themeTint="F2"/>
          <w:sz w:val="20"/>
          <w:szCs w:val="20"/>
        </w:rPr>
        <w:t xml:space="preserve">занных услуг. В случае если услуги оказываются в декабре, допускается согласование и подписание акта за первую половину месяца. Услуги признаются оказанными с момента подписания акта сдачи-приемки оказанных услуг. Заказчик, или его уполномоченный представи</w:t>
      </w:r>
      <w:r>
        <w:rPr>
          <w:color w:val="0d0d0d" w:themeColor="text1" w:themeTint="F2"/>
          <w:sz w:val="20"/>
          <w:szCs w:val="20"/>
        </w:rPr>
        <w:t xml:space="preserve">тель, в течение десяти рабочих дней с момента получения акта проверяет достоверность сведений и подписывает акт сдачи-приемки оказанных услуг, в случае несогласия возвращает Исполнителю неподписанным с сопроводительным письмом и указанием своих возражений.</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5.3. В случае обнаружения недостатков в объеме и качестве оказанных услуг Заказчик направляет Исполнителю уведомление в порядке, предусмотренном п. 5.5 договора. </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5.4. В случае если Исполнитель не согласен с предъявляемой Заказчиком претензией о некачественной Услуге, он в течение 1 (одного) раб</w:t>
      </w:r>
      <w:r>
        <w:rPr>
          <w:color w:val="0d0d0d" w:themeColor="text1" w:themeTint="F2"/>
          <w:sz w:val="20"/>
          <w:szCs w:val="20"/>
        </w:rPr>
        <w:t xml:space="preserve">очего дня направляет Заказчику мотивированный ответ. При несогласии Заказчика с представленными Исполнителем в ответе доводами (возражениями), Заказчик привлекает экспертную организацию. Оплату услуг экспертной организации осуществляет Исполнитель в течени</w:t>
      </w:r>
      <w:r>
        <w:rPr>
          <w:color w:val="0d0d0d" w:themeColor="text1" w:themeTint="F2"/>
          <w:sz w:val="20"/>
          <w:szCs w:val="20"/>
        </w:rPr>
        <w:t xml:space="preserve">е 3 (трех) рабочих дней с даты предоставления Заказчиком счета на оплату экспертной организации. Если по результатам экспертизы будет дано заключение о надлежащем качестве Услуг, оказанных Исполнителем, Заказчик возмещает Исполнителю стоимость экспертизы. </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5.5. Обо всех нарушениях условий договора об объеме и качестве услуг Заказчик извещает Исполнителя не позднее трех рабочих д</w:t>
      </w:r>
      <w:r>
        <w:rPr>
          <w:color w:val="0d0d0d" w:themeColor="text1" w:themeTint="F2"/>
          <w:sz w:val="20"/>
          <w:szCs w:val="20"/>
        </w:rPr>
        <w:t xml:space="preserve">ней с даты обнаружения указанных нарушений. Уведомление о невыполнении или ненадлежащем выполнении Исполнителем обязательств по договору составляется Заказчиком в письменной форме и направляется Исполнителю по почте, факсу, электронной почте либо нарочным.</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5.6. Исполнитель в срок, установленный в уведомлении (п. 5.5), обязан устран</w:t>
      </w:r>
      <w:r>
        <w:rPr>
          <w:color w:val="0d0d0d" w:themeColor="text1" w:themeTint="F2"/>
          <w:sz w:val="20"/>
          <w:szCs w:val="20"/>
        </w:rPr>
        <w:t xml:space="preserve">ить все допущенные нарушения. Если Исполнитель в установленный срок не устранит нарушения, Заказчик вправе предъявить Исполнителю требование о возмещении своих расходов на устранение недостатков услуг и (или) направить Исполнителю требование о расторжении </w:t>
      </w:r>
      <w:r>
        <w:rPr>
          <w:color w:val="0d0d0d" w:themeColor="text1" w:themeTint="F2"/>
          <w:sz w:val="20"/>
          <w:szCs w:val="20"/>
        </w:rPr>
        <w:t xml:space="preserve">договора по соглашению сторон или принять решение 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5.7. Не позднее 10 (десяти) календарных дней с момента оказания услуги (выполнения работ), Заказчик осуществляет приемку оказанных услуг (выполнения работ) на предмет соответствия их вида, объема, качества требованиям, установленным договором. </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5.8. В случае принятия оказанных услуг Заказчик формирует Акт приемки товаров, работ, услуг по форме ОКУД 0510452 (далее – акт), не позднее 10 (десяти) календарных дней с момента принятия услуги (выполнения работы).  </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5.9. В слу</w:t>
      </w:r>
      <w:r>
        <w:rPr>
          <w:color w:val="0d0d0d" w:themeColor="text1" w:themeTint="F2"/>
          <w:sz w:val="20"/>
          <w:szCs w:val="20"/>
        </w:rPr>
        <w:t xml:space="preserve">чае невозможности участия Исполнителя при принятии услуг (выполнения работ) и составлении акта, при отсутствии претензий, расхождений по результатам приемки Заказчик направляет Исполнителю скан – копию утвержденного Акта на электронный адрес Исполнителя.  </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5.10. В случае непринятия оказанных услуг (выполнения работ), Заказчик направляет Исполнителю мотивированный отказ от принятия оказанных услуг с приложением акта с перечнем выявленных недостатков, необходимых доработок и сроком их устранения. </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5.11. В случ</w:t>
      </w:r>
      <w:r>
        <w:rPr>
          <w:color w:val="0d0d0d" w:themeColor="text1" w:themeTint="F2"/>
          <w:sz w:val="20"/>
          <w:szCs w:val="20"/>
        </w:rPr>
        <w:t xml:space="preserve">ае отказа Заказчика от принятия оказанных услуг в связи с необходимостью устранения недостатков и/или доработки, Исполнитель обязуется в срок, установленный в акте, составленном Заказчиком, устранить указанные недостатки/произвести доработки за свой счет. </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5.12. Датой приемки оказанных услуг считается дата утверждения Заказчиком Акта приемки товаров, работ, услуг по форме ОКУД 0510452.</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r>
      <w:r>
        <w:rPr>
          <w:color w:val="0d0d0d" w:themeColor="text1" w:themeTint="F2"/>
          <w:sz w:val="20"/>
          <w:szCs w:val="20"/>
        </w:rPr>
      </w:r>
      <w:r>
        <w:rPr>
          <w:color w:val="0d0d0d" w:themeColor="text1" w:themeTint="F2"/>
          <w:sz w:val="20"/>
          <w:szCs w:val="20"/>
        </w:rPr>
      </w:r>
    </w:p>
    <w:p>
      <w:pPr>
        <w:pBdr/>
        <w:spacing w:after="0"/>
        <w:ind w:right="175" w:firstLine="426"/>
        <w:jc w:val="center"/>
        <w:rPr>
          <w:color w:val="0d0d0d" w:themeColor="text1" w:themeTint="F2"/>
          <w:sz w:val="20"/>
          <w:szCs w:val="20"/>
        </w:rPr>
      </w:pPr>
      <w:r>
        <w:rPr>
          <w:b/>
          <w:color w:val="0d0d0d" w:themeColor="text1" w:themeTint="F2"/>
          <w:sz w:val="20"/>
          <w:szCs w:val="20"/>
        </w:rPr>
        <w:t xml:space="preserve">6. Обеспечение исполнения договора</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6.1.  </w:t>
      </w:r>
      <w:r>
        <w:rPr>
          <w:color w:val="0d0d0d" w:themeColor="text1" w:themeTint="F2"/>
          <w:sz w:val="20"/>
          <w:szCs w:val="20"/>
        </w:rPr>
        <w:t xml:space="preserve">Не установлено</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r>
      <w:r>
        <w:rPr>
          <w:color w:val="0d0d0d" w:themeColor="text1" w:themeTint="F2"/>
          <w:sz w:val="20"/>
          <w:szCs w:val="20"/>
        </w:rPr>
      </w:r>
      <w:r>
        <w:rPr>
          <w:color w:val="0d0d0d" w:themeColor="text1" w:themeTint="F2"/>
          <w:sz w:val="20"/>
          <w:szCs w:val="20"/>
        </w:rPr>
      </w:r>
    </w:p>
    <w:p>
      <w:pPr>
        <w:pBdr/>
        <w:spacing w:after="0"/>
        <w:ind w:right="175" w:firstLine="426"/>
        <w:jc w:val="center"/>
        <w:rPr>
          <w:b/>
          <w:color w:val="0d0d0d" w:themeColor="text1" w:themeTint="F2"/>
          <w:sz w:val="20"/>
          <w:szCs w:val="20"/>
        </w:rPr>
      </w:pPr>
      <w:r>
        <w:rPr>
          <w:b/>
          <w:color w:val="0d0d0d" w:themeColor="text1" w:themeTint="F2"/>
          <w:sz w:val="20"/>
          <w:szCs w:val="20"/>
        </w:rPr>
        <w:t xml:space="preserve">7. Ответственность сторон</w:t>
      </w:r>
      <w:r>
        <w:rPr>
          <w:b/>
          <w:color w:val="0d0d0d" w:themeColor="text1" w:themeTint="F2"/>
          <w:sz w:val="20"/>
          <w:szCs w:val="20"/>
        </w:rPr>
      </w:r>
      <w:r>
        <w:rPr>
          <w:b/>
          <w:color w:val="0d0d0d" w:themeColor="text1" w:themeTint="F2"/>
          <w:sz w:val="20"/>
          <w:szCs w:val="20"/>
        </w:rPr>
      </w:r>
    </w:p>
    <w:p>
      <w:pPr>
        <w:pBdr/>
        <w:tabs>
          <w:tab w:val="left" w:leader="none" w:pos="0"/>
        </w:tabs>
        <w:spacing w:after="0"/>
        <w:ind/>
        <w:rPr>
          <w:color w:val="0d0d0d" w:themeColor="text1" w:themeTint="F2"/>
          <w:sz w:val="20"/>
          <w:szCs w:val="20"/>
        </w:rPr>
      </w:pPr>
      <w:r>
        <w:rPr>
          <w:color w:val="0d0d0d" w:themeColor="text1" w:themeTint="F2"/>
          <w:sz w:val="20"/>
          <w:szCs w:val="20"/>
        </w:rPr>
        <w:t xml:space="preserve">7.1.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r>
        <w:rPr>
          <w:color w:val="0d0d0d" w:themeColor="text1" w:themeTint="F2"/>
          <w:sz w:val="20"/>
          <w:szCs w:val="20"/>
        </w:rPr>
      </w:r>
      <w:r>
        <w:rPr>
          <w:color w:val="0d0d0d" w:themeColor="text1" w:themeTint="F2"/>
          <w:sz w:val="20"/>
          <w:szCs w:val="20"/>
        </w:rPr>
      </w:r>
    </w:p>
    <w:p>
      <w:pPr>
        <w:pBdr/>
        <w:tabs>
          <w:tab w:val="left" w:leader="none" w:pos="0"/>
        </w:tabs>
        <w:spacing w:after="0"/>
        <w:ind/>
        <w:rPr>
          <w:color w:val="0d0d0d" w:themeColor="text1" w:themeTint="F2"/>
          <w:sz w:val="20"/>
          <w:szCs w:val="20"/>
        </w:rPr>
      </w:pPr>
      <w:r>
        <w:rPr>
          <w:color w:val="0d0d0d" w:themeColor="text1" w:themeTint="F2"/>
          <w:sz w:val="20"/>
          <w:szCs w:val="20"/>
        </w:rPr>
        <w:t xml:space="preserve">7.2. В случае просрочки исполнения</w:t>
      </w:r>
      <w:r>
        <w:rPr>
          <w:color w:val="0d0d0d" w:themeColor="text1" w:themeTint="F2"/>
          <w:sz w:val="20"/>
          <w:szCs w:val="20"/>
        </w:rPr>
        <w:t xml:space="preserve"> Поставщиком обязательств (в том числе гарантийного обязательства), предусмотренных Договором, а также в иных случаях ненадлежащего исполнения Поставщиком обязательств, предусмотренных Договором, Заказчик направляет Поставщику требование об уплате штрафов.</w:t>
      </w:r>
      <w:r>
        <w:rPr>
          <w:color w:val="0d0d0d" w:themeColor="text1" w:themeTint="F2"/>
          <w:sz w:val="20"/>
          <w:szCs w:val="20"/>
        </w:rPr>
      </w:r>
      <w:r>
        <w:rPr>
          <w:color w:val="0d0d0d" w:themeColor="text1" w:themeTint="F2"/>
          <w:sz w:val="20"/>
          <w:szCs w:val="20"/>
        </w:rPr>
      </w:r>
    </w:p>
    <w:p>
      <w:pPr>
        <w:pBdr/>
        <w:tabs>
          <w:tab w:val="left" w:leader="none" w:pos="0"/>
        </w:tabs>
        <w:spacing w:after="0"/>
        <w:ind/>
        <w:rPr>
          <w:color w:val="0d0d0d" w:themeColor="text1" w:themeTint="F2"/>
          <w:sz w:val="20"/>
          <w:szCs w:val="20"/>
        </w:rPr>
      </w:pPr>
      <w:r>
        <w:rPr>
          <w:color w:val="0d0d0d" w:themeColor="text1" w:themeTint="F2"/>
          <w:sz w:val="20"/>
          <w:szCs w:val="20"/>
        </w:rPr>
        <w:t xml:space="preserve">7.3. В случае просрочки исполнения Поставщиком обязательств (в том числе гарантийно</w:t>
      </w:r>
      <w:r>
        <w:rPr>
          <w:color w:val="0d0d0d" w:themeColor="text1" w:themeTint="F2"/>
          <w:sz w:val="20"/>
          <w:szCs w:val="20"/>
        </w:rPr>
        <w:t xml:space="preserve">го обязательства, если таковое установлено договором), предусмотренных настоящим договором, а также в иных случаях неисполнения или ненадлежащего исполнения Поставщиком обязательств, предусмотренных настоящим договором, Поставщик уплачивает Заказчику штраф</w:t>
      </w:r>
      <w:r>
        <w:rPr>
          <w:color w:val="0d0d0d" w:themeColor="text1" w:themeTint="F2"/>
          <w:sz w:val="20"/>
          <w:szCs w:val="20"/>
        </w:rPr>
      </w:r>
      <w:r>
        <w:rPr>
          <w:color w:val="0d0d0d" w:themeColor="text1" w:themeTint="F2"/>
          <w:sz w:val="20"/>
          <w:szCs w:val="20"/>
        </w:rPr>
      </w:r>
    </w:p>
    <w:p>
      <w:pPr>
        <w:pBdr/>
        <w:tabs>
          <w:tab w:val="left" w:leader="none" w:pos="0"/>
        </w:tabs>
        <w:spacing w:after="0"/>
        <w:ind/>
        <w:rPr>
          <w:color w:val="0d0d0d" w:themeColor="text1" w:themeTint="F2"/>
          <w:sz w:val="20"/>
          <w:szCs w:val="20"/>
        </w:rPr>
      </w:pPr>
      <w:r>
        <w:rPr>
          <w:color w:val="0d0d0d" w:themeColor="text1" w:themeTint="F2"/>
          <w:sz w:val="20"/>
          <w:szCs w:val="20"/>
        </w:rPr>
        <w:t xml:space="preserve">7.3.1. За каждый факт неисполнения или</w:t>
      </w:r>
      <w:r>
        <w:rPr>
          <w:color w:val="0d0d0d" w:themeColor="text1" w:themeTint="F2"/>
          <w:sz w:val="20"/>
          <w:szCs w:val="20"/>
        </w:rPr>
        <w:t xml:space="preserve"> ненадлежащего исполнения Поставщиком обязательства, предусмотренного настоящим договором, которое не имеет стоимостного выражения, размер штрафа устанавливается (при наличии в настоящем договоре таких обязательств) в виде фиксированной суммы и составляет </w:t>
      </w:r>
      <w:r>
        <w:rPr>
          <w:color w:val="0d0d0d" w:themeColor="text1" w:themeTint="F2"/>
          <w:sz w:val="20"/>
          <w:szCs w:val="20"/>
        </w:rPr>
        <w:t xml:space="preserve">5 000,00</w:t>
      </w:r>
      <w:r>
        <w:rPr>
          <w:color w:val="0d0d0d" w:themeColor="text1" w:themeTint="F2"/>
          <w:sz w:val="20"/>
          <w:szCs w:val="20"/>
        </w:rPr>
        <w:t xml:space="preserve"> рублей.</w:t>
      </w:r>
      <w:r>
        <w:rPr>
          <w:color w:val="0d0d0d" w:themeColor="text1" w:themeTint="F2"/>
          <w:sz w:val="20"/>
          <w:szCs w:val="20"/>
        </w:rPr>
      </w:r>
      <w:r>
        <w:rPr>
          <w:color w:val="0d0d0d" w:themeColor="text1" w:themeTint="F2"/>
          <w:sz w:val="20"/>
          <w:szCs w:val="20"/>
        </w:rPr>
      </w:r>
    </w:p>
    <w:p>
      <w:pPr>
        <w:pBdr/>
        <w:tabs>
          <w:tab w:val="left" w:leader="none" w:pos="0"/>
        </w:tabs>
        <w:spacing w:after="0"/>
        <w:ind/>
        <w:rPr>
          <w:color w:val="0d0d0d" w:themeColor="text1" w:themeTint="F2"/>
          <w:sz w:val="20"/>
          <w:szCs w:val="20"/>
        </w:rPr>
      </w:pPr>
      <w:r>
        <w:rPr>
          <w:color w:val="0d0d0d" w:themeColor="text1" w:themeTint="F2"/>
          <w:sz w:val="20"/>
          <w:szCs w:val="20"/>
        </w:rPr>
        <w:t xml:space="preserve">7.3.2. Пеня начисляется за каждый день просрочки исполнения Поставщиком обязательства, предусмотренного настоящим договором, в размере одной трех</w:t>
      </w:r>
      <w:r>
        <w:rPr>
          <w:color w:val="0d0d0d" w:themeColor="text1" w:themeTint="F2"/>
          <w:sz w:val="20"/>
          <w:szCs w:val="20"/>
        </w:rPr>
        <w:t xml:space="preserve">сотой действующей на дату уплаты пени ключевой ставки Центрального банка Российской Федерации от цены настоящего договора, уменьшенной на сумму, пропорциональную объему обязательств, предусмотренных настоящим договором и фактически исполненных Поставщиком.</w:t>
      </w:r>
      <w:r>
        <w:rPr>
          <w:color w:val="0d0d0d" w:themeColor="text1" w:themeTint="F2"/>
          <w:sz w:val="20"/>
          <w:szCs w:val="20"/>
        </w:rPr>
      </w:r>
      <w:r>
        <w:rPr>
          <w:color w:val="0d0d0d" w:themeColor="text1" w:themeTint="F2"/>
          <w:sz w:val="20"/>
          <w:szCs w:val="20"/>
        </w:rPr>
      </w:r>
    </w:p>
    <w:p>
      <w:pPr>
        <w:pBdr/>
        <w:tabs>
          <w:tab w:val="left" w:leader="none" w:pos="0"/>
        </w:tabs>
        <w:spacing w:after="0"/>
        <w:ind/>
        <w:rPr>
          <w:color w:val="0d0d0d" w:themeColor="text1" w:themeTint="F2"/>
          <w:sz w:val="20"/>
          <w:szCs w:val="20"/>
        </w:rPr>
      </w:pPr>
      <w:r>
        <w:rPr>
          <w:color w:val="0d0d0d" w:themeColor="text1" w:themeTint="F2"/>
          <w:sz w:val="20"/>
          <w:szCs w:val="20"/>
        </w:rPr>
        <w:t xml:space="preserve">7.3.3.  Штрафы </w:t>
      </w:r>
      <w:r>
        <w:rPr>
          <w:color w:val="0d0d0d" w:themeColor="text1" w:themeTint="F2"/>
          <w:sz w:val="20"/>
          <w:szCs w:val="20"/>
        </w:rPr>
        <w:t xml:space="preserve">начисляются за неисполнение или ненадлежащее исполнение Поставщиком обязательств, предусмотренных настоящим договором, за исключением просрочки исполнения Поставщиком обязательств (в том числе гарантийных обязательств), предусмотренных настоящим договором.</w:t>
      </w:r>
      <w:r>
        <w:rPr>
          <w:color w:val="0d0d0d" w:themeColor="text1" w:themeTint="F2"/>
          <w:sz w:val="20"/>
          <w:szCs w:val="20"/>
        </w:rPr>
      </w:r>
      <w:r>
        <w:rPr>
          <w:color w:val="0d0d0d" w:themeColor="text1" w:themeTint="F2"/>
          <w:sz w:val="20"/>
          <w:szCs w:val="20"/>
        </w:rPr>
      </w:r>
    </w:p>
    <w:p>
      <w:pPr>
        <w:pBdr/>
        <w:tabs>
          <w:tab w:val="left" w:leader="none" w:pos="0"/>
        </w:tabs>
        <w:spacing w:after="0"/>
        <w:ind/>
        <w:rPr>
          <w:color w:val="0d0d0d" w:themeColor="text1" w:themeTint="F2"/>
          <w:sz w:val="20"/>
          <w:szCs w:val="20"/>
        </w:rPr>
      </w:pPr>
      <w:r>
        <w:rPr>
          <w:color w:val="0d0d0d" w:themeColor="text1" w:themeTint="F2"/>
          <w:sz w:val="20"/>
          <w:szCs w:val="20"/>
        </w:rPr>
        <w:t xml:space="preserve">7.3.4. За каждый факт неисполнения или ненадлежащего исполнения Поставщиком обязательств (этапа), предусмотренных настоящим договором, за исключением просрочки исполнения обязательств (в то</w:t>
      </w:r>
      <w:r>
        <w:rPr>
          <w:color w:val="0d0d0d" w:themeColor="text1" w:themeTint="F2"/>
          <w:sz w:val="20"/>
          <w:szCs w:val="20"/>
        </w:rPr>
        <w:t xml:space="preserve">м числе гарантийного обязательства), предусмотренных настоящим договором, размер штрафа устанавливается в размере ________ рублей, что составляет 2 процента цены договора (этапа) (за исключением случаев, предусмотренных пунктом 7.3.1, настоящего договора).</w:t>
      </w:r>
      <w:r>
        <w:rPr>
          <w:color w:val="0d0d0d" w:themeColor="text1" w:themeTint="F2"/>
          <w:sz w:val="20"/>
          <w:szCs w:val="20"/>
        </w:rPr>
      </w:r>
      <w:r>
        <w:rPr>
          <w:color w:val="0d0d0d" w:themeColor="text1" w:themeTint="F2"/>
          <w:sz w:val="20"/>
          <w:szCs w:val="20"/>
        </w:rPr>
      </w:r>
    </w:p>
    <w:p>
      <w:pPr>
        <w:pBdr/>
        <w:tabs>
          <w:tab w:val="left" w:leader="none" w:pos="0"/>
        </w:tabs>
        <w:spacing w:after="0"/>
        <w:ind/>
        <w:rPr>
          <w:color w:val="0d0d0d" w:themeColor="text1" w:themeTint="F2"/>
          <w:sz w:val="20"/>
          <w:szCs w:val="20"/>
        </w:rPr>
      </w:pPr>
      <w:r>
        <w:rPr>
          <w:color w:val="0d0d0d" w:themeColor="text1" w:themeTint="F2"/>
          <w:sz w:val="20"/>
          <w:szCs w:val="20"/>
        </w:rPr>
        <w:t xml:space="preserve">7.3.5. При невыполнении обязательств по Договору, кроме уплаты штрафа, Поставщик возмещает в полном объеме понесенные Заказчиком убытки.</w:t>
      </w:r>
      <w:r>
        <w:rPr>
          <w:color w:val="0d0d0d" w:themeColor="text1" w:themeTint="F2"/>
          <w:sz w:val="20"/>
          <w:szCs w:val="20"/>
        </w:rPr>
      </w:r>
      <w:r>
        <w:rPr>
          <w:color w:val="0d0d0d" w:themeColor="text1" w:themeTint="F2"/>
          <w:sz w:val="20"/>
          <w:szCs w:val="20"/>
        </w:rPr>
      </w:r>
    </w:p>
    <w:p>
      <w:pPr>
        <w:pBdr/>
        <w:tabs>
          <w:tab w:val="left" w:leader="none" w:pos="0"/>
        </w:tabs>
        <w:spacing w:after="0"/>
        <w:ind/>
        <w:rPr>
          <w:color w:val="0d0d0d" w:themeColor="text1" w:themeTint="F2"/>
          <w:sz w:val="20"/>
          <w:szCs w:val="20"/>
        </w:rPr>
      </w:pPr>
      <w:r>
        <w:rPr>
          <w:color w:val="0d0d0d" w:themeColor="text1" w:themeTint="F2"/>
          <w:sz w:val="20"/>
          <w:szCs w:val="20"/>
        </w:rPr>
        <w:t xml:space="preserve">7.3.6. Поставщик освобождается от уплаты штрафа, если докажет, что нарушение указанного обязательства произошло вследствие непреодолимой силы или по вине Заказчика.</w:t>
      </w:r>
      <w:r>
        <w:rPr>
          <w:color w:val="0d0d0d" w:themeColor="text1" w:themeTint="F2"/>
          <w:sz w:val="20"/>
          <w:szCs w:val="20"/>
        </w:rPr>
      </w:r>
      <w:r>
        <w:rPr>
          <w:color w:val="0d0d0d" w:themeColor="text1" w:themeTint="F2"/>
          <w:sz w:val="20"/>
          <w:szCs w:val="20"/>
        </w:rPr>
      </w:r>
    </w:p>
    <w:p>
      <w:pPr>
        <w:pBdr/>
        <w:tabs>
          <w:tab w:val="left" w:leader="none" w:pos="0"/>
        </w:tabs>
        <w:spacing w:after="0"/>
        <w:ind/>
        <w:rPr>
          <w:color w:val="0d0d0d" w:themeColor="text1" w:themeTint="F2"/>
          <w:sz w:val="20"/>
          <w:szCs w:val="20"/>
        </w:rPr>
      </w:pPr>
      <w:r>
        <w:rPr>
          <w:color w:val="0d0d0d" w:themeColor="text1" w:themeTint="F2"/>
          <w:sz w:val="20"/>
          <w:szCs w:val="20"/>
        </w:rPr>
        <w:t xml:space="preserve">7.3.7. Общая сумма начисленных штрафов за неисполнение или ненадлежащее исполнение Поставщиком обязательств, предусмотренных настоящим договором, не может превышать цену настоящего договора.</w:t>
      </w:r>
      <w:r>
        <w:rPr>
          <w:color w:val="0d0d0d" w:themeColor="text1" w:themeTint="F2"/>
          <w:sz w:val="20"/>
          <w:szCs w:val="20"/>
        </w:rPr>
      </w:r>
      <w:r>
        <w:rPr>
          <w:color w:val="0d0d0d" w:themeColor="text1" w:themeTint="F2"/>
          <w:sz w:val="20"/>
          <w:szCs w:val="20"/>
        </w:rPr>
      </w:r>
    </w:p>
    <w:p>
      <w:pPr>
        <w:pBdr/>
        <w:tabs>
          <w:tab w:val="left" w:leader="none" w:pos="0"/>
        </w:tabs>
        <w:spacing w:after="0"/>
        <w:ind/>
        <w:rPr>
          <w:color w:val="0d0d0d" w:themeColor="text1" w:themeTint="F2"/>
          <w:sz w:val="20"/>
          <w:szCs w:val="20"/>
        </w:rPr>
      </w:pPr>
      <w:r>
        <w:rPr>
          <w:color w:val="0d0d0d" w:themeColor="text1" w:themeTint="F2"/>
          <w:sz w:val="20"/>
          <w:szCs w:val="20"/>
        </w:rPr>
        <w:t xml:space="preserve">7.4. В случае просрочки исполнения Заказчиком обязательств (в том числе гарантийного обя</w:t>
      </w:r>
      <w:r>
        <w:rPr>
          <w:color w:val="0d0d0d" w:themeColor="text1" w:themeTint="F2"/>
          <w:sz w:val="20"/>
          <w:szCs w:val="20"/>
        </w:rPr>
        <w:t xml:space="preserve">зательства, если таковое установлено договором), предусмотренных настоящим договором, а также в иных случаях неисполнения или ненадлежащего исполнения Заказчиком обязательств, предусмотренных настоящим договором, Поставщик вправе потребовать уплаты штрафа.</w:t>
      </w:r>
      <w:r>
        <w:rPr>
          <w:color w:val="0d0d0d" w:themeColor="text1" w:themeTint="F2"/>
          <w:sz w:val="20"/>
          <w:szCs w:val="20"/>
        </w:rPr>
      </w:r>
      <w:r>
        <w:rPr>
          <w:color w:val="0d0d0d" w:themeColor="text1" w:themeTint="F2"/>
          <w:sz w:val="20"/>
          <w:szCs w:val="20"/>
        </w:rPr>
      </w:r>
    </w:p>
    <w:p>
      <w:pPr>
        <w:pBdr/>
        <w:tabs>
          <w:tab w:val="left" w:leader="none" w:pos="0"/>
        </w:tabs>
        <w:spacing w:after="0"/>
        <w:ind/>
        <w:rPr>
          <w:color w:val="0d0d0d" w:themeColor="text1" w:themeTint="F2"/>
          <w:sz w:val="20"/>
          <w:szCs w:val="20"/>
        </w:rPr>
      </w:pPr>
      <w:r>
        <w:rPr>
          <w:color w:val="0d0d0d" w:themeColor="text1" w:themeTint="F2"/>
          <w:sz w:val="20"/>
          <w:szCs w:val="20"/>
        </w:rPr>
        <w:t xml:space="preserve">7.4.1. Штрафы начисляются за ненадлежащее исполнение Заказчиком обязательств, предусмотренных настоящим договором, за исключением просрочки исполнения обязательств, предусмотренных настоящим договором.</w:t>
      </w:r>
      <w:r>
        <w:rPr>
          <w:color w:val="0d0d0d" w:themeColor="text1" w:themeTint="F2"/>
          <w:sz w:val="20"/>
          <w:szCs w:val="20"/>
        </w:rPr>
      </w:r>
      <w:r>
        <w:rPr>
          <w:color w:val="0d0d0d" w:themeColor="text1" w:themeTint="F2"/>
          <w:sz w:val="20"/>
          <w:szCs w:val="20"/>
        </w:rPr>
      </w:r>
    </w:p>
    <w:p>
      <w:pPr>
        <w:pBdr/>
        <w:tabs>
          <w:tab w:val="left" w:leader="none" w:pos="0"/>
        </w:tabs>
        <w:spacing w:after="0"/>
        <w:ind/>
        <w:rPr>
          <w:color w:val="0d0d0d" w:themeColor="text1" w:themeTint="F2"/>
          <w:sz w:val="20"/>
          <w:szCs w:val="20"/>
        </w:rPr>
      </w:pPr>
      <w:r>
        <w:rPr>
          <w:color w:val="0d0d0d" w:themeColor="text1" w:themeTint="F2"/>
          <w:sz w:val="20"/>
          <w:szCs w:val="20"/>
        </w:rPr>
        <w:t xml:space="preserve">За каж</w:t>
      </w:r>
      <w:r>
        <w:rPr>
          <w:color w:val="0d0d0d" w:themeColor="text1" w:themeTint="F2"/>
          <w:sz w:val="20"/>
          <w:szCs w:val="20"/>
        </w:rPr>
        <w:t xml:space="preserve">дый факт неисполнения Заказчиком обязательств, предусмотренных настоящим договором (за исключением просрочки исполнения обязательств, предусмотренных настоящим договором) размер штрафа устанавливается в виде фиксированной суммы и составляет 5000,00 рублей.</w:t>
      </w:r>
      <w:r>
        <w:rPr>
          <w:color w:val="0d0d0d" w:themeColor="text1" w:themeTint="F2"/>
          <w:sz w:val="20"/>
          <w:szCs w:val="20"/>
        </w:rPr>
      </w:r>
      <w:r>
        <w:rPr>
          <w:color w:val="0d0d0d" w:themeColor="text1" w:themeTint="F2"/>
          <w:sz w:val="20"/>
          <w:szCs w:val="20"/>
        </w:rPr>
      </w:r>
    </w:p>
    <w:p>
      <w:pPr>
        <w:pBdr/>
        <w:tabs>
          <w:tab w:val="left" w:leader="none" w:pos="0"/>
        </w:tabs>
        <w:spacing w:after="0"/>
        <w:ind/>
        <w:rPr>
          <w:color w:val="0d0d0d" w:themeColor="text1" w:themeTint="F2"/>
          <w:sz w:val="20"/>
          <w:szCs w:val="20"/>
        </w:rPr>
      </w:pPr>
      <w:r>
        <w:rPr>
          <w:color w:val="0d0d0d" w:themeColor="text1" w:themeTint="F2"/>
          <w:sz w:val="20"/>
          <w:szCs w:val="20"/>
        </w:rPr>
        <w:t xml:space="preserve">7.4.2. Заказчик освобождается от уплаты штрафа, если докажет, что нарушение указанного обязательства произошло вследствие непреодолимой силы или по вине Поставщика.</w:t>
      </w:r>
      <w:r>
        <w:rPr>
          <w:color w:val="0d0d0d" w:themeColor="text1" w:themeTint="F2"/>
          <w:sz w:val="20"/>
          <w:szCs w:val="20"/>
        </w:rPr>
      </w:r>
      <w:r>
        <w:rPr>
          <w:color w:val="0d0d0d" w:themeColor="text1" w:themeTint="F2"/>
          <w:sz w:val="20"/>
          <w:szCs w:val="20"/>
        </w:rPr>
      </w:r>
    </w:p>
    <w:p>
      <w:pPr>
        <w:pBdr/>
        <w:tabs>
          <w:tab w:val="left" w:leader="none" w:pos="0"/>
        </w:tabs>
        <w:spacing w:after="0"/>
        <w:ind/>
        <w:rPr>
          <w:color w:val="0d0d0d" w:themeColor="text1" w:themeTint="F2"/>
          <w:sz w:val="20"/>
          <w:szCs w:val="20"/>
        </w:rPr>
      </w:pPr>
      <w:r>
        <w:rPr>
          <w:color w:val="0d0d0d" w:themeColor="text1" w:themeTint="F2"/>
          <w:sz w:val="20"/>
          <w:szCs w:val="20"/>
        </w:rPr>
        <w:t xml:space="preserve">7.4.3. Общая сумма начисленных штрафов за ненадлежащее исполнение Заказчиком обязательств, предусмотренных настоящим договором, не может превышать цену настоящего договора.</w:t>
      </w:r>
      <w:r>
        <w:rPr>
          <w:color w:val="0d0d0d" w:themeColor="text1" w:themeTint="F2"/>
          <w:sz w:val="20"/>
          <w:szCs w:val="20"/>
        </w:rPr>
      </w:r>
      <w:r>
        <w:rPr>
          <w:color w:val="0d0d0d" w:themeColor="text1" w:themeTint="F2"/>
          <w:sz w:val="20"/>
          <w:szCs w:val="20"/>
        </w:rPr>
      </w:r>
    </w:p>
    <w:p>
      <w:pPr>
        <w:pBdr/>
        <w:tabs>
          <w:tab w:val="left" w:leader="none" w:pos="0"/>
        </w:tabs>
        <w:spacing w:after="0"/>
        <w:ind/>
        <w:rPr>
          <w:color w:val="0d0d0d" w:themeColor="text1" w:themeTint="F2"/>
          <w:sz w:val="20"/>
          <w:szCs w:val="20"/>
        </w:rPr>
      </w:pPr>
      <w:r>
        <w:rPr>
          <w:color w:val="0d0d0d" w:themeColor="text1" w:themeTint="F2"/>
          <w:sz w:val="20"/>
          <w:szCs w:val="20"/>
        </w:rPr>
        <w:t xml:space="preserve">7.5. В случае неисполнения или ненадлежащего исполнения Поставщиком о</w:t>
      </w:r>
      <w:r>
        <w:rPr>
          <w:color w:val="0d0d0d" w:themeColor="text1" w:themeTint="F2"/>
          <w:sz w:val="20"/>
          <w:szCs w:val="20"/>
        </w:rPr>
        <w:t xml:space="preserve">бязательства (в том числе просрочки исполнения обязательства Поставщиком), предусмотренного настоящим договором, Заказчик вправе произвести оплату по договору за вычетом соответствующего размера штраф или удержать штрафы из обеспечения исполнения договора.</w:t>
      </w:r>
      <w:r>
        <w:rPr>
          <w:color w:val="0d0d0d" w:themeColor="text1" w:themeTint="F2"/>
          <w:sz w:val="20"/>
          <w:szCs w:val="20"/>
        </w:rPr>
      </w:r>
      <w:r>
        <w:rPr>
          <w:color w:val="0d0d0d" w:themeColor="text1" w:themeTint="F2"/>
          <w:sz w:val="20"/>
          <w:szCs w:val="20"/>
        </w:rPr>
      </w:r>
    </w:p>
    <w:p>
      <w:pPr>
        <w:pBdr/>
        <w:tabs>
          <w:tab w:val="left" w:leader="none" w:pos="0"/>
        </w:tabs>
        <w:spacing w:after="0"/>
        <w:ind/>
        <w:rPr>
          <w:color w:val="0d0d0d" w:themeColor="text1" w:themeTint="F2"/>
          <w:sz w:val="20"/>
          <w:szCs w:val="20"/>
        </w:rPr>
      </w:pPr>
      <w:r>
        <w:rPr>
          <w:color w:val="0d0d0d" w:themeColor="text1" w:themeTint="F2"/>
          <w:sz w:val="20"/>
          <w:szCs w:val="20"/>
        </w:rPr>
        <w:t xml:space="preserve">7.6. В случаях, не предусмотренных настоящим Договором, ответственность сторон определяется в соответствии с действующим законодательством Российской Федерации.</w:t>
      </w:r>
      <w:r>
        <w:rPr>
          <w:color w:val="0d0d0d" w:themeColor="text1" w:themeTint="F2"/>
          <w:sz w:val="20"/>
          <w:szCs w:val="20"/>
        </w:rPr>
      </w:r>
      <w:r>
        <w:rPr>
          <w:color w:val="0d0d0d" w:themeColor="text1" w:themeTint="F2"/>
          <w:sz w:val="20"/>
          <w:szCs w:val="20"/>
        </w:rPr>
      </w:r>
    </w:p>
    <w:p>
      <w:pPr>
        <w:pBdr/>
        <w:tabs>
          <w:tab w:val="left" w:leader="none" w:pos="0"/>
        </w:tabs>
        <w:spacing w:after="0"/>
        <w:ind/>
        <w:rPr>
          <w:color w:val="0d0d0d" w:themeColor="text1" w:themeTint="F2"/>
          <w:sz w:val="20"/>
          <w:szCs w:val="20"/>
        </w:rPr>
      </w:pPr>
      <w:r>
        <w:rPr>
          <w:color w:val="0d0d0d" w:themeColor="text1" w:themeTint="F2"/>
          <w:sz w:val="20"/>
          <w:szCs w:val="20"/>
        </w:rPr>
        <w:t xml:space="preserve">7.7. Применение штрафных санкций не освобождает стороны от выполнения принятых обязательств по настоящему Договору.</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r>
      <w:r>
        <w:rPr>
          <w:color w:val="0d0d0d" w:themeColor="text1" w:themeTint="F2"/>
          <w:sz w:val="20"/>
          <w:szCs w:val="20"/>
        </w:rPr>
      </w:r>
      <w:r>
        <w:rPr>
          <w:color w:val="0d0d0d" w:themeColor="text1" w:themeTint="F2"/>
          <w:sz w:val="20"/>
          <w:szCs w:val="20"/>
        </w:rPr>
      </w:r>
    </w:p>
    <w:p>
      <w:pPr>
        <w:pBdr/>
        <w:spacing w:after="0"/>
        <w:ind w:right="175" w:firstLine="426"/>
        <w:jc w:val="center"/>
        <w:rPr>
          <w:b/>
          <w:color w:val="0d0d0d" w:themeColor="text1" w:themeTint="F2"/>
          <w:sz w:val="20"/>
          <w:szCs w:val="20"/>
        </w:rPr>
      </w:pPr>
      <w:r>
        <w:rPr>
          <w:b/>
          <w:color w:val="0d0d0d" w:themeColor="text1" w:themeTint="F2"/>
          <w:sz w:val="20"/>
          <w:szCs w:val="20"/>
        </w:rPr>
        <w:t xml:space="preserve">8. Форс-мажорные обстоятельства</w:t>
      </w:r>
      <w:r>
        <w:rPr>
          <w:b/>
          <w:color w:val="0d0d0d" w:themeColor="text1" w:themeTint="F2"/>
          <w:sz w:val="20"/>
          <w:szCs w:val="20"/>
        </w:rPr>
      </w:r>
      <w:r>
        <w:rPr>
          <w:b/>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8.1.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w:t>
      </w:r>
      <w:r>
        <w:rPr>
          <w:color w:val="0d0d0d" w:themeColor="text1" w:themeTint="F2"/>
          <w:sz w:val="20"/>
          <w:szCs w:val="20"/>
        </w:rPr>
        <w:t xml:space="preserve">олимой силы (форс-мажор), а именно: пожара, наводнения, землетрясения, войны, военных действий, блокады, эмбарго, общих забастовок, запрещающих (либо ограничивающих) актов властей, и если эти обстоятельства непосредственно повлияли на исполнение договора. </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8.2. Сторона, для которой создалась невозможность выполнения обязательств</w:t>
      </w:r>
      <w:r>
        <w:rPr>
          <w:color w:val="0d0d0d" w:themeColor="text1" w:themeTint="F2"/>
          <w:sz w:val="20"/>
          <w:szCs w:val="20"/>
        </w:rPr>
        <w:t xml:space="preserve"> по договору,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ссылаться на них в будущем.</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8.3. Обязанность доказать наличие обстоятельств непреодолимой силы лежит на Стороне договора, не выполнившей свои обязательства по договору.</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8.4. Если обстоятельства и их последствия будут длиться более 1 (одного) месяца, то стороны могут расторгнуть договор по соглашению сторон. В этом случае ни одна из сторон не имеет права потребовать от другой стороны возмещения убытков.</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r>
      <w:r>
        <w:rPr>
          <w:color w:val="0d0d0d" w:themeColor="text1" w:themeTint="F2"/>
          <w:sz w:val="20"/>
          <w:szCs w:val="20"/>
        </w:rPr>
      </w:r>
      <w:r>
        <w:rPr>
          <w:color w:val="0d0d0d" w:themeColor="text1" w:themeTint="F2"/>
          <w:sz w:val="20"/>
          <w:szCs w:val="20"/>
        </w:rPr>
      </w:r>
    </w:p>
    <w:p>
      <w:pPr>
        <w:pBdr/>
        <w:spacing w:after="0"/>
        <w:ind w:right="175" w:firstLine="426"/>
        <w:jc w:val="center"/>
        <w:rPr>
          <w:b/>
          <w:color w:val="0d0d0d" w:themeColor="text1" w:themeTint="F2"/>
          <w:sz w:val="20"/>
          <w:szCs w:val="20"/>
        </w:rPr>
      </w:pPr>
      <w:r>
        <w:rPr>
          <w:b/>
          <w:color w:val="0d0d0d" w:themeColor="text1" w:themeTint="F2"/>
          <w:sz w:val="20"/>
          <w:szCs w:val="20"/>
        </w:rPr>
        <w:t xml:space="preserve">9. Порядок разрешения споров</w:t>
      </w:r>
      <w:r>
        <w:rPr>
          <w:b/>
          <w:color w:val="0d0d0d" w:themeColor="text1" w:themeTint="F2"/>
          <w:sz w:val="20"/>
          <w:szCs w:val="20"/>
        </w:rPr>
      </w:r>
      <w:r>
        <w:rPr>
          <w:b/>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9.1 Заказчик и Исполнитель должны приложить все усилия, чтобы путем прямых переговоров разрешить к обоюдному удовлетворению сторон все противоречия или спорные вопросы, возникающие между ними в рамках договора.</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9.2. Любые споры, разногласия и требования, возникающие из договора, не урегулированные переговорами, подлежат разрешению в Арбитражном суде Свердловской области</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r>
      <w:r>
        <w:rPr>
          <w:color w:val="0d0d0d" w:themeColor="text1" w:themeTint="F2"/>
          <w:sz w:val="20"/>
          <w:szCs w:val="20"/>
        </w:rPr>
      </w:r>
      <w:r>
        <w:rPr>
          <w:color w:val="0d0d0d" w:themeColor="text1" w:themeTint="F2"/>
          <w:sz w:val="20"/>
          <w:szCs w:val="20"/>
        </w:rPr>
      </w:r>
    </w:p>
    <w:p>
      <w:pPr>
        <w:pBdr/>
        <w:spacing w:after="0"/>
        <w:ind w:right="175" w:firstLine="426"/>
        <w:jc w:val="center"/>
        <w:rPr>
          <w:b/>
          <w:color w:val="0d0d0d" w:themeColor="text1" w:themeTint="F2"/>
          <w:sz w:val="20"/>
          <w:szCs w:val="20"/>
        </w:rPr>
      </w:pPr>
      <w:r>
        <w:rPr>
          <w:b/>
          <w:color w:val="0d0d0d" w:themeColor="text1" w:themeTint="F2"/>
          <w:sz w:val="20"/>
          <w:szCs w:val="20"/>
        </w:rPr>
        <w:t xml:space="preserve">10. Расторжение договора</w:t>
      </w:r>
      <w:r>
        <w:rPr>
          <w:b/>
          <w:color w:val="0d0d0d" w:themeColor="text1" w:themeTint="F2"/>
          <w:sz w:val="20"/>
          <w:szCs w:val="20"/>
        </w:rPr>
      </w:r>
      <w:r>
        <w:rPr>
          <w:b/>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10.1. Расторжение договора допускается по соглашению Сторон, по решению суда, а также в случае одностороннего отказа Стороны договора от исполнения договора в соответствии с гражданским законодательством.</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10.2. Расторжение договор</w:t>
      </w:r>
      <w:r>
        <w:rPr>
          <w:color w:val="0d0d0d" w:themeColor="text1" w:themeTint="F2"/>
          <w:sz w:val="20"/>
          <w:szCs w:val="20"/>
        </w:rPr>
        <w:t xml:space="preserve">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договору невозможно либо возникает нецелесообразность исполнения договора.</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10.3. В случае ра</w:t>
      </w:r>
      <w:r>
        <w:rPr>
          <w:color w:val="0d0d0d" w:themeColor="text1" w:themeTint="F2"/>
          <w:sz w:val="20"/>
          <w:szCs w:val="20"/>
        </w:rPr>
        <w:t xml:space="preserve">сторжения договора по соглашению Сторон Исполнитель возвращает Заказчику все денежные средства, перечисленные для исполнения обязательств по договору, а Заказчик оплачивает расходы (издержки) Исполнителя за фактически исполненные обязательства по договору.</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10.4</w:t>
      </w:r>
      <w:r>
        <w:rPr>
          <w:color w:val="0d0d0d" w:themeColor="text1" w:themeTint="F2"/>
          <w:sz w:val="20"/>
          <w:szCs w:val="20"/>
        </w:rPr>
        <w:t xml:space="preserve">. Требование о расторжении договора может быть заявлено Стороной в суд только после получения отказа другой Стороны на предложение расторгнуть договор либо неполучения ответа в течение 10 (десяти) дней с даты направления предложения о расторжении договора.</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10.5. Заказчик вправе принять решение об одностороннем отказе от исполнения договора. До принятия такого решения Заказчик вправе провести экспертизу оказанных услуг с привлечением экспертов, экспертных организаций.</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10.6. Если Заказчиком проведена экспертиза оказанных услуг с привлечением экспертов, экспертных организаций, решение об одностороннем отказе от исполнения договора может быть прин</w:t>
      </w:r>
      <w:r>
        <w:rPr>
          <w:color w:val="0d0d0d" w:themeColor="text1" w:themeTint="F2"/>
          <w:sz w:val="20"/>
          <w:szCs w:val="20"/>
        </w:rPr>
        <w:t xml:space="preserve">ято Заказчиком только при условии, что по результатам экспертизы оказанных услуг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10.7. Решение Заказчика об одностороннем отказе от </w:t>
      </w:r>
      <w:r>
        <w:rPr>
          <w:color w:val="0d0d0d" w:themeColor="text1" w:themeTint="F2"/>
          <w:sz w:val="20"/>
          <w:szCs w:val="20"/>
        </w:rPr>
        <w:t xml:space="preserve">исполнения договора в течение трех рабочих дней с даты его принятия указанного решения, размещается в единой информационной системе и направляется Исполнителю по почте заказным письмом с уведомлением о вручении по адресу Исполнителя, указанному в разделе 1</w:t>
      </w:r>
      <w:r>
        <w:rPr>
          <w:color w:val="0d0d0d" w:themeColor="text1" w:themeTint="F2"/>
          <w:sz w:val="20"/>
          <w:szCs w:val="20"/>
        </w:rPr>
        <w:t xml:space="preserve">4</w:t>
      </w:r>
      <w:r>
        <w:rPr>
          <w:color w:val="0d0d0d" w:themeColor="text1" w:themeTint="F2"/>
          <w:sz w:val="20"/>
          <w:szCs w:val="20"/>
        </w:rPr>
        <w:t xml:space="preserve"> договора, а также телеграммой, либо посредством факсимильной связи, либо по адресу электронной почты, либо с использованием иных средст</w:t>
      </w:r>
      <w:r>
        <w:rPr>
          <w:color w:val="0d0d0d" w:themeColor="text1" w:themeTint="F2"/>
          <w:sz w:val="20"/>
          <w:szCs w:val="20"/>
        </w:rPr>
        <w:t xml:space="preserve">в связи и доставки, обеспечивающих фиксирование такого уведомления и получение Заказчиком подтверждения о его вручении Исполнителю. Выполнение Заказчиком вышеуказанных требований считается надлежащим уведомлением Исполнителя об одностороннем отказе от испо</w:t>
      </w:r>
      <w:r>
        <w:rPr>
          <w:color w:val="0d0d0d" w:themeColor="text1" w:themeTint="F2"/>
          <w:sz w:val="20"/>
          <w:szCs w:val="20"/>
        </w:rPr>
        <w:t xml:space="preserve">лнения договора. Датой такого надлежащего уведомления признается дата получения Заказчиком подтверждения о вручении Исполнителю указанного уведомления либо дата получения Заказчиком информации об отсутствии Исполнителя по его адресу, указанному в разделе 1</w:t>
      </w:r>
      <w:r>
        <w:rPr>
          <w:color w:val="0d0d0d" w:themeColor="text1" w:themeTint="F2"/>
          <w:sz w:val="20"/>
          <w:szCs w:val="20"/>
        </w:rPr>
        <w:t xml:space="preserve">4</w:t>
      </w:r>
      <w:r>
        <w:rPr>
          <w:color w:val="0d0d0d" w:themeColor="text1" w:themeTint="F2"/>
          <w:sz w:val="20"/>
          <w:szCs w:val="20"/>
        </w:rPr>
        <w:t xml:space="preserve"> договора. При нев</w:t>
      </w:r>
      <w:r>
        <w:rPr>
          <w:color w:val="0d0d0d" w:themeColor="text1" w:themeTint="F2"/>
          <w:sz w:val="20"/>
          <w:szCs w:val="20"/>
        </w:rPr>
        <w:t xml:space="preserve">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договора в единой информационной системе.</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10.8. 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Исполнителя об одностороннем отказе от исполнения договора.</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10.9. Заказчик обязан отменить не вступившее в силу решение об</w:t>
      </w:r>
      <w:r>
        <w:rPr>
          <w:color w:val="0d0d0d" w:themeColor="text1" w:themeTint="F2"/>
          <w:sz w:val="20"/>
          <w:szCs w:val="20"/>
        </w:rPr>
        <w:t xml:space="preserve"> одностороннем отказе от исполнения договора, если в течение десятидневного срока с даты надлежащего уведомления Исполнителя о принятом решении об одностороннем отказе от исполнения договора устранено нарушение условий договора, послужившее основанием для </w:t>
      </w:r>
      <w:r>
        <w:rPr>
          <w:color w:val="0d0d0d" w:themeColor="text1" w:themeTint="F2"/>
          <w:sz w:val="20"/>
          <w:szCs w:val="20"/>
        </w:rPr>
        <w:t xml:space="preserve">принятия указанного решения, а также Заказчику компенсированы затраты на проведение экспертизы, пре</w:t>
      </w:r>
      <w:r>
        <w:rPr>
          <w:color w:val="0d0d0d" w:themeColor="text1" w:themeTint="F2"/>
          <w:sz w:val="20"/>
          <w:szCs w:val="20"/>
        </w:rPr>
        <w:t xml:space="preserve">дусмотренной п. 10.5 договора. Данное правило не применяется в случае повторного нарушения Исполнителем условий договора, которые в соответствии с гражданским законодательством являются основанием для одностороннего отказа Заказчика от исполнения договора.</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10.10. Заказчик принимает решение об одностороннем отказе от исполнения договора, если в ходе исполнения договора будет установлено, что Исполнител</w:t>
      </w:r>
      <w:r>
        <w:rPr>
          <w:color w:val="0d0d0d" w:themeColor="text1" w:themeTint="F2"/>
          <w:sz w:val="20"/>
          <w:szCs w:val="20"/>
        </w:rPr>
        <w:t xml:space="preserve">ь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 (подрядчика, исполнителя).</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10.11. Исполнитель вправе принять решение об одностороннем отк</w:t>
      </w:r>
      <w:r>
        <w:rPr>
          <w:color w:val="0d0d0d" w:themeColor="text1" w:themeTint="F2"/>
          <w:sz w:val="20"/>
          <w:szCs w:val="20"/>
        </w:rPr>
        <w:t xml:space="preserve">азе от исполнения договора в соответствии с гражданским законодательством. Такое решение в течение трех рабочих дней с даты его принятия, направляется Заказчику по почте заказным письмом с уведомлением о вручении по адресу Заказчика, указанному в разделе 1</w:t>
      </w:r>
      <w:r>
        <w:rPr>
          <w:color w:val="0d0d0d" w:themeColor="text1" w:themeTint="F2"/>
          <w:sz w:val="20"/>
          <w:szCs w:val="20"/>
        </w:rPr>
        <w:t xml:space="preserve">4</w:t>
      </w:r>
      <w:r>
        <w:rPr>
          <w:color w:val="0d0d0d" w:themeColor="text1" w:themeTint="F2"/>
          <w:sz w:val="20"/>
          <w:szCs w:val="20"/>
        </w:rPr>
        <w:t xml:space="preserve"> договора, а также телеграммо</w:t>
      </w:r>
      <w:r>
        <w:rPr>
          <w:color w:val="0d0d0d" w:themeColor="text1" w:themeTint="F2"/>
          <w:sz w:val="20"/>
          <w:szCs w:val="20"/>
        </w:rPr>
        <w:t xml:space="preserve">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Заказчику. Выполнение Исполнит</w:t>
      </w:r>
      <w:r>
        <w:rPr>
          <w:color w:val="0d0d0d" w:themeColor="text1" w:themeTint="F2"/>
          <w:sz w:val="20"/>
          <w:szCs w:val="20"/>
        </w:rPr>
        <w:t xml:space="preserve">елем вышеуказанных требований считается надлежащим уведомлением Заказчика об одностороннем отказе от исполнения договора. Датой такого надлежащего уведомления признается дата получения Исполнителем подтверждения о вручении Заказчику указанного уведомления.</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10.12. Решение Исполнителя об одностороннем отказе от исполнения договора вступает в силу и договор считается расторгнутым через десять дней с даты надлежащего уведомления Исполнителем Заказчика об одностороннем отказе от исполнения договора.</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10.13. Исполнитель обязан отменить не вступившее в силу решение об одностороннем отказе от и</w:t>
      </w:r>
      <w:r>
        <w:rPr>
          <w:color w:val="0d0d0d" w:themeColor="text1" w:themeTint="F2"/>
          <w:sz w:val="20"/>
          <w:szCs w:val="20"/>
        </w:rPr>
        <w:t xml:space="preserve">сполнения договора, если в течение десятидневного срока с даты надлежащего уведомления Заказчика о принятом решении об одностороннем отказе от исполнения договора устранены нарушения условий договора, послужившие основанием для принятия указанного решения.</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10.14. При расторжении договора в связи с односторонним отказом Стороны договора</w:t>
      </w:r>
      <w:r>
        <w:rPr>
          <w:color w:val="0d0d0d" w:themeColor="text1" w:themeTint="F2"/>
          <w:sz w:val="20"/>
          <w:szCs w:val="20"/>
        </w:rPr>
        <w:t xml:space="preserve">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r>
        <w:rPr>
          <w:color w:val="0d0d0d" w:themeColor="text1" w:themeTint="F2"/>
          <w:sz w:val="20"/>
          <w:szCs w:val="20"/>
        </w:rPr>
      </w:r>
      <w:r>
        <w:rPr>
          <w:color w:val="0d0d0d" w:themeColor="text1" w:themeTint="F2"/>
          <w:sz w:val="20"/>
          <w:szCs w:val="20"/>
        </w:rPr>
      </w:r>
    </w:p>
    <w:p>
      <w:pPr>
        <w:pBdr/>
        <w:spacing w:after="0"/>
        <w:ind w:right="175" w:firstLine="426"/>
        <w:jc w:val="center"/>
        <w:rPr>
          <w:b/>
          <w:color w:val="0d0d0d" w:themeColor="text1" w:themeTint="F2"/>
          <w:sz w:val="20"/>
          <w:szCs w:val="20"/>
        </w:rPr>
      </w:pPr>
      <w:r>
        <w:rPr>
          <w:b/>
          <w:color w:val="0d0d0d" w:themeColor="text1" w:themeTint="F2"/>
          <w:sz w:val="20"/>
          <w:szCs w:val="20"/>
        </w:rPr>
      </w:r>
      <w:r>
        <w:rPr>
          <w:b/>
          <w:color w:val="0d0d0d" w:themeColor="text1" w:themeTint="F2"/>
          <w:sz w:val="20"/>
          <w:szCs w:val="20"/>
        </w:rPr>
      </w:r>
      <w:r>
        <w:rPr>
          <w:b/>
          <w:color w:val="0d0d0d" w:themeColor="text1" w:themeTint="F2"/>
          <w:sz w:val="20"/>
          <w:szCs w:val="20"/>
        </w:rPr>
      </w:r>
    </w:p>
    <w:p>
      <w:pPr>
        <w:pBdr/>
        <w:spacing w:after="0"/>
        <w:ind w:right="175" w:firstLine="426"/>
        <w:jc w:val="center"/>
        <w:rPr>
          <w:b/>
          <w:color w:val="0d0d0d" w:themeColor="text1" w:themeTint="F2"/>
          <w:sz w:val="20"/>
          <w:szCs w:val="20"/>
        </w:rPr>
      </w:pPr>
      <w:r>
        <w:rPr>
          <w:b/>
          <w:color w:val="0d0d0d" w:themeColor="text1" w:themeTint="F2"/>
          <w:sz w:val="20"/>
          <w:szCs w:val="20"/>
        </w:rPr>
        <w:t xml:space="preserve">11.Срок действия договора</w:t>
      </w:r>
      <w:r>
        <w:rPr>
          <w:b/>
          <w:color w:val="0d0d0d" w:themeColor="text1" w:themeTint="F2"/>
          <w:sz w:val="20"/>
          <w:szCs w:val="20"/>
        </w:rPr>
      </w:r>
      <w:r>
        <w:rPr>
          <w:b/>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11.1. Договор вступает в силу со дня подписания его Сторонами и действует </w:t>
      </w:r>
      <w:r>
        <w:rPr>
          <w:color w:val="0d0d0d" w:themeColor="text1" w:themeTint="F2"/>
          <w:sz w:val="20"/>
          <w:szCs w:val="20"/>
          <w:highlight w:val="green"/>
        </w:rPr>
        <w:t xml:space="preserve">по </w:t>
      </w:r>
      <w:r>
        <w:rPr>
          <w:color w:val="0d0d0d" w:themeColor="text1" w:themeTint="F2"/>
          <w:sz w:val="20"/>
          <w:szCs w:val="20"/>
          <w:highlight w:val="green"/>
        </w:rPr>
        <w:t xml:space="preserve">28.</w:t>
      </w:r>
      <w:r>
        <w:rPr>
          <w:color w:val="0d0d0d" w:themeColor="text1" w:themeTint="F2"/>
          <w:sz w:val="20"/>
          <w:szCs w:val="20"/>
          <w:highlight w:val="green"/>
        </w:rPr>
        <w:t xml:space="preserve">02</w:t>
      </w:r>
      <w:r>
        <w:rPr>
          <w:color w:val="0d0d0d" w:themeColor="text1" w:themeTint="F2"/>
          <w:sz w:val="20"/>
          <w:szCs w:val="20"/>
          <w:highlight w:val="green"/>
        </w:rPr>
        <w:t xml:space="preserve">.</w:t>
      </w:r>
      <w:r>
        <w:rPr>
          <w:color w:val="0d0d0d" w:themeColor="text1" w:themeTint="F2"/>
          <w:sz w:val="20"/>
          <w:szCs w:val="20"/>
          <w:highlight w:val="green"/>
        </w:rPr>
        <w:t xml:space="preserve">202</w:t>
      </w:r>
      <w:r>
        <w:rPr>
          <w:color w:val="0d0d0d" w:themeColor="text1" w:themeTint="F2"/>
          <w:sz w:val="20"/>
          <w:szCs w:val="20"/>
          <w:highlight w:val="green"/>
        </w:rPr>
        <w:t xml:space="preserve">7 г.</w:t>
      </w:r>
      <w:r>
        <w:rPr>
          <w:color w:val="0d0d0d" w:themeColor="text1" w:themeTint="F2"/>
          <w:sz w:val="20"/>
          <w:szCs w:val="20"/>
        </w:rPr>
        <w:t xml:space="preserve"> С указанной даты обязательства Сторон по договору прекращаются, за исключением обязательств по оплате услуг, гарантийных обязательств, обязательств по возмещению убытков и выплате неустоек (штрафов, пеней).</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11.2. 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r>
      <w:r>
        <w:rPr>
          <w:color w:val="0d0d0d" w:themeColor="text1" w:themeTint="F2"/>
          <w:sz w:val="20"/>
          <w:szCs w:val="20"/>
        </w:rPr>
      </w:r>
      <w:r>
        <w:rPr>
          <w:color w:val="0d0d0d" w:themeColor="text1" w:themeTint="F2"/>
          <w:sz w:val="20"/>
          <w:szCs w:val="20"/>
        </w:rPr>
      </w:r>
    </w:p>
    <w:p>
      <w:pPr>
        <w:pBdr/>
        <w:shd w:val="clear" w:color="auto" w:fill="ffffff"/>
        <w:spacing w:after="0"/>
        <w:ind/>
        <w:jc w:val="center"/>
        <w:rPr>
          <w:sz w:val="20"/>
          <w:szCs w:val="20"/>
        </w:rPr>
      </w:pPr>
      <w:r>
        <w:rPr>
          <w:b/>
          <w:bCs/>
          <w:color w:val="000000"/>
          <w:sz w:val="20"/>
          <w:szCs w:val="20"/>
        </w:rPr>
        <w:t xml:space="preserve">1</w:t>
      </w:r>
      <w:r>
        <w:rPr>
          <w:b/>
          <w:bCs/>
          <w:color w:val="000000"/>
          <w:sz w:val="20"/>
          <w:szCs w:val="20"/>
        </w:rPr>
        <w:t xml:space="preserve">2</w:t>
      </w:r>
      <w:r>
        <w:rPr>
          <w:b/>
          <w:bCs/>
          <w:color w:val="000000"/>
          <w:sz w:val="20"/>
          <w:szCs w:val="20"/>
        </w:rPr>
        <w:t xml:space="preserve">.1. Антикоррупционная оговорка</w:t>
      </w:r>
      <w:r>
        <w:rPr>
          <w:sz w:val="20"/>
          <w:szCs w:val="20"/>
        </w:rPr>
      </w:r>
      <w:r>
        <w:rPr>
          <w:sz w:val="20"/>
          <w:szCs w:val="20"/>
        </w:rPr>
      </w:r>
    </w:p>
    <w:p>
      <w:pPr>
        <w:pBdr/>
        <w:spacing w:after="0"/>
        <w:ind w:firstLine="708"/>
        <w:rPr>
          <w:sz w:val="20"/>
          <w:szCs w:val="20"/>
        </w:rPr>
      </w:pPr>
      <w:r>
        <w:rPr>
          <w:color w:val="000000"/>
          <w:sz w:val="20"/>
          <w:szCs w:val="20"/>
        </w:rPr>
        <w:t xml:space="preserve">1</w:t>
      </w:r>
      <w:r>
        <w:rPr>
          <w:color w:val="000000"/>
          <w:sz w:val="20"/>
          <w:szCs w:val="20"/>
        </w:rPr>
        <w:t xml:space="preserve">2</w:t>
      </w:r>
      <w:r>
        <w:rPr>
          <w:color w:val="000000"/>
          <w:sz w:val="20"/>
          <w:szCs w:val="20"/>
        </w:rPr>
        <w:t xml:space="preserve">.1. При исполнении своих обязательств по настоящему Договору, Стороны, их аффилированные лица, работники или пос</w:t>
      </w:r>
      <w:r>
        <w:rPr>
          <w:color w:val="000000"/>
          <w:sz w:val="20"/>
          <w:szCs w:val="20"/>
        </w:rPr>
        <w:t xml:space="preserve">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w:t>
      </w:r>
      <w:r>
        <w:rPr>
          <w:sz w:val="20"/>
          <w:szCs w:val="20"/>
        </w:rPr>
      </w:r>
      <w:r>
        <w:rPr>
          <w:sz w:val="20"/>
          <w:szCs w:val="20"/>
        </w:rPr>
      </w:r>
    </w:p>
    <w:p>
      <w:pPr>
        <w:pBdr/>
        <w:spacing w:after="0"/>
        <w:ind w:firstLine="708"/>
        <w:rPr>
          <w:sz w:val="20"/>
          <w:szCs w:val="20"/>
        </w:rPr>
      </w:pPr>
      <w:r>
        <w:rPr>
          <w:color w:val="000000"/>
          <w:sz w:val="20"/>
          <w:szCs w:val="20"/>
        </w:rPr>
        <w:t xml:space="preserve">1</w:t>
      </w:r>
      <w:r>
        <w:rPr>
          <w:color w:val="000000"/>
          <w:sz w:val="20"/>
          <w:szCs w:val="20"/>
        </w:rPr>
        <w:t xml:space="preserve">2</w:t>
      </w:r>
      <w:r>
        <w:rPr>
          <w:color w:val="000000"/>
          <w:sz w:val="20"/>
          <w:szCs w:val="20"/>
        </w:rPr>
        <w:t xml:space="preserve">.2.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w:t>
      </w:r>
      <w:r>
        <w:rPr>
          <w:color w:val="000000"/>
          <w:sz w:val="20"/>
          <w:szCs w:val="20"/>
        </w:rPr>
        <w:t xml:space="preserve">ящего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r>
        <w:rPr>
          <w:sz w:val="20"/>
          <w:szCs w:val="20"/>
        </w:rPr>
      </w:r>
      <w:r>
        <w:rPr>
          <w:sz w:val="20"/>
          <w:szCs w:val="20"/>
        </w:rPr>
      </w:r>
    </w:p>
    <w:p>
      <w:pPr>
        <w:pBdr/>
        <w:spacing w:after="0"/>
        <w:ind w:firstLine="708"/>
        <w:rPr>
          <w:sz w:val="20"/>
          <w:szCs w:val="20"/>
        </w:rPr>
      </w:pPr>
      <w:r>
        <w:rPr>
          <w:color w:val="000000"/>
          <w:sz w:val="20"/>
          <w:szCs w:val="20"/>
        </w:rPr>
        <w:t xml:space="preserve">1</w:t>
      </w:r>
      <w:r>
        <w:rPr>
          <w:color w:val="000000"/>
          <w:sz w:val="20"/>
          <w:szCs w:val="20"/>
        </w:rPr>
        <w:t xml:space="preserve">2</w:t>
      </w:r>
      <w:r>
        <w:rPr>
          <w:color w:val="000000"/>
          <w:sz w:val="20"/>
          <w:szCs w:val="20"/>
        </w:rPr>
        <w:t xml:space="preserve">.3. В случае возникновения у Сто</w:t>
      </w:r>
      <w:r>
        <w:rPr>
          <w:color w:val="000000"/>
          <w:sz w:val="20"/>
          <w:szCs w:val="20"/>
        </w:rPr>
        <w:t xml:space="preserve">роны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об этом другую Сторону в письменной форме. После письменного уведомления, соответствующая Сторона име</w:t>
      </w:r>
      <w:r>
        <w:rPr>
          <w:color w:val="000000"/>
          <w:sz w:val="20"/>
          <w:szCs w:val="20"/>
        </w:rPr>
        <w:t xml:space="preserve">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получения письменного уведомления.</w:t>
      </w:r>
      <w:r>
        <w:rPr>
          <w:sz w:val="20"/>
          <w:szCs w:val="20"/>
        </w:rPr>
      </w:r>
      <w:r>
        <w:rPr>
          <w:sz w:val="20"/>
          <w:szCs w:val="20"/>
        </w:rPr>
      </w:r>
    </w:p>
    <w:p>
      <w:pPr>
        <w:pBdr/>
        <w:spacing w:after="0"/>
        <w:ind w:firstLine="708"/>
        <w:rPr>
          <w:sz w:val="20"/>
          <w:szCs w:val="20"/>
        </w:rPr>
      </w:pPr>
      <w:r>
        <w:rPr>
          <w:color w:val="000000"/>
          <w:sz w:val="20"/>
          <w:szCs w:val="20"/>
        </w:rPr>
        <w:t xml:space="preserve">1</w:t>
      </w:r>
      <w:r>
        <w:rPr>
          <w:color w:val="000000"/>
          <w:sz w:val="20"/>
          <w:szCs w:val="20"/>
        </w:rPr>
        <w:t xml:space="preserve">2</w:t>
      </w:r>
      <w:r>
        <w:rPr>
          <w:color w:val="000000"/>
          <w:sz w:val="20"/>
          <w:szCs w:val="20"/>
        </w:rPr>
        <w:t xml:space="preserve">.4. В письменном уведомлении Сторона обязана сослаться на факты или предоставить материалы</w:t>
      </w:r>
      <w:r>
        <w:rPr>
          <w:color w:val="000000"/>
          <w:sz w:val="20"/>
          <w:szCs w:val="20"/>
        </w:rPr>
        <w:t xml:space="preserve">, достоверно подтверждающие или дающие основание предполагать, что произошло или может произойти нарушение каких-либо положений настоящего раздела Договора контрагентом, его аффилированными лицами, работниками или посредниками выражающееся в действиях, ква</w:t>
      </w:r>
      <w:r>
        <w:rPr>
          <w:color w:val="000000"/>
          <w:sz w:val="20"/>
          <w:szCs w:val="20"/>
        </w:rPr>
        <w:t xml:space="preserve">лифицируемых применимым законодательством, как дача или получение взятки, коммерческий подкуп, а также в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r>
        <w:rPr>
          <w:sz w:val="20"/>
          <w:szCs w:val="20"/>
        </w:rPr>
      </w:r>
      <w:r>
        <w:rPr>
          <w:sz w:val="20"/>
          <w:szCs w:val="20"/>
        </w:rPr>
      </w:r>
    </w:p>
    <w:p>
      <w:pPr>
        <w:pBdr/>
        <w:spacing w:after="0"/>
        <w:ind w:right="175" w:firstLine="426"/>
        <w:rPr>
          <w:color w:val="0d0d0d" w:themeColor="text1" w:themeTint="F2"/>
          <w:sz w:val="20"/>
          <w:szCs w:val="20"/>
        </w:rPr>
      </w:pPr>
      <w:r>
        <w:rPr>
          <w:color w:val="000000"/>
          <w:sz w:val="20"/>
          <w:szCs w:val="20"/>
        </w:rPr>
        <w:t xml:space="preserve">1</w:t>
      </w:r>
      <w:r>
        <w:rPr>
          <w:color w:val="000000"/>
          <w:sz w:val="20"/>
          <w:szCs w:val="20"/>
        </w:rPr>
        <w:t xml:space="preserve">2</w:t>
      </w:r>
      <w:r>
        <w:rPr>
          <w:color w:val="000000"/>
          <w:sz w:val="20"/>
          <w:szCs w:val="20"/>
        </w:rPr>
        <w:t xml:space="preserve">.5. В случае нарушения одной Стороной обязательств воздерживаться от запрещенных в разделе 11.1 настоя</w:t>
      </w:r>
      <w:r>
        <w:rPr>
          <w:color w:val="000000"/>
          <w:sz w:val="20"/>
          <w:szCs w:val="20"/>
        </w:rPr>
        <w:t xml:space="preserve">щего Договора действий и/или неполучения другой Стороной в установленный в разделе 11.1 настоящего Договора срок подтверждения, что нарушения не произошло или не произойдет, другая Сторона имеет право расторгнуть договор в одностороннем порядке полностью и</w:t>
      </w:r>
      <w:r>
        <w:rPr>
          <w:color w:val="000000"/>
          <w:sz w:val="20"/>
          <w:szCs w:val="20"/>
        </w:rPr>
        <w:t xml:space="preserve">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r>
      <w:r>
        <w:rPr>
          <w:color w:val="0d0d0d" w:themeColor="text1" w:themeTint="F2"/>
          <w:sz w:val="20"/>
          <w:szCs w:val="20"/>
        </w:rPr>
      </w:r>
      <w:r>
        <w:rPr>
          <w:color w:val="0d0d0d" w:themeColor="text1" w:themeTint="F2"/>
          <w:sz w:val="20"/>
          <w:szCs w:val="20"/>
        </w:rPr>
      </w:r>
    </w:p>
    <w:p>
      <w:pPr>
        <w:pBdr/>
        <w:spacing w:after="0"/>
        <w:ind w:right="175" w:firstLine="426"/>
        <w:jc w:val="center"/>
        <w:rPr>
          <w:b/>
          <w:color w:val="0d0d0d" w:themeColor="text1" w:themeTint="F2"/>
          <w:sz w:val="20"/>
          <w:szCs w:val="20"/>
        </w:rPr>
      </w:pPr>
      <w:r>
        <w:rPr>
          <w:b/>
          <w:color w:val="0d0d0d" w:themeColor="text1" w:themeTint="F2"/>
          <w:sz w:val="20"/>
          <w:szCs w:val="20"/>
        </w:rPr>
        <w:t xml:space="preserve">1</w:t>
      </w:r>
      <w:r>
        <w:rPr>
          <w:b/>
          <w:color w:val="0d0d0d" w:themeColor="text1" w:themeTint="F2"/>
          <w:sz w:val="20"/>
          <w:szCs w:val="20"/>
        </w:rPr>
        <w:t xml:space="preserve">3</w:t>
      </w:r>
      <w:r>
        <w:rPr>
          <w:b/>
          <w:color w:val="0d0d0d" w:themeColor="text1" w:themeTint="F2"/>
          <w:sz w:val="20"/>
          <w:szCs w:val="20"/>
        </w:rPr>
        <w:t xml:space="preserve">. Прочие условия</w:t>
      </w:r>
      <w:r>
        <w:rPr>
          <w:b/>
          <w:color w:val="0d0d0d" w:themeColor="text1" w:themeTint="F2"/>
          <w:sz w:val="20"/>
          <w:szCs w:val="20"/>
        </w:rPr>
      </w:r>
      <w:r>
        <w:rPr>
          <w:b/>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1</w:t>
      </w:r>
      <w:r>
        <w:rPr>
          <w:color w:val="0d0d0d" w:themeColor="text1" w:themeTint="F2"/>
          <w:sz w:val="20"/>
          <w:szCs w:val="20"/>
        </w:rPr>
        <w:t xml:space="preserve">3</w:t>
      </w:r>
      <w:r>
        <w:rPr>
          <w:color w:val="0d0d0d" w:themeColor="text1" w:themeTint="F2"/>
          <w:sz w:val="20"/>
          <w:szCs w:val="20"/>
        </w:rPr>
        <w:t xml:space="preserve">.1.  Все приложения к договору являются его неотъемлемой частью.</w:t>
      </w:r>
      <w:r>
        <w:rPr>
          <w:color w:val="0d0d0d" w:themeColor="text1" w:themeTint="F2"/>
          <w:sz w:val="20"/>
          <w:szCs w:val="20"/>
        </w:rPr>
      </w:r>
      <w:r>
        <w:rPr>
          <w:color w:val="0d0d0d" w:themeColor="text1" w:themeTint="F2"/>
          <w:sz w:val="20"/>
          <w:szCs w:val="20"/>
        </w:rPr>
      </w:r>
    </w:p>
    <w:p>
      <w:pPr>
        <w:pBdr/>
        <w:spacing w:after="0"/>
        <w:ind w:right="175" w:firstLine="426"/>
        <w:rPr>
          <w:color w:val="0d0d0d" w:themeColor="text1" w:themeTint="F2"/>
          <w:sz w:val="20"/>
          <w:szCs w:val="20"/>
        </w:rPr>
      </w:pPr>
      <w:r>
        <w:rPr>
          <w:color w:val="0d0d0d" w:themeColor="text1" w:themeTint="F2"/>
          <w:sz w:val="20"/>
          <w:szCs w:val="20"/>
        </w:rPr>
        <w:t xml:space="preserve">1</w:t>
      </w:r>
      <w:r>
        <w:rPr>
          <w:color w:val="0d0d0d" w:themeColor="text1" w:themeTint="F2"/>
          <w:sz w:val="20"/>
          <w:szCs w:val="20"/>
        </w:rPr>
        <w:t xml:space="preserve">3</w:t>
      </w:r>
      <w:r>
        <w:rPr>
          <w:color w:val="0d0d0d" w:themeColor="text1" w:themeTint="F2"/>
          <w:sz w:val="20"/>
          <w:szCs w:val="20"/>
        </w:rPr>
        <w:t xml:space="preserve">.2. В случае изменения наименования, адреса места нахождения и (или) банковских реквизитов Стороны, она письменно извещает об этом другую Сторону в течение 5 рабочих дней с даты такого изменения.</w:t>
      </w:r>
      <w:r>
        <w:rPr>
          <w:color w:val="0d0d0d" w:themeColor="text1" w:themeTint="F2"/>
          <w:sz w:val="20"/>
          <w:szCs w:val="20"/>
        </w:rPr>
      </w:r>
      <w:r>
        <w:rPr>
          <w:color w:val="0d0d0d" w:themeColor="text1" w:themeTint="F2"/>
          <w:sz w:val="20"/>
          <w:szCs w:val="20"/>
        </w:rPr>
      </w:r>
    </w:p>
    <w:p>
      <w:pPr>
        <w:widowControl w:val="false"/>
        <w:pBdr/>
        <w:spacing w:after="0"/>
        <w:ind w:firstLine="567"/>
        <w:outlineLvl w:val="1"/>
        <w:rPr>
          <w:color w:val="0d0d0d" w:themeColor="text1" w:themeTint="F2"/>
          <w:sz w:val="20"/>
          <w:szCs w:val="20"/>
        </w:rPr>
      </w:pPr>
      <w:r>
        <w:rPr>
          <w:color w:val="0d0d0d" w:themeColor="text1" w:themeTint="F2"/>
          <w:sz w:val="20"/>
          <w:szCs w:val="20"/>
        </w:rPr>
        <w:t xml:space="preserve">1</w:t>
      </w:r>
      <w:r>
        <w:rPr>
          <w:color w:val="0d0d0d" w:themeColor="text1" w:themeTint="F2"/>
          <w:sz w:val="20"/>
          <w:szCs w:val="20"/>
        </w:rPr>
        <w:t xml:space="preserve">3</w:t>
      </w:r>
      <w:r>
        <w:rPr>
          <w:color w:val="0d0d0d" w:themeColor="text1" w:themeTint="F2"/>
          <w:sz w:val="20"/>
          <w:szCs w:val="20"/>
        </w:rPr>
        <w:t xml:space="preserve">.3. Изменение существенных условий договора не допускается, за исключением их изменения по соглашению сторон</w:t>
      </w:r>
      <w:r>
        <w:rPr>
          <w:color w:val="0d0d0d" w:themeColor="text1" w:themeTint="F2"/>
          <w:sz w:val="20"/>
          <w:szCs w:val="20"/>
        </w:rPr>
        <w:t xml:space="preserve">.</w:t>
      </w:r>
      <w:r>
        <w:rPr>
          <w:color w:val="0d0d0d" w:themeColor="text1" w:themeTint="F2"/>
          <w:sz w:val="20"/>
          <w:szCs w:val="20"/>
        </w:rPr>
      </w:r>
      <w:r>
        <w:rPr>
          <w:color w:val="0d0d0d" w:themeColor="text1" w:themeTint="F2"/>
          <w:sz w:val="20"/>
          <w:szCs w:val="20"/>
        </w:rPr>
      </w:r>
    </w:p>
    <w:p>
      <w:pPr>
        <w:widowControl w:val="false"/>
        <w:pBdr/>
        <w:spacing w:after="0"/>
        <w:ind w:firstLine="567"/>
        <w:outlineLvl w:val="1"/>
        <w:rPr>
          <w:sz w:val="20"/>
          <w:szCs w:val="20"/>
          <w:lang w:eastAsia="en-US"/>
        </w:rPr>
      </w:pPr>
      <w:r>
        <w:rPr>
          <w:color w:val="0d0d0d" w:themeColor="text1" w:themeTint="F2"/>
          <w:sz w:val="20"/>
          <w:szCs w:val="20"/>
        </w:rPr>
        <w:t xml:space="preserve">1</w:t>
      </w:r>
      <w:r>
        <w:rPr>
          <w:color w:val="0d0d0d" w:themeColor="text1" w:themeTint="F2"/>
          <w:sz w:val="20"/>
          <w:szCs w:val="20"/>
        </w:rPr>
        <w:t xml:space="preserve">3</w:t>
      </w:r>
      <w:r>
        <w:rPr>
          <w:color w:val="0d0d0d" w:themeColor="text1" w:themeTint="F2"/>
          <w:sz w:val="20"/>
          <w:szCs w:val="20"/>
        </w:rPr>
        <w:t xml:space="preserve">.4. З</w:t>
      </w:r>
      <w:r>
        <w:rPr>
          <w:sz w:val="20"/>
          <w:szCs w:val="20"/>
          <w:lang w:eastAsia="en-US"/>
        </w:rPr>
        <w:t xml:space="preserve">аказчик по согласованию с участником закупки при заключе</w:t>
      </w:r>
      <w:r>
        <w:rPr>
          <w:sz w:val="20"/>
          <w:szCs w:val="20"/>
          <w:lang w:eastAsia="en-US"/>
        </w:rPr>
        <w:t xml:space="preserve">нии и исполнении договора вправе изменить существенные условия договора, если возможность изменения условий договора была предусмотрена документацией о закупке и договором, а в случаях закупки у единственного поставщика (подрядчика, исполнителя) договором:</w:t>
      </w:r>
      <w:r>
        <w:rPr>
          <w:sz w:val="20"/>
          <w:szCs w:val="20"/>
          <w:lang w:eastAsia="en-US"/>
        </w:rPr>
      </w:r>
      <w:r>
        <w:rPr>
          <w:sz w:val="20"/>
          <w:szCs w:val="20"/>
          <w:lang w:eastAsia="en-US"/>
        </w:rPr>
      </w:r>
    </w:p>
    <w:p>
      <w:pPr>
        <w:widowControl w:val="false"/>
        <w:pBdr/>
        <w:spacing w:after="0"/>
        <w:ind w:firstLine="567"/>
        <w:outlineLvl w:val="1"/>
        <w:rPr>
          <w:sz w:val="20"/>
          <w:szCs w:val="20"/>
          <w:lang w:eastAsia="en-US"/>
        </w:rPr>
      </w:pPr>
      <w:r>
        <w:rPr>
          <w:sz w:val="20"/>
          <w:szCs w:val="20"/>
          <w:lang w:eastAsia="en-US"/>
        </w:rPr>
        <w:t xml:space="preserve">1) предусмотренный договором объем закупаемых товаров, работ, услуг.</w:t>
      </w:r>
      <w:r>
        <w:rPr>
          <w:sz w:val="20"/>
          <w:szCs w:val="20"/>
          <w:lang w:eastAsia="en-US"/>
        </w:rPr>
      </w:r>
      <w:r>
        <w:rPr>
          <w:sz w:val="20"/>
          <w:szCs w:val="20"/>
          <w:lang w:eastAsia="en-US"/>
        </w:rPr>
      </w:r>
    </w:p>
    <w:p>
      <w:pPr>
        <w:widowControl w:val="false"/>
        <w:pBdr/>
        <w:spacing w:after="0"/>
        <w:ind w:firstLine="567"/>
        <w:outlineLvl w:val="1"/>
        <w:rPr>
          <w:sz w:val="20"/>
          <w:szCs w:val="20"/>
          <w:lang w:eastAsia="en-US"/>
        </w:rPr>
      </w:pPr>
      <w:r>
        <w:rPr>
          <w:sz w:val="20"/>
          <w:szCs w:val="20"/>
          <w:lang w:eastAsia="en-US"/>
        </w:rPr>
        <w:t xml:space="preserve">Если по предложению заказчика увеличиваются предусмотренные договором количе</w:t>
      </w:r>
      <w:r>
        <w:rPr>
          <w:sz w:val="20"/>
          <w:szCs w:val="20"/>
          <w:lang w:eastAsia="en-US"/>
        </w:rPr>
        <w:t xml:space="preserve">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w:t>
      </w:r>
      <w:r>
        <w:rPr>
          <w:sz w:val="20"/>
          <w:szCs w:val="20"/>
          <w:lang w:eastAsia="en-US"/>
        </w:rPr>
        <w:t xml:space="preserve">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десять процентов цены договора. П</w:t>
      </w:r>
      <w:r>
        <w:rPr>
          <w:sz w:val="20"/>
          <w:szCs w:val="20"/>
          <w:lang w:eastAsia="en-US"/>
        </w:rPr>
        <w:t xml:space="preserve">ри уменьшении предусмотренных договором количества товара, объема работы или услуги стороны договора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w:t>
      </w:r>
      <w:r>
        <w:rPr>
          <w:sz w:val="20"/>
          <w:szCs w:val="20"/>
          <w:lang w:eastAsia="en-US"/>
        </w:rPr>
        <w:t xml:space="preserve">при уменьшении</w:t>
      </w:r>
      <w:r>
        <w:rPr>
          <w:sz w:val="20"/>
          <w:szCs w:val="20"/>
          <w:lang w:eastAsia="en-US"/>
        </w:rPr>
        <w:t xml:space="preserve">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 </w:t>
      </w:r>
      <w:r>
        <w:rPr>
          <w:sz w:val="20"/>
          <w:szCs w:val="20"/>
          <w:lang w:eastAsia="en-US"/>
        </w:rPr>
      </w:r>
      <w:r>
        <w:rPr>
          <w:sz w:val="20"/>
          <w:szCs w:val="20"/>
          <w:lang w:eastAsia="en-US"/>
        </w:rPr>
      </w:r>
    </w:p>
    <w:p>
      <w:pPr>
        <w:widowControl w:val="false"/>
        <w:pBdr/>
        <w:spacing w:after="0"/>
        <w:ind w:firstLine="567"/>
        <w:outlineLvl w:val="1"/>
        <w:rPr>
          <w:sz w:val="20"/>
          <w:szCs w:val="20"/>
          <w:lang w:eastAsia="en-US"/>
        </w:rPr>
      </w:pPr>
      <w:r>
        <w:rPr>
          <w:sz w:val="20"/>
          <w:szCs w:val="20"/>
          <w:lang w:eastAsia="en-US"/>
        </w:rPr>
        <w:t xml:space="preserve">2) сроки исполнения обязательств по договору в случае, если необходимость изменения сроков вызвана обстоятельствами непреодолимой силы; </w:t>
      </w:r>
      <w:r>
        <w:rPr>
          <w:sz w:val="20"/>
          <w:szCs w:val="20"/>
          <w:lang w:eastAsia="en-US"/>
        </w:rPr>
      </w:r>
      <w:r>
        <w:rPr>
          <w:sz w:val="20"/>
          <w:szCs w:val="20"/>
          <w:lang w:eastAsia="en-US"/>
        </w:rPr>
      </w:r>
    </w:p>
    <w:p>
      <w:pPr>
        <w:widowControl w:val="false"/>
        <w:pBdr/>
        <w:spacing w:after="0"/>
        <w:ind w:firstLine="567"/>
        <w:outlineLvl w:val="1"/>
        <w:rPr>
          <w:sz w:val="20"/>
          <w:szCs w:val="20"/>
          <w:lang w:eastAsia="en-US"/>
        </w:rPr>
      </w:pPr>
      <w:r>
        <w:rPr>
          <w:sz w:val="20"/>
          <w:szCs w:val="20"/>
          <w:lang w:eastAsia="en-US"/>
        </w:rPr>
        <w:t xml:space="preserve">3) цену договора:</w:t>
      </w:r>
      <w:r>
        <w:rPr>
          <w:sz w:val="20"/>
          <w:szCs w:val="20"/>
          <w:lang w:eastAsia="en-US"/>
        </w:rPr>
      </w:r>
      <w:r>
        <w:rPr>
          <w:sz w:val="20"/>
          <w:szCs w:val="20"/>
          <w:lang w:eastAsia="en-US"/>
        </w:rPr>
      </w:r>
    </w:p>
    <w:p>
      <w:pPr>
        <w:widowControl w:val="false"/>
        <w:pBdr/>
        <w:spacing w:after="0"/>
        <w:ind w:firstLine="567"/>
        <w:outlineLvl w:val="1"/>
        <w:rPr>
          <w:sz w:val="20"/>
          <w:szCs w:val="20"/>
          <w:lang w:eastAsia="en-US"/>
        </w:rPr>
      </w:pPr>
      <w:r>
        <w:rPr>
          <w:sz w:val="20"/>
          <w:szCs w:val="20"/>
          <w:lang w:eastAsia="en-US"/>
        </w:rPr>
        <w:t xml:space="preserve">- путем ее снижения без изменения, предусмотренного договором количества товаров, объема работ, услуг и иных условий исполнения договора;</w:t>
      </w:r>
      <w:r>
        <w:rPr>
          <w:sz w:val="20"/>
          <w:szCs w:val="20"/>
          <w:lang w:eastAsia="en-US"/>
        </w:rPr>
      </w:r>
      <w:r>
        <w:rPr>
          <w:sz w:val="20"/>
          <w:szCs w:val="20"/>
          <w:lang w:eastAsia="en-US"/>
        </w:rPr>
      </w:r>
    </w:p>
    <w:p>
      <w:pPr>
        <w:widowControl w:val="false"/>
        <w:pBdr/>
        <w:spacing w:after="0"/>
        <w:ind w:firstLine="567"/>
        <w:outlineLvl w:val="1"/>
        <w:rPr>
          <w:sz w:val="20"/>
          <w:szCs w:val="20"/>
          <w:lang w:eastAsia="en-US"/>
        </w:rPr>
      </w:pPr>
      <w:r>
        <w:rPr>
          <w:sz w:val="20"/>
          <w:szCs w:val="20"/>
          <w:lang w:eastAsia="en-US"/>
        </w:rPr>
        <w:t xml:space="preserve">- в случаях, предусмотренных подпунктом 1 настоящего пункта;</w:t>
      </w:r>
      <w:r>
        <w:rPr>
          <w:sz w:val="20"/>
          <w:szCs w:val="20"/>
          <w:lang w:eastAsia="en-US"/>
        </w:rPr>
      </w:r>
      <w:r>
        <w:rPr>
          <w:sz w:val="20"/>
          <w:szCs w:val="20"/>
          <w:lang w:eastAsia="en-US"/>
        </w:rPr>
      </w:r>
    </w:p>
    <w:p>
      <w:pPr>
        <w:widowControl w:val="false"/>
        <w:pBdr/>
        <w:spacing w:after="0"/>
        <w:ind w:firstLine="567"/>
        <w:outlineLvl w:val="1"/>
        <w:rPr>
          <w:sz w:val="20"/>
          <w:szCs w:val="20"/>
          <w:lang w:eastAsia="en-US"/>
        </w:rPr>
      </w:pPr>
      <w:r>
        <w:rPr>
          <w:sz w:val="20"/>
          <w:szCs w:val="20"/>
          <w:lang w:eastAsia="en-US"/>
        </w:rPr>
        <w:t xml:space="preserve">- в случае изменения в соответствии с законодательством Российской Федерации регулируемых государством цен (тарифов);</w:t>
      </w:r>
      <w:r>
        <w:rPr>
          <w:sz w:val="20"/>
          <w:szCs w:val="20"/>
          <w:lang w:eastAsia="en-US"/>
        </w:rPr>
      </w:r>
      <w:r>
        <w:rPr>
          <w:sz w:val="20"/>
          <w:szCs w:val="20"/>
          <w:lang w:eastAsia="en-US"/>
        </w:rPr>
      </w:r>
    </w:p>
    <w:p>
      <w:pPr>
        <w:widowControl w:val="false"/>
        <w:pBdr/>
        <w:spacing w:after="0"/>
        <w:ind w:firstLine="567"/>
        <w:outlineLvl w:val="1"/>
        <w:rPr>
          <w:sz w:val="20"/>
          <w:szCs w:val="20"/>
          <w:lang w:eastAsia="en-US"/>
        </w:rPr>
      </w:pPr>
      <w:r>
        <w:rPr>
          <w:sz w:val="20"/>
          <w:szCs w:val="20"/>
          <w:lang w:eastAsia="en-US"/>
        </w:rPr>
        <w:t xml:space="preserve">- в случае изменения размера ставки налога на добавленную стоимость. </w:t>
      </w:r>
      <w:r>
        <w:rPr>
          <w:sz w:val="20"/>
          <w:szCs w:val="20"/>
          <w:lang w:eastAsia="en-US"/>
        </w:rPr>
      </w:r>
      <w:r>
        <w:rPr>
          <w:sz w:val="20"/>
          <w:szCs w:val="20"/>
          <w:lang w:eastAsia="en-US"/>
        </w:rPr>
      </w:r>
    </w:p>
    <w:p>
      <w:pPr>
        <w:widowControl w:val="false"/>
        <w:pBdr/>
        <w:spacing w:after="0"/>
        <w:ind w:firstLine="567"/>
        <w:outlineLvl w:val="1"/>
        <w:rPr>
          <w:sz w:val="20"/>
          <w:szCs w:val="20"/>
          <w:lang w:eastAsia="en-US"/>
        </w:rPr>
      </w:pPr>
      <w:r>
        <w:rPr>
          <w:sz w:val="20"/>
          <w:szCs w:val="20"/>
          <w:lang w:eastAsia="en-US"/>
        </w:rPr>
        <w:t xml:space="preserve">1</w:t>
      </w:r>
      <w:r>
        <w:rPr>
          <w:sz w:val="20"/>
          <w:szCs w:val="20"/>
          <w:lang w:eastAsia="en-US"/>
        </w:rPr>
        <w:t xml:space="preserve">3</w:t>
      </w:r>
      <w:r>
        <w:rPr>
          <w:sz w:val="20"/>
          <w:szCs w:val="20"/>
          <w:lang w:eastAsia="en-US"/>
        </w:rPr>
        <w:t xml:space="preserve">.5</w:t>
      </w:r>
      <w:r>
        <w:rPr>
          <w:sz w:val="20"/>
          <w:szCs w:val="20"/>
          <w:lang w:eastAsia="en-US"/>
        </w:rPr>
        <w:t xml:space="preserve">. Для целей установления соотношения цены оказания услуг российскими и иностранными лицами, цена единицы каждо</w:t>
      </w:r>
      <w:r>
        <w:rPr>
          <w:sz w:val="20"/>
          <w:szCs w:val="20"/>
          <w:lang w:eastAsia="en-US"/>
        </w:rPr>
        <w:t xml:space="preserve">й </w:t>
      </w:r>
      <w:r>
        <w:rPr>
          <w:sz w:val="20"/>
          <w:szCs w:val="20"/>
          <w:lang w:eastAsia="en-US"/>
        </w:rPr>
        <w:t xml:space="preserve">услуги определяется как произведени</w:t>
      </w:r>
      <w:r>
        <w:rPr>
          <w:sz w:val="20"/>
          <w:szCs w:val="20"/>
          <w:lang w:eastAsia="en-US"/>
        </w:rPr>
        <w:t xml:space="preserve">е НМЦ единицы услуги, указанной в документации о закупке, на коэффициент изменения НМЦ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 </w:t>
      </w:r>
      <w:r>
        <w:rPr>
          <w:sz w:val="20"/>
          <w:szCs w:val="20"/>
          <w:lang w:eastAsia="en-US"/>
        </w:rPr>
      </w:r>
      <w:r>
        <w:rPr>
          <w:sz w:val="20"/>
          <w:szCs w:val="20"/>
          <w:lang w:eastAsia="en-US"/>
        </w:rPr>
      </w:r>
    </w:p>
    <w:p>
      <w:pPr>
        <w:widowControl w:val="false"/>
        <w:pBdr/>
        <w:spacing w:after="0"/>
        <w:ind w:firstLine="567"/>
        <w:outlineLvl w:val="1"/>
        <w:rPr>
          <w:sz w:val="20"/>
          <w:szCs w:val="20"/>
          <w:lang w:eastAsia="en-US"/>
        </w:rPr>
      </w:pPr>
      <w:r>
        <w:rPr>
          <w:sz w:val="20"/>
          <w:szCs w:val="20"/>
          <w:lang w:eastAsia="en-US"/>
        </w:rPr>
        <w:t xml:space="preserve">1</w:t>
      </w:r>
      <w:r>
        <w:rPr>
          <w:sz w:val="20"/>
          <w:szCs w:val="20"/>
          <w:lang w:eastAsia="en-US"/>
        </w:rPr>
        <w:t xml:space="preserve">3</w:t>
      </w:r>
      <w:r>
        <w:rPr>
          <w:sz w:val="20"/>
          <w:szCs w:val="20"/>
          <w:lang w:eastAsia="en-US"/>
        </w:rPr>
        <w:t xml:space="preserve">.6</w:t>
      </w:r>
      <w:r>
        <w:rPr>
          <w:sz w:val="20"/>
          <w:szCs w:val="20"/>
          <w:lang w:eastAsia="en-US"/>
        </w:rPr>
        <w:t xml:space="preserve">. При исполнении договора по согласованию Заказчика с исполнителем допускается поставка товара</w:t>
      </w:r>
      <w:r>
        <w:rPr>
          <w:sz w:val="20"/>
          <w:szCs w:val="20"/>
          <w:lang w:eastAsia="en-US"/>
        </w:rPr>
        <w:t xml:space="preserve">, выполнение работы или оказание услуги, а также использование товаров при выполнении работ, оказании услуг, качество, технические и функциональные характеристики (потребительские свойства) которых являются улучшенными по сравнению с указанными в договоре.</w:t>
      </w:r>
      <w:r>
        <w:rPr>
          <w:sz w:val="20"/>
          <w:szCs w:val="20"/>
          <w:lang w:eastAsia="en-US"/>
        </w:rPr>
      </w:r>
      <w:r>
        <w:rPr>
          <w:sz w:val="20"/>
          <w:szCs w:val="20"/>
          <w:lang w:eastAsia="en-US"/>
        </w:rPr>
      </w:r>
    </w:p>
    <w:p>
      <w:pPr>
        <w:widowControl w:val="false"/>
        <w:pBdr/>
        <w:spacing w:after="0"/>
        <w:ind w:firstLine="567"/>
        <w:outlineLvl w:val="1"/>
        <w:rPr>
          <w:sz w:val="20"/>
          <w:szCs w:val="20"/>
          <w:lang w:eastAsia="en-US"/>
        </w:rPr>
      </w:pPr>
      <w:r>
        <w:rPr>
          <w:sz w:val="20"/>
          <w:szCs w:val="20"/>
          <w:lang w:eastAsia="en-US"/>
        </w:rPr>
        <w:t xml:space="preserve">1</w:t>
      </w:r>
      <w:r>
        <w:rPr>
          <w:sz w:val="20"/>
          <w:szCs w:val="20"/>
          <w:lang w:eastAsia="en-US"/>
        </w:rPr>
        <w:t xml:space="preserve">3</w:t>
      </w:r>
      <w:r>
        <w:rPr>
          <w:sz w:val="20"/>
          <w:szCs w:val="20"/>
          <w:lang w:eastAsia="en-US"/>
        </w:rPr>
        <w:t xml:space="preserve">.7</w:t>
      </w:r>
      <w:r>
        <w:rPr>
          <w:sz w:val="20"/>
          <w:szCs w:val="20"/>
          <w:lang w:eastAsia="en-US"/>
        </w:rPr>
        <w:t xml:space="preserve">. При исполнении договора не допускается перемена исполнителя, за исключением случаев, когда новый исполнитель я</w:t>
      </w:r>
      <w:r>
        <w:rPr>
          <w:sz w:val="20"/>
          <w:szCs w:val="20"/>
          <w:lang w:eastAsia="en-US"/>
        </w:rPr>
        <w:t xml:space="preserve">вляется правопреемником исполнителя, с которым заключен договор вследствие реорганизации юридического лица в форме преобразования, слияния или присоединения, либо случаев, когда такая возможность прямо предусмотрена договором. В случае перемены исполнителя</w:t>
      </w:r>
      <w:r>
        <w:rPr>
          <w:sz w:val="20"/>
          <w:szCs w:val="20"/>
          <w:lang w:eastAsia="en-US"/>
        </w:rPr>
        <w:t xml:space="preserve"> </w:t>
      </w:r>
      <w:r>
        <w:rPr>
          <w:sz w:val="20"/>
          <w:szCs w:val="20"/>
          <w:lang w:eastAsia="en-US"/>
        </w:rPr>
        <w:t xml:space="preserve">его права и обязанности переходят к новому исполнителю в том же объеме и на тех же условиях.</w:t>
      </w:r>
      <w:r>
        <w:rPr>
          <w:sz w:val="20"/>
          <w:szCs w:val="20"/>
          <w:lang w:eastAsia="en-US"/>
        </w:rPr>
      </w:r>
      <w:r>
        <w:rPr>
          <w:sz w:val="20"/>
          <w:szCs w:val="20"/>
          <w:lang w:eastAsia="en-US"/>
        </w:rPr>
      </w:r>
    </w:p>
    <w:p>
      <w:pPr>
        <w:widowControl w:val="false"/>
        <w:pBdr/>
        <w:spacing w:after="0"/>
        <w:ind w:firstLine="567"/>
        <w:outlineLvl w:val="1"/>
        <w:rPr>
          <w:sz w:val="20"/>
          <w:szCs w:val="20"/>
          <w:lang w:eastAsia="en-US"/>
        </w:rPr>
      </w:pPr>
      <w:r>
        <w:rPr>
          <w:sz w:val="20"/>
          <w:szCs w:val="20"/>
          <w:lang w:eastAsia="en-US"/>
        </w:rPr>
        <w:t xml:space="preserve">1</w:t>
      </w:r>
      <w:r>
        <w:rPr>
          <w:sz w:val="20"/>
          <w:szCs w:val="20"/>
          <w:lang w:eastAsia="en-US"/>
        </w:rPr>
        <w:t xml:space="preserve">3</w:t>
      </w:r>
      <w:r>
        <w:rPr>
          <w:sz w:val="20"/>
          <w:szCs w:val="20"/>
          <w:lang w:eastAsia="en-US"/>
        </w:rPr>
        <w:t xml:space="preserve">.8. </w:t>
      </w:r>
      <w:r>
        <w:rPr>
          <w:sz w:val="20"/>
          <w:szCs w:val="20"/>
          <w:lang w:eastAsia="en-US"/>
        </w:rPr>
        <w:t xml:space="preserve">Е</w:t>
      </w:r>
      <w:r>
        <w:rPr>
          <w:sz w:val="20"/>
          <w:szCs w:val="20"/>
          <w:lang w:eastAsia="en-US"/>
        </w:rPr>
        <w:t xml:space="preserve">сли при исполнении договора осуществляется перемена Заказчика, то права и обязанности Заказчика, предусмотренные договором и не исполненные к моменту перемены Заказчика, переходят к новому лицу в объеме и на условиях в соответствии с заключенным договором.</w:t>
      </w:r>
      <w:r>
        <w:rPr>
          <w:sz w:val="20"/>
          <w:szCs w:val="20"/>
          <w:lang w:eastAsia="en-US"/>
        </w:rPr>
      </w:r>
      <w:r>
        <w:rPr>
          <w:sz w:val="20"/>
          <w:szCs w:val="20"/>
          <w:lang w:eastAsia="en-US"/>
        </w:rPr>
      </w:r>
    </w:p>
    <w:p>
      <w:pPr>
        <w:pBdr/>
        <w:spacing w:after="0"/>
        <w:ind w:right="175" w:left="284"/>
        <w:rPr>
          <w:color w:val="0d0d0d" w:themeColor="text1" w:themeTint="F2"/>
          <w:sz w:val="20"/>
          <w:szCs w:val="20"/>
        </w:rPr>
      </w:pPr>
      <w:r>
        <w:rPr>
          <w:color w:val="0d0d0d" w:themeColor="text1" w:themeTint="F2"/>
          <w:sz w:val="20"/>
          <w:szCs w:val="20"/>
        </w:rPr>
        <w:t xml:space="preserve">Приложение: </w:t>
      </w:r>
      <w:r>
        <w:rPr>
          <w:color w:val="0d0d0d" w:themeColor="text1" w:themeTint="F2"/>
          <w:sz w:val="20"/>
          <w:szCs w:val="20"/>
        </w:rPr>
        <w:tab/>
        <w:t xml:space="preserve">1. Техническое задание на оказание услуг (требование к качеству услуг)</w:t>
      </w:r>
      <w:r>
        <w:rPr>
          <w:color w:val="0d0d0d" w:themeColor="text1" w:themeTint="F2"/>
          <w:sz w:val="20"/>
          <w:szCs w:val="20"/>
        </w:rPr>
      </w:r>
      <w:r>
        <w:rPr>
          <w:color w:val="0d0d0d" w:themeColor="text1" w:themeTint="F2"/>
          <w:sz w:val="20"/>
          <w:szCs w:val="20"/>
        </w:rPr>
      </w:r>
    </w:p>
    <w:p>
      <w:pPr>
        <w:pBdr/>
        <w:spacing w:after="0"/>
        <w:ind w:right="175" w:firstLine="5" w:left="2124"/>
        <w:rPr>
          <w:color w:val="0d0d0d" w:themeColor="text1" w:themeTint="F2"/>
          <w:sz w:val="20"/>
          <w:szCs w:val="20"/>
        </w:rPr>
      </w:pPr>
      <w:r>
        <w:rPr>
          <w:color w:val="0d0d0d" w:themeColor="text1" w:themeTint="F2"/>
          <w:sz w:val="20"/>
          <w:szCs w:val="20"/>
        </w:rPr>
        <w:t xml:space="preserve">2.  Калькуляция.</w:t>
      </w:r>
      <w:r>
        <w:rPr>
          <w:color w:val="0d0d0d" w:themeColor="text1" w:themeTint="F2"/>
          <w:sz w:val="20"/>
          <w:szCs w:val="20"/>
        </w:rPr>
      </w:r>
      <w:r>
        <w:rPr>
          <w:color w:val="0d0d0d" w:themeColor="text1" w:themeTint="F2"/>
          <w:sz w:val="20"/>
          <w:szCs w:val="20"/>
        </w:rPr>
      </w:r>
    </w:p>
    <w:p>
      <w:pPr>
        <w:pBdr/>
        <w:spacing w:after="0"/>
        <w:ind w:right="175" w:left="284"/>
        <w:rPr>
          <w:color w:val="0d0d0d" w:themeColor="text1" w:themeTint="F2"/>
          <w:sz w:val="20"/>
          <w:szCs w:val="20"/>
        </w:rPr>
      </w:pPr>
      <w:r>
        <w:rPr>
          <w:color w:val="0d0d0d" w:themeColor="text1" w:themeTint="F2"/>
          <w:sz w:val="20"/>
          <w:szCs w:val="20"/>
        </w:rPr>
      </w:r>
      <w:r>
        <w:rPr>
          <w:color w:val="0d0d0d" w:themeColor="text1" w:themeTint="F2"/>
          <w:sz w:val="20"/>
          <w:szCs w:val="20"/>
        </w:rPr>
      </w:r>
      <w:r>
        <w:rPr>
          <w:color w:val="0d0d0d" w:themeColor="text1" w:themeTint="F2"/>
          <w:sz w:val="20"/>
          <w:szCs w:val="20"/>
        </w:rPr>
      </w:r>
    </w:p>
    <w:p>
      <w:pPr>
        <w:pBdr/>
        <w:spacing w:after="0"/>
        <w:ind w:right="175" w:left="284"/>
        <w:jc w:val="center"/>
        <w:rPr>
          <w:b/>
          <w:color w:val="0d0d0d" w:themeColor="text1" w:themeTint="F2"/>
          <w:sz w:val="20"/>
          <w:szCs w:val="20"/>
        </w:rPr>
      </w:pPr>
      <w:r>
        <w:rPr>
          <w:b/>
          <w:color w:val="0d0d0d" w:themeColor="text1" w:themeTint="F2"/>
          <w:sz w:val="20"/>
          <w:szCs w:val="20"/>
        </w:rPr>
        <w:t xml:space="preserve">1</w:t>
      </w:r>
      <w:r>
        <w:rPr>
          <w:b/>
          <w:color w:val="0d0d0d" w:themeColor="text1" w:themeTint="F2"/>
          <w:sz w:val="20"/>
          <w:szCs w:val="20"/>
        </w:rPr>
        <w:t xml:space="preserve">4</w:t>
      </w:r>
      <w:r>
        <w:rPr>
          <w:b/>
          <w:color w:val="0d0d0d" w:themeColor="text1" w:themeTint="F2"/>
          <w:sz w:val="20"/>
          <w:szCs w:val="20"/>
        </w:rPr>
        <w:t xml:space="preserve">. Адреса места нахождения, банковские реквизиты и подписи Сторон</w:t>
      </w:r>
      <w:r>
        <w:rPr>
          <w:b/>
          <w:color w:val="0d0d0d" w:themeColor="text1" w:themeTint="F2"/>
          <w:sz w:val="20"/>
          <w:szCs w:val="20"/>
        </w:rPr>
      </w:r>
      <w:r>
        <w:rPr>
          <w:b/>
          <w:color w:val="0d0d0d" w:themeColor="text1" w:themeTint="F2"/>
          <w:sz w:val="20"/>
          <w:szCs w:val="20"/>
        </w:rPr>
      </w:r>
    </w:p>
    <w:tbl>
      <w:tblPr>
        <w:tblInd w:w="108" w:type="dxa"/>
        <w:tblW w:w="10290" w:type="dxa"/>
        <w:tblBorders/>
        <w:tblLayout w:type="fixed"/>
        <w:tblLook w:val="04A0" w:firstRow="1" w:lastRow="0" w:firstColumn="1" w:lastColumn="0" w:noHBand="0" w:noVBand="1"/>
      </w:tblPr>
      <w:tblGrid>
        <w:gridCol w:w="5384"/>
        <w:gridCol w:w="4906"/>
      </w:tblGrid>
      <w:tr>
        <w:trPr>
          <w:trHeight w:val="2402"/>
        </w:trPr>
        <w:tc>
          <w:tcPr>
            <w:tcBorders/>
            <w:tcW w:w="5386" w:type="dxa"/>
            <w:textDirection w:val="lrTb"/>
            <w:noWrap w:val="false"/>
          </w:tcPr>
          <w:p>
            <w:pPr>
              <w:pBdr/>
              <w:spacing w:after="0"/>
              <w:ind/>
              <w:rPr>
                <w:b/>
                <w:color w:val="0d0d0d" w:themeColor="text1" w:themeTint="F2"/>
                <w:sz w:val="20"/>
                <w:szCs w:val="20"/>
              </w:rPr>
            </w:pPr>
            <w:r>
              <w:rPr>
                <w:b/>
                <w:color w:val="0d0d0d" w:themeColor="text1" w:themeTint="F2"/>
                <w:sz w:val="20"/>
                <w:szCs w:val="20"/>
              </w:rPr>
              <w:t xml:space="preserve">1</w:t>
            </w:r>
            <w:r>
              <w:rPr>
                <w:b/>
                <w:color w:val="0d0d0d" w:themeColor="text1" w:themeTint="F2"/>
                <w:sz w:val="20"/>
                <w:szCs w:val="20"/>
              </w:rPr>
              <w:t xml:space="preserve">4</w:t>
            </w:r>
            <w:r>
              <w:rPr>
                <w:b/>
                <w:color w:val="0d0d0d" w:themeColor="text1" w:themeTint="F2"/>
                <w:sz w:val="20"/>
                <w:szCs w:val="20"/>
              </w:rPr>
              <w:t xml:space="preserve">.1. Заказчик:</w:t>
            </w:r>
            <w:r>
              <w:rPr>
                <w:b/>
                <w:color w:val="0d0d0d" w:themeColor="text1" w:themeTint="F2"/>
                <w:sz w:val="20"/>
                <w:szCs w:val="20"/>
              </w:rPr>
            </w:r>
            <w:r>
              <w:rPr>
                <w:b/>
                <w:color w:val="0d0d0d" w:themeColor="text1" w:themeTint="F2"/>
                <w:sz w:val="20"/>
                <w:szCs w:val="20"/>
              </w:rPr>
            </w:r>
          </w:p>
          <w:p>
            <w:pPr>
              <w:pBdr/>
              <w:spacing w:after="0"/>
              <w:ind/>
              <w:rPr>
                <w:sz w:val="20"/>
                <w:szCs w:val="20"/>
              </w:rPr>
            </w:pPr>
            <w:r>
              <w:rPr>
                <w:sz w:val="20"/>
                <w:szCs w:val="20"/>
              </w:rPr>
              <w:t xml:space="preserve">Муниципальное автономное </w:t>
            </w:r>
            <w:r>
              <w:rPr>
                <w:sz w:val="20"/>
                <w:szCs w:val="20"/>
              </w:rPr>
            </w:r>
            <w:r>
              <w:rPr>
                <w:sz w:val="20"/>
                <w:szCs w:val="20"/>
              </w:rPr>
            </w:r>
          </w:p>
          <w:p>
            <w:pPr>
              <w:pBdr/>
              <w:spacing w:after="0"/>
              <w:ind/>
              <w:rPr>
                <w:sz w:val="20"/>
                <w:szCs w:val="20"/>
              </w:rPr>
            </w:pPr>
            <w:r>
              <w:rPr>
                <w:sz w:val="20"/>
                <w:szCs w:val="20"/>
              </w:rPr>
              <w:t xml:space="preserve">дошкольное образовательное учреждение</w:t>
            </w:r>
            <w:r>
              <w:rPr>
                <w:sz w:val="20"/>
                <w:szCs w:val="20"/>
              </w:rPr>
            </w:r>
            <w:r>
              <w:rPr>
                <w:sz w:val="20"/>
                <w:szCs w:val="20"/>
              </w:rPr>
            </w:r>
          </w:p>
          <w:p>
            <w:pPr>
              <w:pBdr/>
              <w:spacing w:after="0"/>
              <w:ind/>
              <w:rPr>
                <w:sz w:val="20"/>
                <w:szCs w:val="20"/>
              </w:rPr>
            </w:pPr>
            <w:r>
              <w:rPr>
                <w:sz w:val="20"/>
                <w:szCs w:val="20"/>
              </w:rPr>
              <w:t xml:space="preserve"> детский сад № 178</w:t>
            </w:r>
            <w:r>
              <w:rPr>
                <w:sz w:val="20"/>
                <w:szCs w:val="20"/>
              </w:rPr>
            </w:r>
            <w:r>
              <w:rPr>
                <w:sz w:val="20"/>
                <w:szCs w:val="20"/>
              </w:rPr>
            </w:r>
          </w:p>
          <w:p>
            <w:pPr>
              <w:pBdr/>
              <w:spacing w:after="0"/>
              <w:ind/>
              <w:rPr>
                <w:sz w:val="20"/>
                <w:szCs w:val="20"/>
              </w:rPr>
            </w:pPr>
            <w:r>
              <w:rPr>
                <w:sz w:val="20"/>
                <w:szCs w:val="20"/>
              </w:rPr>
              <w:t xml:space="preserve">ИНН 6686032702</w:t>
            </w:r>
            <w:r>
              <w:rPr>
                <w:sz w:val="20"/>
                <w:szCs w:val="20"/>
              </w:rPr>
            </w:r>
            <w:r>
              <w:rPr>
                <w:sz w:val="20"/>
                <w:szCs w:val="20"/>
              </w:rPr>
            </w:r>
          </w:p>
          <w:p>
            <w:pPr>
              <w:pBdr/>
              <w:spacing w:after="0"/>
              <w:ind/>
              <w:rPr>
                <w:sz w:val="20"/>
                <w:szCs w:val="20"/>
              </w:rPr>
            </w:pPr>
            <w:r>
              <w:rPr>
                <w:sz w:val="20"/>
                <w:szCs w:val="20"/>
              </w:rPr>
              <w:t xml:space="preserve">КПП 668601001</w:t>
            </w:r>
            <w:r>
              <w:rPr>
                <w:sz w:val="20"/>
                <w:szCs w:val="20"/>
              </w:rPr>
            </w:r>
            <w:r>
              <w:rPr>
                <w:sz w:val="20"/>
                <w:szCs w:val="20"/>
              </w:rPr>
            </w:r>
          </w:p>
          <w:p>
            <w:pPr>
              <w:pBdr/>
              <w:spacing w:after="0"/>
              <w:ind/>
              <w:rPr>
                <w:sz w:val="20"/>
                <w:szCs w:val="20"/>
              </w:rPr>
            </w:pPr>
            <w:r>
              <w:rPr>
                <w:sz w:val="20"/>
                <w:szCs w:val="20"/>
              </w:rPr>
              <w:t xml:space="preserve">ОГРН 1136686028071</w:t>
            </w:r>
            <w:r>
              <w:rPr>
                <w:sz w:val="20"/>
                <w:szCs w:val="20"/>
              </w:rPr>
            </w:r>
            <w:r>
              <w:rPr>
                <w:sz w:val="20"/>
                <w:szCs w:val="20"/>
              </w:rPr>
            </w:r>
          </w:p>
          <w:p>
            <w:pPr>
              <w:pBdr/>
              <w:spacing w:after="0"/>
              <w:ind/>
              <w:rPr>
                <w:sz w:val="20"/>
                <w:szCs w:val="20"/>
              </w:rPr>
            </w:pPr>
            <w:r>
              <w:rPr>
                <w:sz w:val="20"/>
                <w:szCs w:val="20"/>
              </w:rPr>
              <w:t xml:space="preserve">Адрес:</w:t>
            </w:r>
            <w:r>
              <w:rPr>
                <w:sz w:val="20"/>
                <w:szCs w:val="20"/>
              </w:rPr>
              <w:tab/>
              <w:t xml:space="preserve">620017, г.</w:t>
            </w:r>
            <w:r>
              <w:rPr>
                <w:sz w:val="20"/>
                <w:szCs w:val="20"/>
              </w:rPr>
              <w:t xml:space="preserve"> Екатеринбург, ул. Баумана, д.2</w:t>
            </w:r>
            <w:r>
              <w:rPr>
                <w:sz w:val="20"/>
                <w:szCs w:val="20"/>
              </w:rPr>
              <w:t xml:space="preserve">б </w:t>
            </w:r>
            <w:r>
              <w:rPr>
                <w:sz w:val="20"/>
                <w:szCs w:val="20"/>
              </w:rPr>
            </w:r>
            <w:r>
              <w:rPr>
                <w:sz w:val="20"/>
                <w:szCs w:val="20"/>
              </w:rPr>
            </w:r>
          </w:p>
          <w:p>
            <w:pPr>
              <w:pBdr/>
              <w:spacing w:after="0"/>
              <w:ind/>
              <w:rPr>
                <w:sz w:val="20"/>
                <w:szCs w:val="20"/>
              </w:rPr>
            </w:pPr>
            <w:r>
              <w:rPr>
                <w:sz w:val="20"/>
                <w:szCs w:val="20"/>
                <w:lang w:val="en-US"/>
              </w:rPr>
              <w:t xml:space="preserve">e-mail: ds-liga178@mail.ru</w:t>
            </w:r>
            <w:r>
              <w:rPr>
                <w:sz w:val="20"/>
                <w:szCs w:val="20"/>
              </w:rPr>
            </w:r>
            <w:r>
              <w:rPr>
                <w:sz w:val="20"/>
                <w:szCs w:val="20"/>
              </w:rPr>
            </w:r>
          </w:p>
          <w:p>
            <w:pPr>
              <w:pBdr/>
              <w:spacing w:after="0"/>
              <w:ind/>
              <w:rPr>
                <w:sz w:val="20"/>
                <w:szCs w:val="20"/>
              </w:rPr>
            </w:pPr>
            <w:r>
              <w:rPr>
                <w:sz w:val="20"/>
                <w:szCs w:val="20"/>
              </w:rPr>
              <w:t xml:space="preserve">Телефон 331-22-60, 331-27-97</w:t>
            </w:r>
            <w:r>
              <w:rPr>
                <w:sz w:val="20"/>
                <w:szCs w:val="20"/>
              </w:rPr>
            </w:r>
            <w:r>
              <w:rPr>
                <w:sz w:val="20"/>
                <w:szCs w:val="20"/>
              </w:rPr>
            </w:r>
          </w:p>
          <w:p>
            <w:pPr>
              <w:pBdr/>
              <w:spacing w:after="0"/>
              <w:ind/>
              <w:rPr>
                <w:sz w:val="20"/>
                <w:szCs w:val="20"/>
              </w:rPr>
            </w:pPr>
            <w:r>
              <w:rPr>
                <w:sz w:val="20"/>
                <w:szCs w:val="20"/>
              </w:rPr>
              <w:t xml:space="preserve">Банковские реквизиты: </w:t>
            </w:r>
            <w:r>
              <w:rPr>
                <w:sz w:val="20"/>
                <w:szCs w:val="20"/>
              </w:rPr>
            </w:r>
            <w:r>
              <w:rPr>
                <w:sz w:val="20"/>
                <w:szCs w:val="20"/>
              </w:rPr>
            </w:r>
          </w:p>
          <w:p>
            <w:pPr>
              <w:pBdr/>
              <w:spacing w:after="0"/>
              <w:ind/>
              <w:rPr>
                <w:sz w:val="20"/>
                <w:szCs w:val="20"/>
              </w:rPr>
            </w:pPr>
            <w:r>
              <w:rPr>
                <w:sz w:val="20"/>
                <w:szCs w:val="20"/>
              </w:rPr>
              <w:t xml:space="preserve">Расчетный счет 03234643657010006200 в банке </w:t>
            </w:r>
            <w:r>
              <w:rPr>
                <w:sz w:val="20"/>
                <w:szCs w:val="20"/>
              </w:rPr>
              <w:t xml:space="preserve">Уральское</w:t>
            </w:r>
            <w:r>
              <w:rPr>
                <w:sz w:val="20"/>
                <w:szCs w:val="20"/>
              </w:rPr>
              <w:t xml:space="preserve"> ГУ Банка России//УФК по Свердловской области</w:t>
            </w:r>
            <w:r>
              <w:rPr>
                <w:sz w:val="20"/>
                <w:szCs w:val="20"/>
              </w:rPr>
            </w:r>
            <w:r>
              <w:rPr>
                <w:sz w:val="20"/>
                <w:szCs w:val="20"/>
              </w:rPr>
            </w:r>
          </w:p>
          <w:p>
            <w:pPr>
              <w:pBdr/>
              <w:spacing w:after="0"/>
              <w:ind/>
              <w:rPr>
                <w:sz w:val="20"/>
                <w:szCs w:val="20"/>
              </w:rPr>
            </w:pPr>
            <w:r>
              <w:rPr>
                <w:sz w:val="20"/>
                <w:szCs w:val="20"/>
              </w:rPr>
              <w:t xml:space="preserve">г. Екатеринбург</w:t>
            </w:r>
            <w:r>
              <w:rPr>
                <w:sz w:val="20"/>
                <w:szCs w:val="20"/>
              </w:rPr>
            </w:r>
            <w:r>
              <w:rPr>
                <w:sz w:val="20"/>
                <w:szCs w:val="20"/>
              </w:rPr>
            </w:r>
          </w:p>
          <w:p>
            <w:pPr>
              <w:pBdr/>
              <w:spacing w:after="0"/>
              <w:ind/>
              <w:rPr>
                <w:sz w:val="20"/>
                <w:szCs w:val="20"/>
              </w:rPr>
            </w:pPr>
            <w:r>
              <w:rPr>
                <w:sz w:val="20"/>
                <w:szCs w:val="20"/>
              </w:rPr>
              <w:t xml:space="preserve">Лицевой счет   39062000090; 39062100090</w:t>
            </w:r>
            <w:r>
              <w:rPr>
                <w:sz w:val="20"/>
                <w:szCs w:val="20"/>
              </w:rPr>
            </w:r>
            <w:r>
              <w:rPr>
                <w:sz w:val="20"/>
                <w:szCs w:val="20"/>
              </w:rPr>
            </w:r>
          </w:p>
          <w:p>
            <w:pPr>
              <w:pBdr/>
              <w:spacing w:after="0"/>
              <w:ind/>
              <w:rPr>
                <w:sz w:val="20"/>
                <w:szCs w:val="20"/>
              </w:rPr>
            </w:pPr>
            <w:r>
              <w:rPr>
                <w:sz w:val="20"/>
                <w:szCs w:val="20"/>
              </w:rPr>
              <w:t xml:space="preserve">39060500090 (обеспечение исполнения договора)</w:t>
            </w:r>
            <w:r>
              <w:rPr>
                <w:sz w:val="20"/>
                <w:szCs w:val="20"/>
              </w:rPr>
            </w:r>
            <w:r>
              <w:rPr>
                <w:sz w:val="20"/>
                <w:szCs w:val="20"/>
              </w:rPr>
            </w:r>
          </w:p>
          <w:p>
            <w:pPr>
              <w:pBdr/>
              <w:spacing w:after="0"/>
              <w:ind/>
              <w:rPr>
                <w:sz w:val="20"/>
                <w:szCs w:val="20"/>
              </w:rPr>
            </w:pPr>
            <w:r>
              <w:rPr>
                <w:sz w:val="20"/>
                <w:szCs w:val="20"/>
              </w:rPr>
              <w:t xml:space="preserve">Кор</w:t>
            </w:r>
            <w:r>
              <w:rPr>
                <w:sz w:val="20"/>
                <w:szCs w:val="20"/>
              </w:rPr>
              <w:t xml:space="preserve">.с</w:t>
            </w:r>
            <w:r>
              <w:rPr>
                <w:sz w:val="20"/>
                <w:szCs w:val="20"/>
              </w:rPr>
              <w:t xml:space="preserve">чет</w:t>
            </w:r>
            <w:r>
              <w:rPr>
                <w:sz w:val="20"/>
                <w:szCs w:val="20"/>
              </w:rPr>
              <w:t xml:space="preserve"> 40102810645370000054</w:t>
            </w:r>
            <w:r>
              <w:rPr>
                <w:sz w:val="20"/>
                <w:szCs w:val="20"/>
              </w:rPr>
            </w:r>
            <w:r>
              <w:rPr>
                <w:sz w:val="20"/>
                <w:szCs w:val="20"/>
              </w:rPr>
            </w:r>
          </w:p>
          <w:p>
            <w:pPr>
              <w:pBdr/>
              <w:spacing w:after="0"/>
              <w:ind/>
              <w:rPr>
                <w:sz w:val="20"/>
                <w:szCs w:val="20"/>
              </w:rPr>
            </w:pPr>
            <w:r>
              <w:rPr>
                <w:sz w:val="20"/>
                <w:szCs w:val="20"/>
              </w:rPr>
              <w:t xml:space="preserve">БИК 016577551</w:t>
            </w:r>
            <w:r>
              <w:rPr>
                <w:sz w:val="20"/>
                <w:szCs w:val="20"/>
              </w:rPr>
            </w:r>
            <w:r>
              <w:rPr>
                <w:sz w:val="20"/>
                <w:szCs w:val="20"/>
              </w:rPr>
            </w:r>
          </w:p>
          <w:p>
            <w:pPr>
              <w:pBdr/>
              <w:spacing w:after="0"/>
              <w:ind/>
              <w:rPr>
                <w:color w:val="0d0d0d" w:themeColor="text1" w:themeTint="F2"/>
                <w:sz w:val="20"/>
                <w:szCs w:val="20"/>
              </w:rPr>
            </w:pPr>
            <w:r>
              <w:rPr>
                <w:color w:val="0d0d0d" w:themeColor="text1" w:themeTint="F2"/>
                <w:sz w:val="20"/>
                <w:szCs w:val="20"/>
              </w:rPr>
              <w:t xml:space="preserve">"___" ____________________________ 202</w:t>
            </w:r>
            <w:r>
              <w:rPr>
                <w:color w:val="0d0d0d" w:themeColor="text1" w:themeTint="F2"/>
                <w:sz w:val="20"/>
                <w:szCs w:val="20"/>
              </w:rPr>
              <w:t xml:space="preserve">_</w:t>
            </w:r>
            <w:r>
              <w:rPr>
                <w:color w:val="0d0d0d" w:themeColor="text1" w:themeTint="F2"/>
                <w:sz w:val="20"/>
                <w:szCs w:val="20"/>
              </w:rPr>
              <w:t xml:space="preserve"> г.</w:t>
            </w:r>
            <w:r>
              <w:rPr>
                <w:color w:val="0d0d0d" w:themeColor="text1" w:themeTint="F2"/>
                <w:sz w:val="20"/>
                <w:szCs w:val="20"/>
              </w:rPr>
            </w:r>
            <w:r>
              <w:rPr>
                <w:color w:val="0d0d0d" w:themeColor="text1" w:themeTint="F2"/>
                <w:sz w:val="20"/>
                <w:szCs w:val="20"/>
              </w:rPr>
            </w:r>
          </w:p>
          <w:p>
            <w:pPr>
              <w:pBdr/>
              <w:spacing w:after="0"/>
              <w:ind/>
              <w:rPr>
                <w:color w:val="0d0d0d" w:themeColor="text1" w:themeTint="F2"/>
                <w:sz w:val="20"/>
                <w:szCs w:val="20"/>
                <w:highlight w:val="yellow"/>
              </w:rPr>
            </w:pPr>
            <w:r>
              <w:rPr>
                <w:color w:val="0d0d0d" w:themeColor="text1" w:themeTint="F2"/>
                <w:sz w:val="20"/>
                <w:szCs w:val="20"/>
              </w:rPr>
              <w:t xml:space="preserve">М.П.</w:t>
            </w:r>
            <w:r>
              <w:rPr>
                <w:color w:val="0d0d0d" w:themeColor="text1" w:themeTint="F2"/>
                <w:sz w:val="20"/>
                <w:szCs w:val="20"/>
                <w:highlight w:val="yellow"/>
              </w:rPr>
            </w:r>
            <w:r>
              <w:rPr>
                <w:color w:val="0d0d0d" w:themeColor="text1" w:themeTint="F2"/>
                <w:sz w:val="20"/>
                <w:szCs w:val="20"/>
                <w:highlight w:val="yellow"/>
              </w:rPr>
            </w:r>
          </w:p>
          <w:p>
            <w:pPr>
              <w:pBdr/>
              <w:spacing w:after="0"/>
              <w:ind/>
              <w:rPr>
                <w:color w:val="0d0d0d" w:themeColor="text1" w:themeTint="F2"/>
                <w:sz w:val="20"/>
                <w:szCs w:val="20"/>
              </w:rPr>
            </w:pPr>
            <w:r>
              <w:rPr>
                <w:color w:val="0d0d0d" w:themeColor="text1" w:themeTint="F2"/>
                <w:sz w:val="20"/>
                <w:szCs w:val="20"/>
              </w:rPr>
            </w:r>
            <w:r>
              <w:rPr>
                <w:color w:val="0d0d0d" w:themeColor="text1" w:themeTint="F2"/>
                <w:sz w:val="20"/>
                <w:szCs w:val="20"/>
              </w:rPr>
            </w:r>
            <w:r>
              <w:rPr>
                <w:color w:val="0d0d0d" w:themeColor="text1" w:themeTint="F2"/>
                <w:sz w:val="20"/>
                <w:szCs w:val="20"/>
              </w:rPr>
            </w:r>
          </w:p>
          <w:p>
            <w:pPr>
              <w:pBdr/>
              <w:spacing w:after="0"/>
              <w:ind/>
              <w:rPr>
                <w:color w:val="0d0d0d" w:themeColor="text1" w:themeTint="F2"/>
                <w:sz w:val="20"/>
                <w:szCs w:val="20"/>
              </w:rPr>
            </w:pPr>
            <w:r>
              <w:rPr>
                <w:color w:val="0d0d0d" w:themeColor="text1" w:themeTint="F2"/>
                <w:sz w:val="20"/>
                <w:szCs w:val="20"/>
              </w:rPr>
            </w:r>
            <w:r>
              <w:rPr>
                <w:color w:val="0d0d0d" w:themeColor="text1" w:themeTint="F2"/>
                <w:sz w:val="20"/>
                <w:szCs w:val="20"/>
              </w:rPr>
            </w:r>
            <w:r>
              <w:rPr>
                <w:color w:val="0d0d0d" w:themeColor="text1" w:themeTint="F2"/>
                <w:sz w:val="20"/>
                <w:szCs w:val="20"/>
              </w:rPr>
            </w:r>
          </w:p>
          <w:p>
            <w:pPr>
              <w:pBdr/>
              <w:spacing w:after="0"/>
              <w:ind/>
              <w:rPr>
                <w:color w:val="0d0d0d" w:themeColor="text1" w:themeTint="F2"/>
                <w:sz w:val="20"/>
                <w:szCs w:val="20"/>
              </w:rPr>
            </w:pPr>
            <w:r>
              <w:rPr>
                <w:color w:val="0d0d0d" w:themeColor="text1" w:themeTint="F2"/>
                <w:sz w:val="20"/>
                <w:szCs w:val="20"/>
              </w:rPr>
            </w:r>
            <w:r>
              <w:rPr>
                <w:color w:val="0d0d0d" w:themeColor="text1" w:themeTint="F2"/>
                <w:sz w:val="20"/>
                <w:szCs w:val="20"/>
              </w:rPr>
            </w:r>
            <w:r>
              <w:rPr>
                <w:color w:val="0d0d0d" w:themeColor="text1" w:themeTint="F2"/>
                <w:sz w:val="20"/>
                <w:szCs w:val="20"/>
              </w:rPr>
            </w:r>
          </w:p>
          <w:p>
            <w:pPr>
              <w:pBdr/>
              <w:spacing w:after="0"/>
              <w:ind/>
              <w:rPr>
                <w:color w:val="0d0d0d" w:themeColor="text1" w:themeTint="F2"/>
                <w:sz w:val="20"/>
                <w:szCs w:val="20"/>
              </w:rPr>
            </w:pPr>
            <w:r>
              <w:rPr>
                <w:color w:val="0d0d0d" w:themeColor="text1" w:themeTint="F2"/>
                <w:sz w:val="20"/>
                <w:szCs w:val="20"/>
              </w:rPr>
            </w:r>
            <w:r>
              <w:rPr>
                <w:color w:val="0d0d0d" w:themeColor="text1" w:themeTint="F2"/>
                <w:sz w:val="20"/>
                <w:szCs w:val="20"/>
              </w:rPr>
            </w:r>
            <w:r>
              <w:rPr>
                <w:color w:val="0d0d0d" w:themeColor="text1" w:themeTint="F2"/>
                <w:sz w:val="20"/>
                <w:szCs w:val="20"/>
              </w:rPr>
            </w:r>
          </w:p>
          <w:p>
            <w:pPr>
              <w:pBdr/>
              <w:spacing w:after="0"/>
              <w:ind/>
              <w:rPr>
                <w:color w:val="0d0d0d" w:themeColor="text1" w:themeTint="F2"/>
                <w:sz w:val="20"/>
                <w:szCs w:val="20"/>
              </w:rPr>
            </w:pPr>
            <w:r>
              <w:rPr>
                <w:color w:val="0d0d0d" w:themeColor="text1" w:themeTint="F2"/>
                <w:sz w:val="20"/>
                <w:szCs w:val="20"/>
              </w:rPr>
              <w:t xml:space="preserve">"___" ____________________________ 202</w:t>
            </w:r>
            <w:r>
              <w:rPr>
                <w:color w:val="0d0d0d" w:themeColor="text1" w:themeTint="F2"/>
                <w:sz w:val="20"/>
                <w:szCs w:val="20"/>
              </w:rPr>
              <w:t xml:space="preserve">_</w:t>
            </w:r>
            <w:r>
              <w:rPr>
                <w:color w:val="0d0d0d" w:themeColor="text1" w:themeTint="F2"/>
                <w:sz w:val="20"/>
                <w:szCs w:val="20"/>
              </w:rPr>
              <w:t xml:space="preserve"> г.</w:t>
            </w:r>
            <w:r>
              <w:rPr>
                <w:color w:val="0d0d0d" w:themeColor="text1" w:themeTint="F2"/>
                <w:sz w:val="20"/>
                <w:szCs w:val="20"/>
              </w:rPr>
            </w:r>
            <w:r>
              <w:rPr>
                <w:color w:val="0d0d0d" w:themeColor="text1" w:themeTint="F2"/>
                <w:sz w:val="20"/>
                <w:szCs w:val="20"/>
              </w:rPr>
            </w:r>
          </w:p>
          <w:p>
            <w:pPr>
              <w:pBdr/>
              <w:spacing w:after="0"/>
              <w:ind/>
              <w:rPr>
                <w:color w:val="0d0d0d" w:themeColor="text1" w:themeTint="F2"/>
                <w:sz w:val="20"/>
                <w:szCs w:val="20"/>
                <w:highlight w:val="yellow"/>
              </w:rPr>
            </w:pPr>
            <w:r>
              <w:rPr>
                <w:color w:val="0d0d0d" w:themeColor="text1" w:themeTint="F2"/>
                <w:sz w:val="20"/>
                <w:szCs w:val="20"/>
              </w:rPr>
              <w:t xml:space="preserve">М.П.</w:t>
            </w:r>
            <w:r>
              <w:rPr>
                <w:color w:val="0d0d0d" w:themeColor="text1" w:themeTint="F2"/>
                <w:sz w:val="20"/>
                <w:szCs w:val="20"/>
                <w:highlight w:val="yellow"/>
              </w:rPr>
            </w:r>
            <w:r>
              <w:rPr>
                <w:color w:val="0d0d0d" w:themeColor="text1" w:themeTint="F2"/>
                <w:sz w:val="20"/>
                <w:szCs w:val="20"/>
                <w:highlight w:val="yellow"/>
              </w:rPr>
            </w:r>
          </w:p>
        </w:tc>
        <w:tc>
          <w:tcPr>
            <w:tcBorders/>
            <w:tcW w:w="4907" w:type="dxa"/>
            <w:textDirection w:val="lrTb"/>
            <w:noWrap w:val="false"/>
          </w:tcPr>
          <w:p>
            <w:pPr>
              <w:pBdr/>
              <w:spacing w:after="0"/>
              <w:ind/>
              <w:rPr>
                <w:b/>
                <w:color w:val="0d0d0d" w:themeColor="text1" w:themeTint="F2"/>
                <w:sz w:val="20"/>
                <w:szCs w:val="20"/>
              </w:rPr>
            </w:pPr>
            <w:r>
              <w:rPr>
                <w:b/>
                <w:color w:val="0d0d0d" w:themeColor="text1" w:themeTint="F2"/>
                <w:sz w:val="20"/>
                <w:szCs w:val="20"/>
              </w:rPr>
              <w:t xml:space="preserve">13.2. Исполнитель:</w:t>
            </w:r>
            <w:r>
              <w:rPr>
                <w:b/>
                <w:color w:val="0d0d0d" w:themeColor="text1" w:themeTint="F2"/>
                <w:sz w:val="20"/>
                <w:szCs w:val="20"/>
              </w:rPr>
            </w:r>
            <w:r>
              <w:rPr>
                <w:b/>
                <w:color w:val="0d0d0d" w:themeColor="text1" w:themeTint="F2"/>
                <w:sz w:val="20"/>
                <w:szCs w:val="20"/>
              </w:rPr>
            </w:r>
          </w:p>
          <w:p>
            <w:pPr>
              <w:pBdr/>
              <w:spacing w:after="0"/>
              <w:ind/>
              <w:rPr>
                <w:color w:val="0d0d0d" w:themeColor="text1" w:themeTint="F2"/>
                <w:sz w:val="20"/>
                <w:szCs w:val="20"/>
              </w:rPr>
            </w:pPr>
            <w:r>
              <w:rPr>
                <w:color w:val="0d0d0d" w:themeColor="text1" w:themeTint="F2"/>
                <w:sz w:val="20"/>
                <w:szCs w:val="20"/>
              </w:rPr>
            </w:r>
            <w:r>
              <w:rPr>
                <w:color w:val="0d0d0d" w:themeColor="text1" w:themeTint="F2"/>
                <w:sz w:val="20"/>
                <w:szCs w:val="20"/>
              </w:rPr>
            </w:r>
            <w:r>
              <w:rPr>
                <w:color w:val="0d0d0d" w:themeColor="text1" w:themeTint="F2"/>
                <w:sz w:val="20"/>
                <w:szCs w:val="20"/>
              </w:rPr>
            </w:r>
          </w:p>
          <w:p>
            <w:pPr>
              <w:pBdr/>
              <w:spacing w:after="0"/>
              <w:ind/>
              <w:rPr>
                <w:color w:val="0d0d0d" w:themeColor="text1" w:themeTint="F2"/>
                <w:sz w:val="20"/>
                <w:szCs w:val="20"/>
              </w:rPr>
            </w:pPr>
            <w:r>
              <w:rPr>
                <w:color w:val="0d0d0d" w:themeColor="text1" w:themeTint="F2"/>
                <w:sz w:val="20"/>
                <w:szCs w:val="20"/>
              </w:rPr>
            </w:r>
            <w:r>
              <w:rPr>
                <w:color w:val="0d0d0d" w:themeColor="text1" w:themeTint="F2"/>
                <w:sz w:val="20"/>
                <w:szCs w:val="20"/>
              </w:rPr>
            </w:r>
            <w:r>
              <w:rPr>
                <w:color w:val="0d0d0d" w:themeColor="text1" w:themeTint="F2"/>
                <w:sz w:val="20"/>
                <w:szCs w:val="20"/>
              </w:rPr>
            </w:r>
          </w:p>
          <w:p>
            <w:pPr>
              <w:pBdr/>
              <w:spacing w:after="0"/>
              <w:ind/>
              <w:rPr>
                <w:color w:val="0d0d0d" w:themeColor="text1" w:themeTint="F2"/>
                <w:sz w:val="20"/>
                <w:szCs w:val="20"/>
              </w:rPr>
            </w:pPr>
            <w:r>
              <w:rPr>
                <w:color w:val="0d0d0d" w:themeColor="text1" w:themeTint="F2"/>
                <w:sz w:val="20"/>
                <w:szCs w:val="20"/>
              </w:rPr>
            </w:r>
            <w:r>
              <w:rPr>
                <w:color w:val="0d0d0d" w:themeColor="text1" w:themeTint="F2"/>
                <w:sz w:val="20"/>
                <w:szCs w:val="20"/>
              </w:rPr>
            </w:r>
            <w:r>
              <w:rPr>
                <w:color w:val="0d0d0d" w:themeColor="text1" w:themeTint="F2"/>
                <w:sz w:val="20"/>
                <w:szCs w:val="20"/>
              </w:rPr>
            </w:r>
          </w:p>
          <w:p>
            <w:pPr>
              <w:pBdr/>
              <w:spacing w:after="0"/>
              <w:ind/>
              <w:rPr>
                <w:color w:val="0d0d0d" w:themeColor="text1" w:themeTint="F2"/>
                <w:sz w:val="20"/>
                <w:szCs w:val="20"/>
              </w:rPr>
            </w:pPr>
            <w:r>
              <w:rPr>
                <w:color w:val="0d0d0d" w:themeColor="text1" w:themeTint="F2"/>
                <w:sz w:val="20"/>
                <w:szCs w:val="20"/>
              </w:rPr>
            </w:r>
            <w:r>
              <w:rPr>
                <w:color w:val="0d0d0d" w:themeColor="text1" w:themeTint="F2"/>
                <w:sz w:val="20"/>
                <w:szCs w:val="20"/>
              </w:rPr>
            </w:r>
            <w:r>
              <w:rPr>
                <w:color w:val="0d0d0d" w:themeColor="text1" w:themeTint="F2"/>
                <w:sz w:val="20"/>
                <w:szCs w:val="20"/>
              </w:rPr>
            </w:r>
          </w:p>
          <w:p>
            <w:pPr>
              <w:pBdr/>
              <w:spacing w:after="0"/>
              <w:ind/>
              <w:rPr>
                <w:color w:val="0d0d0d" w:themeColor="text1" w:themeTint="F2"/>
                <w:sz w:val="20"/>
                <w:szCs w:val="20"/>
              </w:rPr>
            </w:pPr>
            <w:r>
              <w:rPr>
                <w:color w:val="0d0d0d" w:themeColor="text1" w:themeTint="F2"/>
                <w:sz w:val="20"/>
                <w:szCs w:val="20"/>
              </w:rPr>
              <w:t xml:space="preserve">"___" ___________________________ 202</w:t>
            </w:r>
            <w:r>
              <w:rPr>
                <w:color w:val="0d0d0d" w:themeColor="text1" w:themeTint="F2"/>
                <w:sz w:val="20"/>
                <w:szCs w:val="20"/>
              </w:rPr>
              <w:t xml:space="preserve">_</w:t>
            </w:r>
            <w:r>
              <w:rPr>
                <w:color w:val="0d0d0d" w:themeColor="text1" w:themeTint="F2"/>
                <w:sz w:val="20"/>
                <w:szCs w:val="20"/>
              </w:rPr>
              <w:t xml:space="preserve"> г.</w:t>
            </w:r>
            <w:r>
              <w:rPr>
                <w:color w:val="0d0d0d" w:themeColor="text1" w:themeTint="F2"/>
                <w:sz w:val="20"/>
                <w:szCs w:val="20"/>
              </w:rPr>
            </w:r>
            <w:r>
              <w:rPr>
                <w:color w:val="0d0d0d" w:themeColor="text1" w:themeTint="F2"/>
                <w:sz w:val="20"/>
                <w:szCs w:val="20"/>
              </w:rPr>
            </w:r>
          </w:p>
          <w:p>
            <w:pPr>
              <w:pBdr/>
              <w:spacing w:after="0"/>
              <w:ind/>
              <w:rPr>
                <w:color w:val="0d0d0d" w:themeColor="text1" w:themeTint="F2"/>
                <w:sz w:val="20"/>
                <w:szCs w:val="20"/>
                <w:highlight w:val="yellow"/>
              </w:rPr>
            </w:pPr>
            <w:r>
              <w:rPr>
                <w:color w:val="0d0d0d" w:themeColor="text1" w:themeTint="F2"/>
                <w:sz w:val="20"/>
                <w:szCs w:val="20"/>
              </w:rPr>
              <w:t xml:space="preserve">М.П.</w:t>
            </w:r>
            <w:r>
              <w:rPr>
                <w:color w:val="0d0d0d" w:themeColor="text1" w:themeTint="F2"/>
                <w:sz w:val="20"/>
                <w:szCs w:val="20"/>
                <w:highlight w:val="yellow"/>
              </w:rPr>
            </w:r>
            <w:r>
              <w:rPr>
                <w:color w:val="0d0d0d" w:themeColor="text1" w:themeTint="F2"/>
                <w:sz w:val="20"/>
                <w:szCs w:val="20"/>
                <w:highlight w:val="yellow"/>
              </w:rPr>
            </w:r>
          </w:p>
        </w:tc>
      </w:tr>
    </w:tbl>
    <w:p>
      <w:pPr>
        <w:pageBreakBefore w:val="true"/>
        <w:pBdr/>
        <w:spacing/>
        <w:ind/>
        <w:jc w:val="right"/>
        <w:rPr>
          <w:b/>
          <w:color w:val="0d0d0d" w:themeColor="text1" w:themeTint="F2"/>
          <w:sz w:val="20"/>
          <w:szCs w:val="20"/>
        </w:rPr>
      </w:pPr>
      <w:r>
        <w:rPr>
          <w:b/>
          <w:color w:val="0d0d0d" w:themeColor="text1" w:themeTint="F2"/>
          <w:sz w:val="20"/>
          <w:szCs w:val="20"/>
        </w:rPr>
        <w:t xml:space="preserve">Приложение №1 к договору</w:t>
      </w:r>
      <w:r>
        <w:rPr>
          <w:b/>
          <w:color w:val="0d0d0d" w:themeColor="text1" w:themeTint="F2"/>
          <w:sz w:val="20"/>
          <w:szCs w:val="20"/>
        </w:rPr>
      </w:r>
      <w:r>
        <w:rPr>
          <w:b/>
          <w:color w:val="0d0d0d" w:themeColor="text1" w:themeTint="F2"/>
          <w:sz w:val="20"/>
          <w:szCs w:val="20"/>
        </w:rPr>
      </w:r>
    </w:p>
    <w:p>
      <w:pPr>
        <w:pBdr/>
        <w:spacing/>
        <w:ind/>
        <w:jc w:val="right"/>
        <w:rPr>
          <w:b/>
          <w:color w:val="0d0d0d" w:themeColor="text1" w:themeTint="F2"/>
          <w:sz w:val="20"/>
          <w:szCs w:val="20"/>
        </w:rPr>
      </w:pPr>
      <w:r>
        <w:rPr>
          <w:b/>
          <w:color w:val="0d0d0d" w:themeColor="text1" w:themeTint="F2"/>
          <w:sz w:val="20"/>
          <w:szCs w:val="20"/>
        </w:rPr>
        <w:t xml:space="preserve"> №_____________________________ от «____» _____________202</w:t>
      </w:r>
      <w:r>
        <w:rPr>
          <w:b/>
          <w:color w:val="0d0d0d" w:themeColor="text1" w:themeTint="F2"/>
          <w:sz w:val="20"/>
          <w:szCs w:val="20"/>
        </w:rPr>
        <w:t xml:space="preserve">_</w:t>
      </w:r>
      <w:r>
        <w:rPr>
          <w:b/>
          <w:color w:val="0d0d0d" w:themeColor="text1" w:themeTint="F2"/>
          <w:sz w:val="20"/>
          <w:szCs w:val="20"/>
        </w:rPr>
        <w:t xml:space="preserve"> г.</w:t>
      </w:r>
      <w:r>
        <w:rPr>
          <w:b/>
          <w:color w:val="0d0d0d" w:themeColor="text1" w:themeTint="F2"/>
          <w:sz w:val="20"/>
          <w:szCs w:val="20"/>
        </w:rPr>
      </w:r>
      <w:r>
        <w:rPr>
          <w:b/>
          <w:color w:val="0d0d0d" w:themeColor="text1" w:themeTint="F2"/>
          <w:sz w:val="20"/>
          <w:szCs w:val="20"/>
        </w:rPr>
      </w:r>
    </w:p>
    <w:p>
      <w:pPr>
        <w:pBdr/>
        <w:spacing/>
        <w:ind/>
        <w:jc w:val="right"/>
        <w:rPr>
          <w:b/>
          <w:color w:val="0d0d0d" w:themeColor="text1" w:themeTint="F2"/>
          <w:sz w:val="20"/>
          <w:szCs w:val="20"/>
        </w:rPr>
      </w:pPr>
      <w:r>
        <w:rPr>
          <w:b/>
          <w:color w:val="0d0d0d" w:themeColor="text1" w:themeTint="F2"/>
          <w:sz w:val="20"/>
          <w:szCs w:val="20"/>
        </w:rPr>
      </w:r>
      <w:r>
        <w:rPr>
          <w:b/>
          <w:color w:val="0d0d0d" w:themeColor="text1" w:themeTint="F2"/>
          <w:sz w:val="20"/>
          <w:szCs w:val="20"/>
        </w:rPr>
      </w:r>
      <w:r>
        <w:rPr>
          <w:b/>
          <w:color w:val="0d0d0d" w:themeColor="text1" w:themeTint="F2"/>
          <w:sz w:val="20"/>
          <w:szCs w:val="20"/>
        </w:rPr>
      </w:r>
    </w:p>
    <w:p>
      <w:pPr>
        <w:pStyle w:val="898"/>
        <w:pBdr/>
        <w:tabs>
          <w:tab w:val="left" w:leader="none" w:pos="426"/>
        </w:tabs>
        <w:spacing w:after="0"/>
        <w:ind/>
        <w:jc w:val="center"/>
        <w:rPr>
          <w:b/>
          <w:bCs/>
          <w:color w:val="0d0d0d" w:themeColor="text1" w:themeTint="F2"/>
          <w:sz w:val="20"/>
          <w:szCs w:val="20"/>
        </w:rPr>
      </w:pPr>
      <w:r>
        <w:rPr>
          <w:b/>
          <w:bCs/>
          <w:color w:val="0d0d0d" w:themeColor="text1" w:themeTint="F2"/>
          <w:sz w:val="20"/>
          <w:szCs w:val="20"/>
        </w:rPr>
        <w:t xml:space="preserve">Техническое задание на оказание услуг</w:t>
      </w:r>
      <w:r>
        <w:rPr>
          <w:b/>
          <w:bCs/>
          <w:color w:val="0d0d0d" w:themeColor="text1" w:themeTint="F2"/>
          <w:sz w:val="20"/>
          <w:szCs w:val="20"/>
        </w:rPr>
      </w:r>
      <w:r>
        <w:rPr>
          <w:b/>
          <w:bCs/>
          <w:color w:val="0d0d0d" w:themeColor="text1" w:themeTint="F2"/>
          <w:sz w:val="20"/>
          <w:szCs w:val="20"/>
        </w:rPr>
      </w:r>
    </w:p>
    <w:p>
      <w:pPr>
        <w:pStyle w:val="898"/>
        <w:pBdr/>
        <w:tabs>
          <w:tab w:val="left" w:leader="none" w:pos="426"/>
        </w:tabs>
        <w:spacing w:after="0"/>
        <w:ind/>
        <w:jc w:val="center"/>
        <w:rPr>
          <w:b/>
          <w:bCs/>
          <w:color w:val="0d0d0d" w:themeColor="text1" w:themeTint="F2"/>
          <w:sz w:val="20"/>
          <w:szCs w:val="20"/>
        </w:rPr>
      </w:pPr>
      <w:r>
        <w:rPr>
          <w:b/>
          <w:bCs/>
          <w:color w:val="0d0d0d" w:themeColor="text1" w:themeTint="F2"/>
          <w:sz w:val="20"/>
          <w:szCs w:val="20"/>
        </w:rPr>
      </w:r>
      <w:r>
        <w:rPr>
          <w:b/>
          <w:bCs/>
          <w:color w:val="0d0d0d" w:themeColor="text1" w:themeTint="F2"/>
          <w:sz w:val="20"/>
          <w:szCs w:val="20"/>
        </w:rPr>
      </w:r>
      <w:r>
        <w:rPr>
          <w:b/>
          <w:bCs/>
          <w:color w:val="0d0d0d" w:themeColor="text1" w:themeTint="F2"/>
          <w:sz w:val="20"/>
          <w:szCs w:val="20"/>
        </w:rPr>
      </w:r>
    </w:p>
    <w:p>
      <w:pPr>
        <w:pStyle w:val="898"/>
        <w:pBdr/>
        <w:tabs>
          <w:tab w:val="left" w:leader="none" w:pos="426"/>
        </w:tabs>
        <w:spacing w:after="0"/>
        <w:ind/>
        <w:jc w:val="center"/>
        <w:rPr>
          <w:b/>
          <w:bCs/>
          <w:color w:val="0d0d0d" w:themeColor="text1" w:themeTint="F2"/>
          <w:sz w:val="20"/>
          <w:szCs w:val="20"/>
        </w:rPr>
      </w:pPr>
      <w:r>
        <w:rPr>
          <w:b/>
          <w:bCs/>
          <w:color w:val="0d0d0d" w:themeColor="text1" w:themeTint="F2"/>
          <w:sz w:val="20"/>
          <w:szCs w:val="20"/>
        </w:rPr>
        <w:t xml:space="preserve">Приложено отдельным файлом </w:t>
      </w:r>
      <w:r>
        <w:rPr>
          <w:b/>
          <w:bCs/>
          <w:color w:val="0d0d0d" w:themeColor="text1" w:themeTint="F2"/>
          <w:sz w:val="20"/>
          <w:szCs w:val="20"/>
        </w:rPr>
      </w:r>
      <w:r>
        <w:rPr>
          <w:b/>
          <w:bCs/>
          <w:color w:val="0d0d0d" w:themeColor="text1" w:themeTint="F2"/>
          <w:sz w:val="20"/>
          <w:szCs w:val="20"/>
        </w:rPr>
      </w:r>
    </w:p>
    <w:sectPr>
      <w:footnotePr/>
      <w:endnotePr/>
      <w:type w:val="nextPage"/>
      <w:pgSz w:h="16838" w:orient="portrait" w:w="11906"/>
      <w:pgMar w:top="720" w:right="720" w:bottom="720" w:left="720" w:header="708" w:footer="708"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Times New Roman">
    <w:panose1 w:val="02020603050405020304"/>
  </w:font>
  <w:font w:name="NSimSun">
    <w:panose1 w:val="02010509020102010303"/>
  </w:font>
  <w:font w:name="Arial">
    <w:panose1 w:val="020B060402020202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674A3A"/>
    <w:lvl w:ilvl="0">
      <w:isLgl w:val="false"/>
      <w:lvlJc w:val="left"/>
      <w:lvlText w:val="%1."/>
      <w:numFmt w:val="decimal"/>
      <w:pPr>
        <w:pBdr/>
        <w:spacing/>
        <w:ind w:hanging="360" w:left="1080"/>
      </w:pPr>
      <w:rPr/>
      <w:start w:val="4"/>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1">
    <w:nsid w:val="14470EDB"/>
    <w:lvl w:ilvl="0">
      <w:isLgl w:val="false"/>
      <w:lvlJc w:val="left"/>
      <w:lvlText w:val="%1."/>
      <w:numFmt w:val="decimal"/>
      <w:pPr>
        <w:pBdr/>
        <w:spacing/>
        <w:ind w:hanging="360" w:left="360"/>
      </w:pPr>
      <w:rPr>
        <w:rFonts w:hint="default" w:ascii="Times New Roman" w:hAnsi="Times New Roman" w:cs="Times New Roman"/>
        <w:b/>
      </w:rPr>
      <w:start w:val="1"/>
      <w:suff w:val="tab"/>
    </w:lvl>
    <w:lvl w:ilvl="1">
      <w:isLgl w:val="true"/>
      <w:lvlJc w:val="left"/>
      <w:lvlText w:val="%1.%2"/>
      <w:numFmt w:val="decimal"/>
      <w:pPr>
        <w:pBdr/>
        <w:spacing/>
        <w:ind w:hanging="360" w:left="512"/>
      </w:pPr>
      <w:rPr>
        <w:rFonts w:hint="default"/>
      </w:rPr>
      <w:start w:val="2"/>
      <w:suff w:val="tab"/>
    </w:lvl>
    <w:lvl w:ilvl="2">
      <w:isLgl w:val="true"/>
      <w:lvlJc w:val="left"/>
      <w:lvlText w:val="%1.%2.%3"/>
      <w:numFmt w:val="decimal"/>
      <w:pPr>
        <w:pBdr/>
        <w:spacing/>
        <w:ind w:hanging="720" w:left="1232"/>
      </w:pPr>
      <w:rPr>
        <w:rFonts w:hint="default"/>
      </w:rPr>
      <w:start w:val="1"/>
      <w:suff w:val="tab"/>
    </w:lvl>
    <w:lvl w:ilvl="3">
      <w:isLgl w:val="true"/>
      <w:lvlJc w:val="left"/>
      <w:lvlText w:val="%1.%2.%3.%4"/>
      <w:numFmt w:val="decimal"/>
      <w:pPr>
        <w:pBdr/>
        <w:spacing/>
        <w:ind w:hanging="720" w:left="1592"/>
      </w:pPr>
      <w:rPr>
        <w:rFonts w:hint="default"/>
      </w:rPr>
      <w:start w:val="1"/>
      <w:suff w:val="tab"/>
    </w:lvl>
    <w:lvl w:ilvl="4">
      <w:isLgl w:val="true"/>
      <w:lvlJc w:val="left"/>
      <w:lvlText w:val="%1.%2.%3.%4.%5"/>
      <w:numFmt w:val="decimal"/>
      <w:pPr>
        <w:pBdr/>
        <w:spacing/>
        <w:ind w:hanging="1080" w:left="2312"/>
      </w:pPr>
      <w:rPr>
        <w:rFonts w:hint="default"/>
      </w:rPr>
      <w:start w:val="1"/>
      <w:suff w:val="tab"/>
    </w:lvl>
    <w:lvl w:ilvl="5">
      <w:isLgl w:val="true"/>
      <w:lvlJc w:val="left"/>
      <w:lvlText w:val="%1.%2.%3.%4.%5.%6"/>
      <w:numFmt w:val="decimal"/>
      <w:pPr>
        <w:pBdr/>
        <w:spacing/>
        <w:ind w:hanging="1080" w:left="2672"/>
      </w:pPr>
      <w:rPr>
        <w:rFonts w:hint="default"/>
      </w:rPr>
      <w:start w:val="1"/>
      <w:suff w:val="tab"/>
    </w:lvl>
    <w:lvl w:ilvl="6">
      <w:isLgl w:val="true"/>
      <w:lvlJc w:val="left"/>
      <w:lvlText w:val="%1.%2.%3.%4.%5.%6.%7"/>
      <w:numFmt w:val="decimal"/>
      <w:pPr>
        <w:pBdr/>
        <w:spacing/>
        <w:ind w:hanging="1440" w:left="3392"/>
      </w:pPr>
      <w:rPr>
        <w:rFonts w:hint="default"/>
      </w:rPr>
      <w:start w:val="1"/>
      <w:suff w:val="tab"/>
    </w:lvl>
    <w:lvl w:ilvl="7">
      <w:isLgl w:val="true"/>
      <w:lvlJc w:val="left"/>
      <w:lvlText w:val="%1.%2.%3.%4.%5.%6.%7.%8"/>
      <w:numFmt w:val="decimal"/>
      <w:pPr>
        <w:pBdr/>
        <w:spacing/>
        <w:ind w:hanging="1440" w:left="3752"/>
      </w:pPr>
      <w:rPr>
        <w:rFonts w:hint="default"/>
      </w:rPr>
      <w:start w:val="1"/>
      <w:suff w:val="tab"/>
    </w:lvl>
    <w:lvl w:ilvl="8">
      <w:isLgl w:val="true"/>
      <w:lvlJc w:val="left"/>
      <w:lvlText w:val="%1.%2.%3.%4.%5.%6.%7.%8.%9"/>
      <w:numFmt w:val="decimal"/>
      <w:pPr>
        <w:pBdr/>
        <w:spacing/>
        <w:ind w:hanging="1800" w:left="4472"/>
      </w:pPr>
      <w:rPr>
        <w:rFonts w:hint="default"/>
      </w:rPr>
      <w:start w:val="1"/>
      <w:suff w:val="tab"/>
    </w:lvl>
  </w:abstractNum>
  <w:abstractNum w:abstractNumId="2">
    <w:nsid w:val="6BEC059B"/>
    <w:lvl w:ilvl="0">
      <w:isLgl w:val="false"/>
      <w:lvlJc w:val="left"/>
      <w:lvlText w:val="%1)"/>
      <w:numFmt w:val="decimal"/>
      <w:pPr>
        <w:pBdr/>
        <w:spacing/>
        <w:ind w:hanging="360" w:left="420"/>
      </w:pPr>
      <w:rPr>
        <w:rFonts w:hint="default"/>
      </w:rPr>
      <w:start w:val="1"/>
      <w:suff w:val="tab"/>
    </w:lvl>
    <w:lvl w:ilvl="1">
      <w:isLgl w:val="false"/>
      <w:lvlJc w:val="left"/>
      <w:lvlText w:val="%2."/>
      <w:numFmt w:val="lowerLetter"/>
      <w:pPr>
        <w:pBdr/>
        <w:spacing/>
        <w:ind w:hanging="360" w:left="1140"/>
      </w:pPr>
      <w:rPr/>
      <w:start w:val="1"/>
      <w:suff w:val="tab"/>
    </w:lvl>
    <w:lvl w:ilvl="2">
      <w:isLgl w:val="false"/>
      <w:lvlJc w:val="right"/>
      <w:lvlText w:val="%3."/>
      <w:numFmt w:val="lowerRoman"/>
      <w:pPr>
        <w:pBdr/>
        <w:spacing/>
        <w:ind w:hanging="180" w:left="1860"/>
      </w:pPr>
      <w:rPr/>
      <w:start w:val="1"/>
      <w:suff w:val="tab"/>
    </w:lvl>
    <w:lvl w:ilvl="3">
      <w:isLgl w:val="false"/>
      <w:lvlJc w:val="left"/>
      <w:lvlText w:val="%4."/>
      <w:numFmt w:val="decimal"/>
      <w:pPr>
        <w:pBdr/>
        <w:spacing/>
        <w:ind w:hanging="360" w:left="2580"/>
      </w:pPr>
      <w:rPr/>
      <w:start w:val="1"/>
      <w:suff w:val="tab"/>
    </w:lvl>
    <w:lvl w:ilvl="4">
      <w:isLgl w:val="false"/>
      <w:lvlJc w:val="left"/>
      <w:lvlText w:val="%5."/>
      <w:numFmt w:val="lowerLetter"/>
      <w:pPr>
        <w:pBdr/>
        <w:spacing/>
        <w:ind w:hanging="360" w:left="3300"/>
      </w:pPr>
      <w:rPr/>
      <w:start w:val="1"/>
      <w:suff w:val="tab"/>
    </w:lvl>
    <w:lvl w:ilvl="5">
      <w:isLgl w:val="false"/>
      <w:lvlJc w:val="right"/>
      <w:lvlText w:val="%6."/>
      <w:numFmt w:val="lowerRoman"/>
      <w:pPr>
        <w:pBdr/>
        <w:spacing/>
        <w:ind w:hanging="180" w:left="4020"/>
      </w:pPr>
      <w:rPr/>
      <w:start w:val="1"/>
      <w:suff w:val="tab"/>
    </w:lvl>
    <w:lvl w:ilvl="6">
      <w:isLgl w:val="false"/>
      <w:lvlJc w:val="left"/>
      <w:lvlText w:val="%7."/>
      <w:numFmt w:val="decimal"/>
      <w:pPr>
        <w:pBdr/>
        <w:spacing/>
        <w:ind w:hanging="360" w:left="4740"/>
      </w:pPr>
      <w:rPr/>
      <w:start w:val="1"/>
      <w:suff w:val="tab"/>
    </w:lvl>
    <w:lvl w:ilvl="7">
      <w:isLgl w:val="false"/>
      <w:lvlJc w:val="left"/>
      <w:lvlText w:val="%8."/>
      <w:numFmt w:val="lowerLetter"/>
      <w:pPr>
        <w:pBdr/>
        <w:spacing/>
        <w:ind w:hanging="360" w:left="5460"/>
      </w:pPr>
      <w:rPr/>
      <w:start w:val="1"/>
      <w:suff w:val="tab"/>
    </w:lvl>
    <w:lvl w:ilvl="8">
      <w:isLgl w:val="false"/>
      <w:lvlJc w:val="right"/>
      <w:lvlText w:val="%9."/>
      <w:numFmt w:val="lowerRoman"/>
      <w:pPr>
        <w:pBdr/>
        <w:spacing/>
        <w:ind w:hanging="180" w:left="6180"/>
      </w:pPr>
      <w:rPr/>
      <w:start w:val="1"/>
      <w:suff w:val="tab"/>
    </w:lvl>
  </w:abstractNum>
  <w:abstractNum w:abstractNumId="3">
    <w:nsid w:val="7A3215D7"/>
    <w:lvl w:ilvl="0">
      <w:isLgl w:val="false"/>
      <w:lvlJc w:val="left"/>
      <w:lvlText w:val="%1."/>
      <w:numFmt w:val="decimal"/>
      <w:pPr>
        <w:pBdr/>
        <w:spacing/>
        <w:ind w:hanging="360" w:left="360"/>
      </w:pPr>
      <w:rPr>
        <w:rFonts w:hint="default"/>
        <w:b/>
        <w:color w:val="auto"/>
      </w:rPr>
      <w:start w:val="3"/>
      <w:suff w:val="tab"/>
    </w:lvl>
    <w:lvl w:ilvl="1">
      <w:isLgl w:val="false"/>
      <w:lvlJc w:val="left"/>
      <w:lvlText w:val="%2."/>
      <w:numFmt w:val="lowerLetter"/>
      <w:pPr>
        <w:pBdr/>
        <w:spacing/>
        <w:ind w:hanging="360" w:left="1648"/>
      </w:pPr>
      <w:rPr/>
      <w:start w:val="1"/>
      <w:suff w:val="tab"/>
    </w:lvl>
    <w:lvl w:ilvl="2">
      <w:isLgl w:val="false"/>
      <w:lvlJc w:val="right"/>
      <w:lvlText w:val="%3."/>
      <w:numFmt w:val="lowerRoman"/>
      <w:pPr>
        <w:pBdr/>
        <w:spacing/>
        <w:ind w:hanging="180" w:left="2368"/>
      </w:pPr>
      <w:rPr/>
      <w:start w:val="1"/>
      <w:suff w:val="tab"/>
    </w:lvl>
    <w:lvl w:ilvl="3">
      <w:isLgl w:val="false"/>
      <w:lvlJc w:val="left"/>
      <w:lvlText w:val="%4."/>
      <w:numFmt w:val="decimal"/>
      <w:pPr>
        <w:pBdr/>
        <w:spacing/>
        <w:ind w:hanging="360" w:left="3088"/>
      </w:pPr>
      <w:rPr/>
      <w:start w:val="1"/>
      <w:suff w:val="tab"/>
    </w:lvl>
    <w:lvl w:ilvl="4">
      <w:isLgl w:val="false"/>
      <w:lvlJc w:val="left"/>
      <w:lvlText w:val="%5."/>
      <w:numFmt w:val="lowerLetter"/>
      <w:pPr>
        <w:pBdr/>
        <w:spacing/>
        <w:ind w:hanging="360" w:left="3808"/>
      </w:pPr>
      <w:rPr/>
      <w:start w:val="1"/>
      <w:suff w:val="tab"/>
    </w:lvl>
    <w:lvl w:ilvl="5">
      <w:isLgl w:val="false"/>
      <w:lvlJc w:val="right"/>
      <w:lvlText w:val="%6."/>
      <w:numFmt w:val="lowerRoman"/>
      <w:pPr>
        <w:pBdr/>
        <w:spacing/>
        <w:ind w:hanging="180" w:left="4528"/>
      </w:pPr>
      <w:rPr/>
      <w:start w:val="1"/>
      <w:suff w:val="tab"/>
    </w:lvl>
    <w:lvl w:ilvl="6">
      <w:isLgl w:val="false"/>
      <w:lvlJc w:val="left"/>
      <w:lvlText w:val="%7."/>
      <w:numFmt w:val="decimal"/>
      <w:pPr>
        <w:pBdr/>
        <w:spacing/>
        <w:ind w:hanging="360" w:left="5248"/>
      </w:pPr>
      <w:rPr/>
      <w:start w:val="1"/>
      <w:suff w:val="tab"/>
    </w:lvl>
    <w:lvl w:ilvl="7">
      <w:isLgl w:val="false"/>
      <w:lvlJc w:val="left"/>
      <w:lvlText w:val="%8."/>
      <w:numFmt w:val="lowerLetter"/>
      <w:pPr>
        <w:pBdr/>
        <w:spacing/>
        <w:ind w:hanging="360" w:left="5968"/>
      </w:pPr>
      <w:rPr/>
      <w:start w:val="1"/>
      <w:suff w:val="tab"/>
    </w:lvl>
    <w:lvl w:ilvl="8">
      <w:isLgl w:val="false"/>
      <w:lvlJc w:val="right"/>
      <w:lvlText w:val="%9."/>
      <w:numFmt w:val="lowerRoman"/>
      <w:pPr>
        <w:pBdr/>
        <w:spacing/>
        <w:ind w:hanging="180" w:left="6688"/>
      </w:pPr>
      <w:rPr/>
      <w:start w:val="1"/>
      <w:suff w:val="tab"/>
    </w:lvl>
  </w:abstractNum>
  <w:num w:numId="1">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pBdr/>
        <w:spacing w:after="160" w:afterAutospacing="0" w:before="0" w:beforeAutospacing="0" w:line="259"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709">
    <w:name w:val="Table Grid"/>
    <w:basedOn w:val="896"/>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0">
    <w:name w:val="Table Grid Light"/>
    <w:basedOn w:val="896"/>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1">
    <w:name w:val="Plain Table 1"/>
    <w:basedOn w:val="896"/>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2">
    <w:name w:val="Plain Table 2"/>
    <w:basedOn w:val="896"/>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3">
    <w:name w:val="Plain Table 3"/>
    <w:basedOn w:val="896"/>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4">
    <w:name w:val="Plain Table 4"/>
    <w:basedOn w:val="896"/>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5">
    <w:name w:val="Plain Table 5"/>
    <w:basedOn w:val="896"/>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6">
    <w:name w:val="Grid Table 1 Light"/>
    <w:basedOn w:val="896"/>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7">
    <w:name w:val="Grid Table 1 Light - Accent 1"/>
    <w:basedOn w:val="896"/>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8">
    <w:name w:val="Grid Table 1 Light - Accent 2"/>
    <w:basedOn w:val="896"/>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9">
    <w:name w:val="Grid Table 1 Light - Accent 3"/>
    <w:basedOn w:val="896"/>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0">
    <w:name w:val="Grid Table 1 Light - Accent 4"/>
    <w:basedOn w:val="896"/>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1">
    <w:name w:val="Grid Table 1 Light - Accent 5"/>
    <w:basedOn w:val="896"/>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2">
    <w:name w:val="Grid Table 1 Light - Accent 6"/>
    <w:basedOn w:val="896"/>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3">
    <w:name w:val="Grid Table 2"/>
    <w:basedOn w:val="896"/>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4">
    <w:name w:val="Grid Table 2 - Accent 1"/>
    <w:basedOn w:val="896"/>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5">
    <w:name w:val="Grid Table 2 - Accent 2"/>
    <w:basedOn w:val="896"/>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6">
    <w:name w:val="Grid Table 2 - Accent 3"/>
    <w:basedOn w:val="896"/>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7">
    <w:name w:val="Grid Table 2 - Accent 4"/>
    <w:basedOn w:val="896"/>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8">
    <w:name w:val="Grid Table 2 - Accent 5"/>
    <w:basedOn w:val="896"/>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9">
    <w:name w:val="Grid Table 2 - Accent 6"/>
    <w:basedOn w:val="896"/>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0">
    <w:name w:val="Grid Table 3"/>
    <w:basedOn w:val="896"/>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1">
    <w:name w:val="Grid Table 3 - Accent 1"/>
    <w:basedOn w:val="896"/>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2">
    <w:name w:val="Grid Table 3 - Accent 2"/>
    <w:basedOn w:val="896"/>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3">
    <w:name w:val="Grid Table 3 - Accent 3"/>
    <w:basedOn w:val="896"/>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4">
    <w:name w:val="Grid Table 3 - Accent 4"/>
    <w:basedOn w:val="896"/>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5">
    <w:name w:val="Grid Table 3 - Accent 5"/>
    <w:basedOn w:val="896"/>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6">
    <w:name w:val="Grid Table 3 - Accent 6"/>
    <w:basedOn w:val="896"/>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7">
    <w:name w:val="Grid Table 4"/>
    <w:basedOn w:val="896"/>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8">
    <w:name w:val="Grid Table 4 - Accent 1"/>
    <w:basedOn w:val="896"/>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37ec9"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9">
    <w:name w:val="Grid Table 4 - Accent 2"/>
    <w:basedOn w:val="896"/>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0">
    <w:name w:val="Grid Table 4 - Accent 3"/>
    <w:basedOn w:val="896"/>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1">
    <w:name w:val="Grid Table 4 - Accent 4"/>
    <w:basedOn w:val="896"/>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2">
    <w:name w:val="Grid Table 4 - Accent 5"/>
    <w:basedOn w:val="896"/>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3">
    <w:name w:val="Grid Table 4 - Accent 6"/>
    <w:basedOn w:val="896"/>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4">
    <w:name w:val="Grid Table 5 Dark"/>
    <w:basedOn w:val="89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5">
    <w:name w:val="Grid Table 5 Dark- Accent 1"/>
    <w:basedOn w:val="89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9e2f3" w:themeFill="accent1" w:themeFillTint="34"/>
    </w:tblPr>
    <w:tcPr>
      <w:tcBorders/>
    </w:tcPr>
    <w:tblStylePr w:type="band1Horz">
      <w:pPr>
        <w:pBdr/>
        <w:spacing/>
        <w:ind/>
      </w:pPr>
      <w:tblPr>
        <w:tblBorders/>
      </w:tblPr>
      <w:tcPr>
        <w:shd w:val="clear" w:color="ffffff" w:themeColor="accent1" w:themeTint="75" w:fill="a9bee4" w:themeFill="accent1" w:themeFillTint="75"/>
        <w:tcBorders/>
      </w:tcPr>
    </w:tblStylePr>
    <w:tblStylePr w:type="band1Vert">
      <w:pPr>
        <w:pBdr/>
        <w:spacing/>
        <w:ind/>
      </w:pPr>
      <w:tblPr>
        <w:tblBorders/>
      </w:tblPr>
      <w:tcPr>
        <w:shd w:val="clear" w:color="ffffff" w:themeColor="accent1" w:themeTint="75" w:fill="a9bee4"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472c4" w:themeFill="accent1"/>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rFonts w:ascii="Arial" w:hAnsi="Arial"/>
        <w:b/>
        <w:color w:val="ffffff"/>
        <w:sz w:val="22"/>
      </w:rPr>
      <w:pPr>
        <w:pBdr/>
        <w:spacing/>
        <w:ind/>
      </w:pPr>
      <w:tblPr>
        <w:tblBorders/>
      </w:tblPr>
      <w:tcPr>
        <w:shd w:val="clear" w:color="ffffff" w:themeColor="accent1" w:fill="4472c4" w:themeFill="accent1"/>
        <w:tcBorders/>
      </w:tcPr>
    </w:tblStylePr>
    <w:tblStylePr w:type="lastRow">
      <w:rPr>
        <w:rFonts w:ascii="Arial" w:hAnsi="Arial"/>
        <w:b/>
        <w:color w:val="ffffff"/>
        <w:sz w:val="22"/>
      </w:rPr>
      <w:pPr>
        <w:pBdr/>
        <w:spacing/>
        <w:ind/>
      </w:pPr>
      <w:tblPr>
        <w:tblBorders/>
      </w:tblPr>
      <w:tcPr>
        <w:shd w:val="clear" w:color="ffffff" w:themeColor="accent1" w:fill="4472c4"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6">
    <w:name w:val="Grid Table 5 Dark - Accent 2"/>
    <w:basedOn w:val="89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7">
    <w:name w:val="Grid Table 5 Dark - Accent 3"/>
    <w:basedOn w:val="89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8">
    <w:name w:val="Grid Table 5 Dark- Accent 4"/>
    <w:basedOn w:val="89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9">
    <w:name w:val="Grid Table 5 Dark - Accent 5"/>
    <w:basedOn w:val="89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eebf6" w:themeFill="accent5" w:themeFillTint="34"/>
    </w:tblPr>
    <w:tcPr>
      <w:tcBorders/>
    </w:tcPr>
    <w:tblStylePr w:type="band1Horz">
      <w:pPr>
        <w:pBdr/>
        <w:spacing/>
        <w:ind/>
      </w:pPr>
      <w:tblPr>
        <w:tblBorders/>
      </w:tblPr>
      <w:tcPr>
        <w:shd w:val="clear" w:color="ffffff" w:themeColor="accent5" w:themeTint="75" w:fill="b4d1ec" w:themeFill="accent5" w:themeFillTint="75"/>
        <w:tcBorders/>
      </w:tcPr>
    </w:tblStylePr>
    <w:tblStylePr w:type="band1Vert">
      <w:pPr>
        <w:pBdr/>
        <w:spacing/>
        <w:ind/>
      </w:pPr>
      <w:tblPr>
        <w:tblBorders/>
      </w:tblPr>
      <w:tcPr>
        <w:shd w:val="clear" w:color="ffffff" w:themeColor="accent5" w:themeTint="75" w:fill="b4d1ec"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5b9bd5" w:themeFill="accent5"/>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rFonts w:ascii="Arial" w:hAnsi="Arial"/>
        <w:b/>
        <w:color w:val="ffffff"/>
        <w:sz w:val="22"/>
      </w:rPr>
      <w:pPr>
        <w:pBdr/>
        <w:spacing/>
        <w:ind/>
      </w:pPr>
      <w:tblPr>
        <w:tblBorders/>
      </w:tblPr>
      <w:tcPr>
        <w:shd w:val="clear" w:color="ffffff" w:themeColor="accent5" w:fill="5b9bd5" w:themeFill="accent5"/>
        <w:tcBorders/>
      </w:tcPr>
    </w:tblStylePr>
    <w:tblStylePr w:type="lastRow">
      <w:rPr>
        <w:rFonts w:ascii="Arial" w:hAnsi="Arial"/>
        <w:b/>
        <w:color w:val="ffffff"/>
        <w:sz w:val="22"/>
      </w:rPr>
      <w:pPr>
        <w:pBdr/>
        <w:spacing/>
        <w:ind/>
      </w:pPr>
      <w:tblPr>
        <w:tblBorders/>
      </w:tblPr>
      <w:tcPr>
        <w:shd w:val="clear" w:color="ffffff" w:themeColor="accent5" w:fill="5b9bd5"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0">
    <w:name w:val="Grid Table 5 Dark - Accent 6"/>
    <w:basedOn w:val="89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1">
    <w:name w:val="Grid Table 6 Colorful"/>
    <w:basedOn w:val="896"/>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752">
    <w:name w:val="Grid Table 6 Colorful - Accent 1"/>
    <w:basedOn w:val="896"/>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9e2f3" w:themeFill="accent1" w:themeFillTint="34"/>
        <w:tcBorders/>
      </w:tcPr>
    </w:tblStylePr>
    <w:tblStylePr w:type="band1Vert">
      <w:pPr>
        <w:pBdr/>
        <w:spacing/>
        <w:ind/>
      </w:pPr>
      <w:tblPr>
        <w:tblBorders/>
      </w:tblPr>
      <w:tcPr>
        <w:shd w:val="clear" w:color="ffffff" w:themeColor="accent1" w:themeTint="34" w:fill="d9e2f3"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760ab" w:themeColor="accent1" w:themeTint="80" w:themeShade="95"/>
      </w:rPr>
      <w:pPr>
        <w:pBdr/>
        <w:spacing/>
        <w:ind/>
      </w:pPr>
      <w:tblPr>
        <w:tblBorders/>
      </w:tblPr>
      <w:tcPr>
        <w:tcBorders/>
      </w:tcPr>
    </w:tblStylePr>
    <w:tblStylePr w:type="firstRow">
      <w:rPr>
        <w:b/>
        <w:color w:val="3760ab" w:themeColor="accent1" w:themeTint="80" w:themeShade="95"/>
      </w:rPr>
      <w:pPr>
        <w:pBdr/>
        <w:spacing/>
        <w:ind/>
      </w:pPr>
      <w:tblPr>
        <w:tblBorders/>
      </w:tblPr>
      <w:tcPr>
        <w:tcBorders>
          <w:bottom w:val="single" w:color="000000" w:themeColor="accent1" w:themeTint="80" w:sz="12" w:space="0"/>
        </w:tcBorders>
      </w:tcPr>
    </w:tblStylePr>
    <w:tblStylePr w:type="lastCol">
      <w:rPr>
        <w:b/>
        <w:color w:val="3760ab" w:themeColor="accent1" w:themeTint="80" w:themeShade="95"/>
      </w:rPr>
      <w:pPr>
        <w:pBdr/>
        <w:spacing/>
        <w:ind/>
      </w:pPr>
      <w:tblPr>
        <w:tblBorders/>
      </w:tblPr>
      <w:tcPr>
        <w:tcBorders/>
      </w:tcPr>
    </w:tblStylePr>
    <w:tblStylePr w:type="lastRow">
      <w:rPr>
        <w:b/>
        <w:color w:val="3760ab"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753">
    <w:name w:val="Grid Table 6 Colorful - Accent 2"/>
    <w:basedOn w:val="896"/>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a5d12" w:themeColor="accent2" w:themeTint="97" w:themeShade="95"/>
      </w:rPr>
      <w:pPr>
        <w:pBdr/>
        <w:spacing/>
        <w:ind/>
      </w:pPr>
      <w:tblPr>
        <w:tblBorders/>
      </w:tblPr>
      <w:tcPr>
        <w:tcBorders/>
      </w:tcPr>
    </w:tblStylePr>
    <w:tblStylePr w:type="firstRow">
      <w:rPr>
        <w:b/>
        <w:color w:val="ca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a5d12" w:themeColor="accent2" w:themeTint="97" w:themeShade="95"/>
      </w:rPr>
      <w:pPr>
        <w:pBdr/>
        <w:spacing/>
        <w:ind/>
      </w:pPr>
      <w:tblPr>
        <w:tblBorders/>
      </w:tblPr>
      <w:tcPr>
        <w:tcBorders/>
      </w:tcPr>
    </w:tblStylePr>
    <w:tblStylePr w:type="lastRow">
      <w:rPr>
        <w:b/>
        <w:color w:val="ca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754">
    <w:name w:val="Grid Table 6 Colorful - Accent 3"/>
    <w:basedOn w:val="896"/>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06060" w:themeColor="accent3" w:themeTint="FE" w:themeShade="95"/>
      </w:rPr>
      <w:pPr>
        <w:pBdr/>
        <w:spacing/>
        <w:ind/>
      </w:pPr>
      <w:tblPr>
        <w:tblBorders/>
      </w:tblPr>
      <w:tcPr>
        <w:tcBorders/>
      </w:tcPr>
    </w:tblStylePr>
    <w:tblStylePr w:type="firstRow">
      <w:rPr>
        <w:b/>
        <w:color w:val="606060" w:themeColor="accent3" w:themeTint="FE" w:themeShade="95"/>
      </w:rPr>
      <w:pPr>
        <w:pBdr/>
        <w:spacing/>
        <w:ind/>
      </w:pPr>
      <w:tblPr>
        <w:tblBorders/>
      </w:tblPr>
      <w:tcPr>
        <w:tcBorders>
          <w:bottom w:val="single" w:color="000000" w:themeColor="accent3" w:themeTint="FE" w:sz="12" w:space="0"/>
        </w:tcBorders>
      </w:tcPr>
    </w:tblStylePr>
    <w:tblStylePr w:type="lastCol">
      <w:rPr>
        <w:b/>
        <w:color w:val="606060" w:themeColor="accent3" w:themeTint="FE" w:themeShade="95"/>
      </w:rPr>
      <w:pPr>
        <w:pBdr/>
        <w:spacing/>
        <w:ind/>
      </w:pPr>
      <w:tblPr>
        <w:tblBorders/>
      </w:tblPr>
      <w:tcPr>
        <w:tcBorders/>
      </w:tcPr>
    </w:tblStylePr>
    <w:tblStylePr w:type="lastRow">
      <w:rPr>
        <w:b/>
        <w:color w:val="606060"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755">
    <w:name w:val="Grid Table 6 Colorful - Accent 4"/>
    <w:basedOn w:val="896"/>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756">
    <w:name w:val="Grid Table 6 Colorful - Accent 5"/>
    <w:basedOn w:val="896"/>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5"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57">
    <w:name w:val="Grid Table 6 Colorful - Accent 6"/>
    <w:basedOn w:val="896"/>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6"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58">
    <w:name w:val="Grid Table 7 Colorful"/>
    <w:basedOn w:val="896"/>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9">
    <w:name w:val="Grid Table 7 Colorful - Accent 1"/>
    <w:basedOn w:val="896"/>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760ab" w:themeColor="accent1" w:themeTint="80" w:themeShade="95"/>
        <w:sz w:val="22"/>
      </w:rPr>
      <w:pPr>
        <w:pBdr/>
        <w:spacing/>
        <w:ind/>
      </w:pPr>
      <w:tblPr>
        <w:tblBorders/>
      </w:tblPr>
      <w:tcPr>
        <w:shd w:val="clear" w:color="ffffff" w:themeColor="accent1" w:themeTint="34" w:fill="d9e2f3" w:themeFill="accent1" w:themeFillTint="34"/>
        <w:tcBorders/>
      </w:tcPr>
    </w:tblStylePr>
    <w:tblStylePr w:type="band1Vert">
      <w:pPr>
        <w:pBdr/>
        <w:spacing/>
        <w:ind/>
      </w:pPr>
      <w:tblPr>
        <w:tblBorders/>
      </w:tblPr>
      <w:tcPr>
        <w:shd w:val="clear" w:color="ffffff" w:themeColor="accent1" w:themeTint="34" w:fill="d9e2f3" w:themeFill="accent1" w:themeFillTint="34"/>
        <w:tcBorders/>
      </w:tcPr>
    </w:tblStylePr>
    <w:tblStylePr w:type="band2Horz">
      <w:rPr>
        <w:rFonts w:ascii="Arial" w:hAnsi="Arial"/>
        <w:color w:val="3760ab"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760ab"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760ab"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760ab"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760ab"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0">
    <w:name w:val="Grid Table 7 Colorful - Accent 2"/>
    <w:basedOn w:val="896"/>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a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a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a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a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a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a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1">
    <w:name w:val="Grid Table 7 Colorful - Accent 3"/>
    <w:basedOn w:val="896"/>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0606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0606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06060"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06060"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06060"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06060"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2">
    <w:name w:val="Grid Table 7 Colorful - Accent 4"/>
    <w:basedOn w:val="896"/>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3">
    <w:name w:val="Grid Table 7 Colorful - Accent 5"/>
    <w:basedOn w:val="896"/>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45b8d"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245b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45b8d"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45b8d"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45b8d"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4">
    <w:name w:val="Grid Table 7 Colorful - Accent 6"/>
    <w:basedOn w:val="896"/>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5">
    <w:name w:val="List Table 1 Light"/>
    <w:basedOn w:val="89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6">
    <w:name w:val="List Table 1 Light - Accent 1"/>
    <w:basedOn w:val="89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7">
    <w:name w:val="List Table 1 Light - Accent 2"/>
    <w:basedOn w:val="89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8">
    <w:name w:val="List Table 1 Light - Accent 3"/>
    <w:basedOn w:val="89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9">
    <w:name w:val="List Table 1 Light - Accent 4"/>
    <w:basedOn w:val="89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0">
    <w:name w:val="List Table 1 Light - Accent 5"/>
    <w:basedOn w:val="89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1">
    <w:name w:val="List Table 1 Light - Accent 6"/>
    <w:basedOn w:val="89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2">
    <w:name w:val="List Table 2"/>
    <w:basedOn w:val="896"/>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3">
    <w:name w:val="List Table 2 - Accent 1"/>
    <w:basedOn w:val="896"/>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4">
    <w:name w:val="List Table 2 - Accent 2"/>
    <w:basedOn w:val="896"/>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5">
    <w:name w:val="List Table 2 - Accent 3"/>
    <w:basedOn w:val="896"/>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6">
    <w:name w:val="List Table 2 - Accent 4"/>
    <w:basedOn w:val="896"/>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7">
    <w:name w:val="List Table 2 - Accent 5"/>
    <w:basedOn w:val="896"/>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8">
    <w:name w:val="List Table 2 - Accent 6"/>
    <w:basedOn w:val="896"/>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9">
    <w:name w:val="List Table 3"/>
    <w:basedOn w:val="896"/>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0">
    <w:name w:val="List Table 3 - Accent 1"/>
    <w:basedOn w:val="896"/>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1">
    <w:name w:val="List Table 3 - Accent 2"/>
    <w:basedOn w:val="896"/>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2">
    <w:name w:val="List Table 3 - Accent 3"/>
    <w:basedOn w:val="896"/>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3">
    <w:name w:val="List Table 3 - Accent 4"/>
    <w:basedOn w:val="896"/>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4">
    <w:name w:val="List Table 3 - Accent 5"/>
    <w:basedOn w:val="896"/>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cc3e6"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5">
    <w:name w:val="List Table 3 - Accent 6"/>
    <w:basedOn w:val="896"/>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6">
    <w:name w:val="List Table 4"/>
    <w:basedOn w:val="896"/>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7">
    <w:name w:val="List Table 4 - Accent 1"/>
    <w:basedOn w:val="896"/>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8">
    <w:name w:val="List Table 4 - Accent 2"/>
    <w:basedOn w:val="896"/>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9">
    <w:name w:val="List Table 4 - Accent 3"/>
    <w:basedOn w:val="896"/>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0">
    <w:name w:val="List Table 4 - Accent 4"/>
    <w:basedOn w:val="896"/>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1">
    <w:name w:val="List Table 4 - Accent 5"/>
    <w:basedOn w:val="896"/>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2">
    <w:name w:val="List Table 4 - Accent 6"/>
    <w:basedOn w:val="896"/>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3">
    <w:name w:val="List Table 5 Dark"/>
    <w:basedOn w:val="896"/>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4">
    <w:name w:val="List Table 5 Dark - Accent 1"/>
    <w:basedOn w:val="896"/>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472c4" w:themeFill="accent1"/>
    </w:tblPr>
    <w:tcPr>
      <w:tcBorders/>
    </w:tcPr>
    <w:tblStylePr w:type="band1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472c4"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472c4"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5">
    <w:name w:val="List Table 5 Dark - Accent 2"/>
    <w:basedOn w:val="896"/>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6">
    <w:name w:val="List Table 5 Dark - Accent 3"/>
    <w:basedOn w:val="896"/>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7">
    <w:name w:val="List Table 5 Dark - Accent 4"/>
    <w:basedOn w:val="896"/>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8">
    <w:name w:val="List Table 5 Dark - Accent 5"/>
    <w:basedOn w:val="896"/>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cc3e6" w:themeFill="accent5" w:themeFillTint="9A"/>
    </w:tblPr>
    <w:tcPr>
      <w:tcBorders/>
    </w:tcPr>
    <w:tblStylePr w:type="band1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cc3e6"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cc3e6"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9">
    <w:name w:val="List Table 5 Dark - Accent 6"/>
    <w:basedOn w:val="896"/>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00">
    <w:name w:val="List Table 6 Colorful"/>
    <w:basedOn w:val="896"/>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name w:val="List Table 6 Colorful - Accent 1"/>
    <w:basedOn w:val="896"/>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1" w:themeShade="95"/>
      </w:rPr>
      <w:pPr>
        <w:pBdr/>
        <w:spacing/>
        <w:ind/>
      </w:pPr>
      <w:tblPr>
        <w:tblBorders/>
      </w:tblPr>
      <w:tcPr>
        <w:tcBorders/>
      </w:tcPr>
    </w:tblStylePr>
    <w:tblStylePr w:type="firstRow">
      <w:rPr>
        <w:b/>
        <w:color w:val="254275" w:themeColor="accent1" w:themeShade="95"/>
      </w:rPr>
      <w:pPr>
        <w:pBdr/>
        <w:spacing/>
        <w:ind/>
      </w:pPr>
      <w:tblPr>
        <w:tblBorders/>
      </w:tblPr>
      <w:tcPr>
        <w:tcBorders>
          <w:bottom w:val="single" w:color="000000" w:themeColor="accent1" w:sz="4" w:space="0"/>
        </w:tcBorders>
      </w:tcPr>
    </w:tblStylePr>
    <w:tblStylePr w:type="lastCol">
      <w:rPr>
        <w:b/>
        <w:color w:val="254275" w:themeColor="accent1" w:themeShade="95"/>
      </w:rPr>
      <w:pPr>
        <w:pBdr/>
        <w:spacing/>
        <w:ind/>
      </w:pPr>
      <w:tblPr>
        <w:tblBorders/>
      </w:tblPr>
      <w:tcPr>
        <w:tcBorders/>
      </w:tcPr>
    </w:tblStylePr>
    <w:tblStylePr w:type="lastRow">
      <w:rPr>
        <w:b/>
        <w:color w:val="254275"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2">
    <w:name w:val="List Table 6 Colorful - Accent 2"/>
    <w:basedOn w:val="896"/>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a5d12" w:themeColor="accent2" w:themeTint="97" w:themeShade="95"/>
      </w:rPr>
      <w:pPr>
        <w:pBdr/>
        <w:spacing/>
        <w:ind/>
      </w:pPr>
      <w:tblPr>
        <w:tblBorders/>
      </w:tblPr>
      <w:tcPr>
        <w:tcBorders/>
      </w:tcPr>
    </w:tblStylePr>
    <w:tblStylePr w:type="firstRow">
      <w:rPr>
        <w:b/>
        <w:color w:val="ca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a5d12" w:themeColor="accent2" w:themeTint="97" w:themeShade="95"/>
      </w:rPr>
      <w:pPr>
        <w:pBdr/>
        <w:spacing/>
        <w:ind/>
      </w:pPr>
      <w:tblPr>
        <w:tblBorders/>
      </w:tblPr>
      <w:tcPr>
        <w:tcBorders/>
      </w:tcPr>
    </w:tblStylePr>
    <w:tblStylePr w:type="lastRow">
      <w:rPr>
        <w:b/>
        <w:color w:val="ca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name w:val="List Table 6 Colorful - Accent 3"/>
    <w:basedOn w:val="896"/>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57575" w:themeColor="accent3" w:themeTint="98" w:themeShade="95"/>
      </w:rPr>
      <w:pPr>
        <w:pBdr/>
        <w:spacing/>
        <w:ind/>
      </w:pPr>
      <w:tblPr>
        <w:tblBorders/>
      </w:tblPr>
      <w:tcPr>
        <w:tcBorders/>
      </w:tcPr>
    </w:tblStylePr>
    <w:tblStylePr w:type="firstRow">
      <w:rPr>
        <w:b/>
        <w:color w:val="757575" w:themeColor="accent3" w:themeTint="98" w:themeShade="95"/>
      </w:rPr>
      <w:pPr>
        <w:pBdr/>
        <w:spacing/>
        <w:ind/>
      </w:pPr>
      <w:tblPr>
        <w:tblBorders/>
      </w:tblPr>
      <w:tcPr>
        <w:tcBorders>
          <w:bottom w:val="single" w:color="000000" w:themeColor="accent3" w:themeTint="98" w:sz="4" w:space="0"/>
        </w:tcBorders>
      </w:tcPr>
    </w:tblStylePr>
    <w:tblStylePr w:type="lastCol">
      <w:rPr>
        <w:b/>
        <w:color w:val="757575" w:themeColor="accent3" w:themeTint="98" w:themeShade="95"/>
      </w:rPr>
      <w:pPr>
        <w:pBdr/>
        <w:spacing/>
        <w:ind/>
      </w:pPr>
      <w:tblPr>
        <w:tblBorders/>
      </w:tblPr>
      <w:tcPr>
        <w:tcBorders/>
      </w:tcPr>
    </w:tblStylePr>
    <w:tblStylePr w:type="lastRow">
      <w:rPr>
        <w:b/>
        <w:color w:val="757575"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4">
    <w:name w:val="List Table 6 Colorful - Accent 4"/>
    <w:basedOn w:val="896"/>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5">
    <w:name w:val="List Table 6 Colorful - Accent 5"/>
    <w:basedOn w:val="896"/>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d74b4" w:themeColor="accent5" w:themeTint="9A" w:themeShade="95"/>
      </w:rPr>
      <w:pPr>
        <w:pBdr/>
        <w:spacing/>
        <w:ind/>
      </w:pPr>
      <w:tblPr>
        <w:tblBorders/>
      </w:tblPr>
      <w:tcPr>
        <w:tcBorders/>
      </w:tcPr>
    </w:tblStylePr>
    <w:tblStylePr w:type="firstRow">
      <w:rPr>
        <w:b/>
        <w:color w:val="2d74b4" w:themeColor="accent5" w:themeTint="9A" w:themeShade="95"/>
      </w:rPr>
      <w:pPr>
        <w:pBdr/>
        <w:spacing/>
        <w:ind/>
      </w:pPr>
      <w:tblPr>
        <w:tblBorders/>
      </w:tblPr>
      <w:tcPr>
        <w:tcBorders>
          <w:bottom w:val="single" w:color="000000" w:themeColor="accent5" w:themeTint="9A" w:sz="4" w:space="0"/>
        </w:tcBorders>
      </w:tcPr>
    </w:tblStylePr>
    <w:tblStylePr w:type="lastCol">
      <w:rPr>
        <w:b/>
        <w:color w:val="2d74b4" w:themeColor="accent5" w:themeTint="9A" w:themeShade="95"/>
      </w:rPr>
      <w:pPr>
        <w:pBdr/>
        <w:spacing/>
        <w:ind/>
      </w:pPr>
      <w:tblPr>
        <w:tblBorders/>
      </w:tblPr>
      <w:tcPr>
        <w:tcBorders/>
      </w:tcPr>
    </w:tblStylePr>
    <w:tblStylePr w:type="lastRow">
      <w:rPr>
        <w:b/>
        <w:color w:val="2d74b4"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List Table 6 Colorful - Accent 6"/>
    <w:basedOn w:val="896"/>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List Table 7 Colorful"/>
    <w:basedOn w:val="896"/>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808">
    <w:name w:val="List Table 7 Colorful - Accent 1"/>
    <w:basedOn w:val="896"/>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54275" w:themeColor="accent1" w:themeShade="95"/>
        <w:sz w:val="22"/>
      </w:rPr>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rPr>
        <w:rFonts w:ascii="Arial" w:hAnsi="Arial"/>
        <w:color w:val="25427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54275"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54275"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54275"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54275" w:themeColor="accent1" w:themeShade="95"/>
        <w:sz w:val="22"/>
      </w:rPr>
      <w:pPr>
        <w:pBdr/>
        <w:spacing/>
        <w:ind/>
      </w:pPr>
      <w:tblPr>
        <w:tblBorders/>
      </w:tblPr>
      <w:tcPr>
        <w:tcBorders/>
      </w:tcPr>
    </w:tblStylePr>
  </w:style>
  <w:style w:type="table" w:styleId="809">
    <w:name w:val="List Table 7 Colorful - Accent 2"/>
    <w:basedOn w:val="896"/>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a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a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a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a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a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a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a5d12" w:themeColor="accent2" w:themeTint="97" w:themeShade="95"/>
        <w:sz w:val="22"/>
      </w:rPr>
      <w:pPr>
        <w:pBdr/>
        <w:spacing/>
        <w:ind/>
      </w:pPr>
      <w:tblPr>
        <w:tblBorders/>
      </w:tblPr>
      <w:tcPr>
        <w:tcBorders/>
      </w:tcPr>
    </w:tblStylePr>
  </w:style>
  <w:style w:type="table" w:styleId="810">
    <w:name w:val="List Table 7 Colorful - Accent 3"/>
    <w:basedOn w:val="896"/>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57575"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57575"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57575"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57575"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57575"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57575"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57575" w:themeColor="accent3" w:themeTint="98" w:themeShade="95"/>
        <w:sz w:val="22"/>
      </w:rPr>
      <w:pPr>
        <w:pBdr/>
        <w:spacing/>
        <w:ind/>
      </w:pPr>
      <w:tblPr>
        <w:tblBorders/>
      </w:tblPr>
      <w:tcPr>
        <w:tcBorders/>
      </w:tcPr>
    </w:tblStylePr>
  </w:style>
  <w:style w:type="table" w:styleId="811">
    <w:name w:val="List Table 7 Colorful - Accent 4"/>
    <w:basedOn w:val="896"/>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812">
    <w:name w:val="List Table 7 Colorful - Accent 5"/>
    <w:basedOn w:val="896"/>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2d74b4"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2d74b4"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d74b4"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2d74b4"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2d74b4"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2d74b4"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d74b4" w:themeColor="accent5" w:themeTint="9A" w:themeShade="95"/>
        <w:sz w:val="22"/>
      </w:rPr>
      <w:pPr>
        <w:pBdr/>
        <w:spacing/>
        <w:ind/>
      </w:pPr>
      <w:tblPr>
        <w:tblBorders/>
      </w:tblPr>
      <w:tcPr>
        <w:tcBorders/>
      </w:tcPr>
    </w:tblStylePr>
  </w:style>
  <w:style w:type="table" w:styleId="813">
    <w:name w:val="List Table 7 Colorful - Accent 6"/>
    <w:basedOn w:val="896"/>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814">
    <w:name w:val="Lined - Accent"/>
    <w:basedOn w:val="89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Lined - Accent 1"/>
    <w:basedOn w:val="89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Lined - Accent 2"/>
    <w:basedOn w:val="89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Lined - Accent 3"/>
    <w:basedOn w:val="89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Lined - Accent 4"/>
    <w:basedOn w:val="89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Lined - Accent 5"/>
    <w:basedOn w:val="89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Lined - Accent 6"/>
    <w:basedOn w:val="89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Bordered &amp; Lined - Accent"/>
    <w:basedOn w:val="896"/>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Bordered &amp; Lined - Accent 1"/>
    <w:basedOn w:val="896"/>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Bordered &amp; Lined - Accent 2"/>
    <w:basedOn w:val="896"/>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Bordered &amp; Lined - Accent 3"/>
    <w:basedOn w:val="896"/>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Bordered &amp; Lined - Accent 4"/>
    <w:basedOn w:val="896"/>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Bordered &amp; Lined - Accent 5"/>
    <w:basedOn w:val="896"/>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Bordered &amp; Lined - Accent 6"/>
    <w:basedOn w:val="896"/>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Bordered"/>
    <w:basedOn w:val="896"/>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Bordered - Accent 1"/>
    <w:basedOn w:val="896"/>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Bordered - Accent 2"/>
    <w:basedOn w:val="896"/>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Bordered - Accent 3"/>
    <w:basedOn w:val="896"/>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Bordered - Accent 4"/>
    <w:basedOn w:val="896"/>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Bordered - Accent 5"/>
    <w:basedOn w:val="896"/>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Bordered - Accent 6"/>
    <w:basedOn w:val="896"/>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35">
    <w:name w:val="Heading 1"/>
    <w:basedOn w:val="894"/>
    <w:next w:val="894"/>
    <w:link w:val="844"/>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836">
    <w:name w:val="Heading 2"/>
    <w:basedOn w:val="894"/>
    <w:next w:val="894"/>
    <w:link w:val="845"/>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837">
    <w:name w:val="Heading 3"/>
    <w:basedOn w:val="894"/>
    <w:next w:val="894"/>
    <w:link w:val="846"/>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838">
    <w:name w:val="Heading 4"/>
    <w:basedOn w:val="894"/>
    <w:next w:val="894"/>
    <w:link w:val="847"/>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839">
    <w:name w:val="Heading 5"/>
    <w:basedOn w:val="894"/>
    <w:next w:val="894"/>
    <w:link w:val="848"/>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840">
    <w:name w:val="Heading 6"/>
    <w:basedOn w:val="894"/>
    <w:next w:val="894"/>
    <w:link w:val="849"/>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841">
    <w:name w:val="Heading 7"/>
    <w:basedOn w:val="894"/>
    <w:next w:val="894"/>
    <w:link w:val="850"/>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842">
    <w:name w:val="Heading 8"/>
    <w:basedOn w:val="894"/>
    <w:next w:val="894"/>
    <w:link w:val="851"/>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843">
    <w:name w:val="Heading 9"/>
    <w:basedOn w:val="894"/>
    <w:next w:val="894"/>
    <w:link w:val="852"/>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844">
    <w:name w:val="Heading 1 Char"/>
    <w:basedOn w:val="895"/>
    <w:link w:val="835"/>
    <w:uiPriority w:val="9"/>
    <w:pPr>
      <w:pBdr/>
      <w:spacing/>
      <w:ind/>
    </w:pPr>
    <w:rPr>
      <w:rFonts w:ascii="Arial" w:hAnsi="Arial" w:eastAsia="Arial" w:cs="Arial"/>
      <w:color w:val="0f4761" w:themeColor="accent1" w:themeShade="BF"/>
      <w:sz w:val="40"/>
      <w:szCs w:val="40"/>
    </w:rPr>
  </w:style>
  <w:style w:type="character" w:styleId="845">
    <w:name w:val="Heading 2 Char"/>
    <w:basedOn w:val="895"/>
    <w:link w:val="836"/>
    <w:uiPriority w:val="9"/>
    <w:pPr>
      <w:pBdr/>
      <w:spacing/>
      <w:ind/>
    </w:pPr>
    <w:rPr>
      <w:rFonts w:ascii="Arial" w:hAnsi="Arial" w:eastAsia="Arial" w:cs="Arial"/>
      <w:color w:val="0f4761" w:themeColor="accent1" w:themeShade="BF"/>
      <w:sz w:val="32"/>
      <w:szCs w:val="32"/>
    </w:rPr>
  </w:style>
  <w:style w:type="character" w:styleId="846">
    <w:name w:val="Heading 3 Char"/>
    <w:basedOn w:val="895"/>
    <w:link w:val="837"/>
    <w:uiPriority w:val="9"/>
    <w:pPr>
      <w:pBdr/>
      <w:spacing/>
      <w:ind/>
    </w:pPr>
    <w:rPr>
      <w:rFonts w:ascii="Arial" w:hAnsi="Arial" w:eastAsia="Arial" w:cs="Arial"/>
      <w:color w:val="0f4761" w:themeColor="accent1" w:themeShade="BF"/>
      <w:sz w:val="28"/>
      <w:szCs w:val="28"/>
    </w:rPr>
  </w:style>
  <w:style w:type="character" w:styleId="847">
    <w:name w:val="Heading 4 Char"/>
    <w:basedOn w:val="895"/>
    <w:link w:val="838"/>
    <w:uiPriority w:val="9"/>
    <w:pPr>
      <w:pBdr/>
      <w:spacing/>
      <w:ind/>
    </w:pPr>
    <w:rPr>
      <w:rFonts w:ascii="Arial" w:hAnsi="Arial" w:eastAsia="Arial" w:cs="Arial"/>
      <w:i/>
      <w:iCs/>
      <w:color w:val="0f4761" w:themeColor="accent1" w:themeShade="BF"/>
    </w:rPr>
  </w:style>
  <w:style w:type="character" w:styleId="848">
    <w:name w:val="Heading 5 Char"/>
    <w:basedOn w:val="895"/>
    <w:link w:val="839"/>
    <w:uiPriority w:val="9"/>
    <w:pPr>
      <w:pBdr/>
      <w:spacing/>
      <w:ind/>
    </w:pPr>
    <w:rPr>
      <w:rFonts w:ascii="Arial" w:hAnsi="Arial" w:eastAsia="Arial" w:cs="Arial"/>
      <w:color w:val="0f4761" w:themeColor="accent1" w:themeShade="BF"/>
    </w:rPr>
  </w:style>
  <w:style w:type="character" w:styleId="849">
    <w:name w:val="Heading 6 Char"/>
    <w:basedOn w:val="895"/>
    <w:link w:val="840"/>
    <w:uiPriority w:val="9"/>
    <w:pPr>
      <w:pBdr/>
      <w:spacing/>
      <w:ind/>
    </w:pPr>
    <w:rPr>
      <w:rFonts w:ascii="Arial" w:hAnsi="Arial" w:eastAsia="Arial" w:cs="Arial"/>
      <w:i/>
      <w:iCs/>
      <w:color w:val="595959" w:themeColor="text1" w:themeTint="A6"/>
    </w:rPr>
  </w:style>
  <w:style w:type="character" w:styleId="850">
    <w:name w:val="Heading 7 Char"/>
    <w:basedOn w:val="895"/>
    <w:link w:val="841"/>
    <w:uiPriority w:val="9"/>
    <w:pPr>
      <w:pBdr/>
      <w:spacing/>
      <w:ind/>
    </w:pPr>
    <w:rPr>
      <w:rFonts w:ascii="Arial" w:hAnsi="Arial" w:eastAsia="Arial" w:cs="Arial"/>
      <w:color w:val="595959" w:themeColor="text1" w:themeTint="A6"/>
    </w:rPr>
  </w:style>
  <w:style w:type="character" w:styleId="851">
    <w:name w:val="Heading 8 Char"/>
    <w:basedOn w:val="895"/>
    <w:link w:val="842"/>
    <w:uiPriority w:val="9"/>
    <w:pPr>
      <w:pBdr/>
      <w:spacing/>
      <w:ind/>
    </w:pPr>
    <w:rPr>
      <w:rFonts w:ascii="Arial" w:hAnsi="Arial" w:eastAsia="Arial" w:cs="Arial"/>
      <w:i/>
      <w:iCs/>
      <w:color w:val="272727" w:themeColor="text1" w:themeTint="D8"/>
    </w:rPr>
  </w:style>
  <w:style w:type="character" w:styleId="852">
    <w:name w:val="Heading 9 Char"/>
    <w:basedOn w:val="895"/>
    <w:link w:val="843"/>
    <w:uiPriority w:val="9"/>
    <w:pPr>
      <w:pBdr/>
      <w:spacing/>
      <w:ind/>
    </w:pPr>
    <w:rPr>
      <w:rFonts w:ascii="Arial" w:hAnsi="Arial" w:eastAsia="Arial" w:cs="Arial"/>
      <w:i/>
      <w:iCs/>
      <w:color w:val="272727" w:themeColor="text1" w:themeTint="D8"/>
    </w:rPr>
  </w:style>
  <w:style w:type="paragraph" w:styleId="853">
    <w:name w:val="Title"/>
    <w:basedOn w:val="894"/>
    <w:next w:val="894"/>
    <w:link w:val="854"/>
    <w:uiPriority w:val="10"/>
    <w:qFormat/>
    <w:pPr>
      <w:pBdr/>
      <w:spacing w:after="80" w:line="240" w:lineRule="auto"/>
      <w:ind/>
      <w:contextualSpacing w:val="true"/>
    </w:pPr>
    <w:rPr>
      <w:rFonts w:ascii="Arial" w:hAnsi="Arial" w:eastAsia="Arial" w:cs="Arial"/>
      <w:spacing w:val="-10"/>
      <w:sz w:val="56"/>
      <w:szCs w:val="56"/>
    </w:rPr>
  </w:style>
  <w:style w:type="character" w:styleId="854">
    <w:name w:val="Title Char"/>
    <w:basedOn w:val="895"/>
    <w:link w:val="853"/>
    <w:uiPriority w:val="10"/>
    <w:pPr>
      <w:pBdr/>
      <w:spacing/>
      <w:ind/>
    </w:pPr>
    <w:rPr>
      <w:rFonts w:ascii="Arial" w:hAnsi="Arial" w:eastAsia="Arial" w:cs="Arial"/>
      <w:spacing w:val="-10"/>
      <w:sz w:val="56"/>
      <w:szCs w:val="56"/>
    </w:rPr>
  </w:style>
  <w:style w:type="paragraph" w:styleId="855">
    <w:name w:val="Subtitle"/>
    <w:basedOn w:val="894"/>
    <w:next w:val="894"/>
    <w:link w:val="856"/>
    <w:uiPriority w:val="11"/>
    <w:qFormat/>
    <w:pPr>
      <w:numPr>
        <w:ilvl w:val="1"/>
      </w:numPr>
      <w:pBdr/>
      <w:spacing/>
      <w:ind/>
    </w:pPr>
    <w:rPr>
      <w:color w:val="595959" w:themeColor="text1" w:themeTint="A6"/>
      <w:spacing w:val="15"/>
      <w:sz w:val="28"/>
      <w:szCs w:val="28"/>
    </w:rPr>
  </w:style>
  <w:style w:type="character" w:styleId="856">
    <w:name w:val="Subtitle Char"/>
    <w:basedOn w:val="895"/>
    <w:link w:val="855"/>
    <w:uiPriority w:val="11"/>
    <w:pPr>
      <w:pBdr/>
      <w:spacing/>
      <w:ind/>
    </w:pPr>
    <w:rPr>
      <w:color w:val="595959" w:themeColor="text1" w:themeTint="A6"/>
      <w:spacing w:val="15"/>
      <w:sz w:val="28"/>
      <w:szCs w:val="28"/>
    </w:rPr>
  </w:style>
  <w:style w:type="paragraph" w:styleId="857">
    <w:name w:val="Quote"/>
    <w:basedOn w:val="894"/>
    <w:next w:val="894"/>
    <w:link w:val="858"/>
    <w:uiPriority w:val="29"/>
    <w:qFormat/>
    <w:pPr>
      <w:pBdr/>
      <w:spacing w:before="160"/>
      <w:ind/>
      <w:jc w:val="center"/>
    </w:pPr>
    <w:rPr>
      <w:i/>
      <w:iCs/>
      <w:color w:val="404040" w:themeColor="text1" w:themeTint="BF"/>
    </w:rPr>
  </w:style>
  <w:style w:type="character" w:styleId="858">
    <w:name w:val="Quote Char"/>
    <w:basedOn w:val="895"/>
    <w:link w:val="857"/>
    <w:uiPriority w:val="29"/>
    <w:pPr>
      <w:pBdr/>
      <w:spacing/>
      <w:ind/>
    </w:pPr>
    <w:rPr>
      <w:i/>
      <w:iCs/>
      <w:color w:val="404040" w:themeColor="text1" w:themeTint="BF"/>
    </w:rPr>
  </w:style>
  <w:style w:type="character" w:styleId="859">
    <w:name w:val="Intense Emphasis"/>
    <w:basedOn w:val="895"/>
    <w:uiPriority w:val="21"/>
    <w:qFormat/>
    <w:pPr>
      <w:pBdr/>
      <w:spacing/>
      <w:ind/>
    </w:pPr>
    <w:rPr>
      <w:i/>
      <w:iCs/>
      <w:color w:val="0f4761" w:themeColor="accent1" w:themeShade="BF"/>
    </w:rPr>
  </w:style>
  <w:style w:type="paragraph" w:styleId="860">
    <w:name w:val="Intense Quote"/>
    <w:basedOn w:val="894"/>
    <w:next w:val="894"/>
    <w:link w:val="861"/>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861">
    <w:name w:val="Intense Quote Char"/>
    <w:basedOn w:val="895"/>
    <w:link w:val="860"/>
    <w:uiPriority w:val="30"/>
    <w:pPr>
      <w:pBdr/>
      <w:spacing/>
      <w:ind/>
    </w:pPr>
    <w:rPr>
      <w:i/>
      <w:iCs/>
      <w:color w:val="0f4761" w:themeColor="accent1" w:themeShade="BF"/>
    </w:rPr>
  </w:style>
  <w:style w:type="character" w:styleId="862">
    <w:name w:val="Intense Reference"/>
    <w:basedOn w:val="895"/>
    <w:uiPriority w:val="32"/>
    <w:qFormat/>
    <w:pPr>
      <w:pBdr/>
      <w:spacing/>
      <w:ind/>
    </w:pPr>
    <w:rPr>
      <w:b/>
      <w:bCs/>
      <w:smallCaps/>
      <w:color w:val="0f4761" w:themeColor="accent1" w:themeShade="BF"/>
      <w:spacing w:val="5"/>
    </w:rPr>
  </w:style>
  <w:style w:type="paragraph" w:styleId="863">
    <w:name w:val="No Spacing"/>
    <w:basedOn w:val="894"/>
    <w:uiPriority w:val="1"/>
    <w:qFormat/>
    <w:pPr>
      <w:pBdr/>
      <w:spacing w:after="0" w:line="240" w:lineRule="auto"/>
      <w:ind/>
    </w:pPr>
  </w:style>
  <w:style w:type="character" w:styleId="864">
    <w:name w:val="Subtle Emphasis"/>
    <w:basedOn w:val="895"/>
    <w:uiPriority w:val="19"/>
    <w:qFormat/>
    <w:pPr>
      <w:pBdr/>
      <w:spacing/>
      <w:ind/>
    </w:pPr>
    <w:rPr>
      <w:i/>
      <w:iCs/>
      <w:color w:val="404040" w:themeColor="text1" w:themeTint="BF"/>
    </w:rPr>
  </w:style>
  <w:style w:type="character" w:styleId="865">
    <w:name w:val="Emphasis"/>
    <w:basedOn w:val="895"/>
    <w:uiPriority w:val="20"/>
    <w:qFormat/>
    <w:pPr>
      <w:pBdr/>
      <w:spacing/>
      <w:ind/>
    </w:pPr>
    <w:rPr>
      <w:i/>
      <w:iCs/>
    </w:rPr>
  </w:style>
  <w:style w:type="character" w:styleId="866">
    <w:name w:val="Strong"/>
    <w:basedOn w:val="895"/>
    <w:uiPriority w:val="22"/>
    <w:qFormat/>
    <w:pPr>
      <w:pBdr/>
      <w:spacing/>
      <w:ind/>
    </w:pPr>
    <w:rPr>
      <w:b/>
      <w:bCs/>
    </w:rPr>
  </w:style>
  <w:style w:type="character" w:styleId="867">
    <w:name w:val="Subtle Reference"/>
    <w:basedOn w:val="895"/>
    <w:uiPriority w:val="31"/>
    <w:qFormat/>
    <w:pPr>
      <w:pBdr/>
      <w:spacing/>
      <w:ind/>
    </w:pPr>
    <w:rPr>
      <w:smallCaps/>
      <w:color w:val="5a5a5a" w:themeColor="text1" w:themeTint="A5"/>
    </w:rPr>
  </w:style>
  <w:style w:type="character" w:styleId="868">
    <w:name w:val="Book Title"/>
    <w:basedOn w:val="895"/>
    <w:uiPriority w:val="33"/>
    <w:qFormat/>
    <w:pPr>
      <w:pBdr/>
      <w:spacing/>
      <w:ind/>
    </w:pPr>
    <w:rPr>
      <w:b/>
      <w:bCs/>
      <w:i/>
      <w:iCs/>
      <w:spacing w:val="5"/>
    </w:rPr>
  </w:style>
  <w:style w:type="paragraph" w:styleId="869">
    <w:name w:val="Header"/>
    <w:basedOn w:val="894"/>
    <w:link w:val="870"/>
    <w:uiPriority w:val="99"/>
    <w:unhideWhenUsed/>
    <w:pPr>
      <w:pBdr/>
      <w:tabs>
        <w:tab w:val="center" w:leader="none" w:pos="4844"/>
        <w:tab w:val="right" w:leader="none" w:pos="9689"/>
      </w:tabs>
      <w:spacing w:after="0" w:line="240" w:lineRule="auto"/>
      <w:ind/>
    </w:pPr>
  </w:style>
  <w:style w:type="character" w:styleId="870">
    <w:name w:val="Header Char"/>
    <w:basedOn w:val="895"/>
    <w:link w:val="869"/>
    <w:uiPriority w:val="99"/>
    <w:pPr>
      <w:pBdr/>
      <w:spacing/>
      <w:ind/>
    </w:pPr>
  </w:style>
  <w:style w:type="paragraph" w:styleId="871">
    <w:name w:val="Footer"/>
    <w:basedOn w:val="894"/>
    <w:link w:val="872"/>
    <w:uiPriority w:val="99"/>
    <w:unhideWhenUsed/>
    <w:pPr>
      <w:pBdr/>
      <w:tabs>
        <w:tab w:val="center" w:leader="none" w:pos="4844"/>
        <w:tab w:val="right" w:leader="none" w:pos="9689"/>
      </w:tabs>
      <w:spacing w:after="0" w:line="240" w:lineRule="auto"/>
      <w:ind/>
    </w:pPr>
  </w:style>
  <w:style w:type="character" w:styleId="872">
    <w:name w:val="Footer Char"/>
    <w:basedOn w:val="895"/>
    <w:link w:val="871"/>
    <w:uiPriority w:val="99"/>
    <w:pPr>
      <w:pBdr/>
      <w:spacing/>
      <w:ind/>
    </w:pPr>
  </w:style>
  <w:style w:type="paragraph" w:styleId="873">
    <w:name w:val="Caption"/>
    <w:basedOn w:val="894"/>
    <w:next w:val="894"/>
    <w:uiPriority w:val="35"/>
    <w:unhideWhenUsed/>
    <w:qFormat/>
    <w:pPr>
      <w:pBdr/>
      <w:spacing w:after="200" w:line="240" w:lineRule="auto"/>
      <w:ind/>
    </w:pPr>
    <w:rPr>
      <w:i/>
      <w:iCs/>
      <w:color w:val="0e2841" w:themeColor="text2"/>
      <w:sz w:val="18"/>
      <w:szCs w:val="18"/>
    </w:rPr>
  </w:style>
  <w:style w:type="paragraph" w:styleId="874">
    <w:name w:val="footnote text"/>
    <w:basedOn w:val="894"/>
    <w:link w:val="875"/>
    <w:uiPriority w:val="99"/>
    <w:semiHidden/>
    <w:unhideWhenUsed/>
    <w:pPr>
      <w:pBdr/>
      <w:spacing w:after="0" w:line="240" w:lineRule="auto"/>
      <w:ind/>
    </w:pPr>
    <w:rPr>
      <w:sz w:val="20"/>
      <w:szCs w:val="20"/>
    </w:rPr>
  </w:style>
  <w:style w:type="character" w:styleId="875">
    <w:name w:val="Footnote Text Char"/>
    <w:basedOn w:val="895"/>
    <w:link w:val="874"/>
    <w:uiPriority w:val="99"/>
    <w:semiHidden/>
    <w:pPr>
      <w:pBdr/>
      <w:spacing/>
      <w:ind/>
    </w:pPr>
    <w:rPr>
      <w:sz w:val="20"/>
      <w:szCs w:val="20"/>
    </w:rPr>
  </w:style>
  <w:style w:type="character" w:styleId="876">
    <w:name w:val="footnote reference"/>
    <w:basedOn w:val="895"/>
    <w:uiPriority w:val="99"/>
    <w:semiHidden/>
    <w:unhideWhenUsed/>
    <w:pPr>
      <w:pBdr/>
      <w:spacing/>
      <w:ind/>
    </w:pPr>
    <w:rPr>
      <w:vertAlign w:val="superscript"/>
    </w:rPr>
  </w:style>
  <w:style w:type="paragraph" w:styleId="877">
    <w:name w:val="endnote text"/>
    <w:basedOn w:val="894"/>
    <w:link w:val="878"/>
    <w:uiPriority w:val="99"/>
    <w:semiHidden/>
    <w:unhideWhenUsed/>
    <w:pPr>
      <w:pBdr/>
      <w:spacing w:after="0" w:line="240" w:lineRule="auto"/>
      <w:ind/>
    </w:pPr>
    <w:rPr>
      <w:sz w:val="20"/>
      <w:szCs w:val="20"/>
    </w:rPr>
  </w:style>
  <w:style w:type="character" w:styleId="878">
    <w:name w:val="Endnote Text Char"/>
    <w:basedOn w:val="895"/>
    <w:link w:val="877"/>
    <w:uiPriority w:val="99"/>
    <w:semiHidden/>
    <w:pPr>
      <w:pBdr/>
      <w:spacing/>
      <w:ind/>
    </w:pPr>
    <w:rPr>
      <w:sz w:val="20"/>
      <w:szCs w:val="20"/>
    </w:rPr>
  </w:style>
  <w:style w:type="character" w:styleId="879">
    <w:name w:val="endnote reference"/>
    <w:basedOn w:val="895"/>
    <w:uiPriority w:val="99"/>
    <w:semiHidden/>
    <w:unhideWhenUsed/>
    <w:pPr>
      <w:pBdr/>
      <w:spacing/>
      <w:ind/>
    </w:pPr>
    <w:rPr>
      <w:vertAlign w:val="superscript"/>
    </w:rPr>
  </w:style>
  <w:style w:type="character" w:styleId="880">
    <w:name w:val="Hyperlink"/>
    <w:basedOn w:val="895"/>
    <w:uiPriority w:val="99"/>
    <w:unhideWhenUsed/>
    <w:pPr>
      <w:pBdr/>
      <w:spacing/>
      <w:ind/>
    </w:pPr>
    <w:rPr>
      <w:color w:val="0563c1" w:themeColor="hyperlink"/>
      <w:u w:val="single"/>
    </w:rPr>
  </w:style>
  <w:style w:type="character" w:styleId="881">
    <w:name w:val="FollowedHyperlink"/>
    <w:basedOn w:val="895"/>
    <w:uiPriority w:val="99"/>
    <w:semiHidden/>
    <w:unhideWhenUsed/>
    <w:pPr>
      <w:pBdr/>
      <w:spacing/>
      <w:ind/>
    </w:pPr>
    <w:rPr>
      <w:color w:val="954f72" w:themeColor="followedHyperlink"/>
      <w:u w:val="single"/>
    </w:rPr>
  </w:style>
  <w:style w:type="paragraph" w:styleId="882">
    <w:name w:val="toc 1"/>
    <w:basedOn w:val="894"/>
    <w:next w:val="894"/>
    <w:uiPriority w:val="39"/>
    <w:unhideWhenUsed/>
    <w:pPr>
      <w:pBdr/>
      <w:spacing w:after="100"/>
      <w:ind/>
    </w:pPr>
  </w:style>
  <w:style w:type="paragraph" w:styleId="883">
    <w:name w:val="toc 2"/>
    <w:basedOn w:val="894"/>
    <w:next w:val="894"/>
    <w:uiPriority w:val="39"/>
    <w:unhideWhenUsed/>
    <w:pPr>
      <w:pBdr/>
      <w:spacing w:after="100"/>
      <w:ind w:left="220"/>
    </w:pPr>
  </w:style>
  <w:style w:type="paragraph" w:styleId="884">
    <w:name w:val="toc 3"/>
    <w:basedOn w:val="894"/>
    <w:next w:val="894"/>
    <w:uiPriority w:val="39"/>
    <w:unhideWhenUsed/>
    <w:pPr>
      <w:pBdr/>
      <w:spacing w:after="100"/>
      <w:ind w:left="440"/>
    </w:pPr>
  </w:style>
  <w:style w:type="paragraph" w:styleId="885">
    <w:name w:val="toc 4"/>
    <w:basedOn w:val="894"/>
    <w:next w:val="894"/>
    <w:uiPriority w:val="39"/>
    <w:unhideWhenUsed/>
    <w:pPr>
      <w:pBdr/>
      <w:spacing w:after="100"/>
      <w:ind w:left="660"/>
    </w:pPr>
  </w:style>
  <w:style w:type="paragraph" w:styleId="886">
    <w:name w:val="toc 5"/>
    <w:basedOn w:val="894"/>
    <w:next w:val="894"/>
    <w:uiPriority w:val="39"/>
    <w:unhideWhenUsed/>
    <w:pPr>
      <w:pBdr/>
      <w:spacing w:after="100"/>
      <w:ind w:left="880"/>
    </w:pPr>
  </w:style>
  <w:style w:type="paragraph" w:styleId="887">
    <w:name w:val="toc 6"/>
    <w:basedOn w:val="894"/>
    <w:next w:val="894"/>
    <w:uiPriority w:val="39"/>
    <w:unhideWhenUsed/>
    <w:pPr>
      <w:pBdr/>
      <w:spacing w:after="100"/>
      <w:ind w:left="1100"/>
    </w:pPr>
  </w:style>
  <w:style w:type="paragraph" w:styleId="888">
    <w:name w:val="toc 7"/>
    <w:basedOn w:val="894"/>
    <w:next w:val="894"/>
    <w:uiPriority w:val="39"/>
    <w:unhideWhenUsed/>
    <w:pPr>
      <w:pBdr/>
      <w:spacing w:after="100"/>
      <w:ind w:left="1320"/>
    </w:pPr>
  </w:style>
  <w:style w:type="paragraph" w:styleId="889">
    <w:name w:val="toc 8"/>
    <w:basedOn w:val="894"/>
    <w:next w:val="894"/>
    <w:uiPriority w:val="39"/>
    <w:unhideWhenUsed/>
    <w:pPr>
      <w:pBdr/>
      <w:spacing w:after="100"/>
      <w:ind w:left="1540"/>
    </w:pPr>
  </w:style>
  <w:style w:type="paragraph" w:styleId="890">
    <w:name w:val="toc 9"/>
    <w:basedOn w:val="894"/>
    <w:next w:val="894"/>
    <w:uiPriority w:val="39"/>
    <w:unhideWhenUsed/>
    <w:pPr>
      <w:pBdr/>
      <w:spacing w:after="100"/>
      <w:ind w:left="1760"/>
    </w:pPr>
  </w:style>
  <w:style w:type="character" w:styleId="891">
    <w:name w:val="Placeholder Text"/>
    <w:basedOn w:val="895"/>
    <w:uiPriority w:val="99"/>
    <w:semiHidden/>
    <w:pPr>
      <w:pBdr/>
      <w:spacing/>
      <w:ind/>
    </w:pPr>
    <w:rPr>
      <w:color w:val="666666"/>
    </w:rPr>
  </w:style>
  <w:style w:type="paragraph" w:styleId="892">
    <w:name w:val="TOC Heading"/>
    <w:uiPriority w:val="39"/>
    <w:unhideWhenUsed/>
    <w:pPr>
      <w:pBdr/>
      <w:spacing/>
      <w:ind/>
    </w:pPr>
  </w:style>
  <w:style w:type="paragraph" w:styleId="893">
    <w:name w:val="table of figures"/>
    <w:basedOn w:val="894"/>
    <w:next w:val="894"/>
    <w:uiPriority w:val="99"/>
    <w:unhideWhenUsed/>
    <w:pPr>
      <w:pBdr/>
      <w:spacing w:after="0" w:afterAutospacing="0"/>
      <w:ind/>
    </w:pPr>
  </w:style>
  <w:style w:type="paragraph" w:styleId="894" w:default="1">
    <w:name w:val="Normal"/>
    <w:qFormat/>
    <w:pPr>
      <w:pBdr/>
      <w:spacing w:after="60" w:line="240" w:lineRule="auto"/>
      <w:ind/>
      <w:jc w:val="both"/>
    </w:pPr>
    <w:rPr>
      <w:rFonts w:ascii="Times New Roman" w:hAnsi="Times New Roman" w:eastAsia="Times New Roman" w:cs="Times New Roman"/>
      <w:sz w:val="24"/>
      <w:szCs w:val="24"/>
      <w:lang w:eastAsia="ru-RU"/>
    </w:rPr>
  </w:style>
  <w:style w:type="character" w:styleId="895" w:default="1">
    <w:name w:val="Default Paragraph Font"/>
    <w:uiPriority w:val="1"/>
    <w:semiHidden/>
    <w:unhideWhenUsed/>
    <w:pPr>
      <w:pBdr/>
      <w:spacing/>
      <w:ind/>
    </w:pPr>
  </w:style>
  <w:style w:type="table" w:styleId="896"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97" w:default="1">
    <w:name w:val="No List"/>
    <w:uiPriority w:val="99"/>
    <w:semiHidden/>
    <w:unhideWhenUsed/>
    <w:pPr>
      <w:pBdr/>
      <w:spacing/>
      <w:ind/>
    </w:pPr>
  </w:style>
  <w:style w:type="paragraph" w:styleId="898">
    <w:name w:val="Body Text"/>
    <w:basedOn w:val="894"/>
    <w:link w:val="900"/>
    <w:qFormat/>
    <w:pPr>
      <w:pBdr/>
      <w:spacing w:after="120"/>
      <w:ind/>
    </w:pPr>
  </w:style>
  <w:style w:type="character" w:styleId="899" w:customStyle="1">
    <w:name w:val="Основной текст Знак"/>
    <w:basedOn w:val="895"/>
    <w:uiPriority w:val="99"/>
    <w:semiHidden/>
    <w:pPr>
      <w:pBdr/>
      <w:spacing/>
      <w:ind/>
    </w:pPr>
    <w:rPr>
      <w:rFonts w:ascii="Times New Roman" w:hAnsi="Times New Roman" w:eastAsia="Times New Roman" w:cs="Times New Roman"/>
      <w:sz w:val="24"/>
      <w:szCs w:val="24"/>
      <w:lang w:eastAsia="ru-RU"/>
    </w:rPr>
  </w:style>
  <w:style w:type="character" w:styleId="900" w:customStyle="1">
    <w:name w:val="Основной текст Знак1"/>
    <w:link w:val="898"/>
    <w:qFormat/>
    <w:pPr>
      <w:pBdr/>
      <w:spacing/>
      <w:ind/>
    </w:pPr>
    <w:rPr>
      <w:rFonts w:ascii="Times New Roman" w:hAnsi="Times New Roman" w:eastAsia="Times New Roman" w:cs="Times New Roman"/>
      <w:sz w:val="24"/>
      <w:szCs w:val="24"/>
      <w:lang w:eastAsia="ru-RU"/>
    </w:rPr>
  </w:style>
  <w:style w:type="paragraph" w:styleId="901">
    <w:name w:val="List Paragraph"/>
    <w:basedOn w:val="894"/>
    <w:uiPriority w:val="34"/>
    <w:qFormat/>
    <w:pPr>
      <w:pBdr/>
      <w:spacing/>
      <w:ind w:left="720"/>
      <w:contextualSpacing w:val="true"/>
    </w:pPr>
  </w:style>
  <w:style w:type="character" w:styleId="902" w:customStyle="1">
    <w:name w:val="Знак Знак"/>
    <w:qFormat/>
    <w:pPr>
      <w:pBdr/>
      <w:spacing/>
      <w:ind/>
    </w:pPr>
    <w:rPr>
      <w:sz w:val="24"/>
      <w:szCs w:val="24"/>
      <w:lang w:val="ru-RU" w:eastAsia="ru-RU" w:bidi="ar-SA"/>
    </w:rPr>
  </w:style>
  <w:style w:type="paragraph" w:styleId="903" w:customStyle="1">
    <w:name w:val="normal1"/>
    <w:qFormat/>
    <w:pPr>
      <w:pBdr/>
      <w:spacing w:after="0" w:line="240" w:lineRule="auto"/>
      <w:ind/>
    </w:pPr>
    <w:rPr>
      <w:rFonts w:ascii="Times New Roman" w:hAnsi="Times New Roman" w:eastAsia="NSimSun" w:cs="Arial"/>
      <w:sz w:val="20"/>
      <w:szCs w:val="20"/>
      <w:lang w:eastAsia="zh-CN" w:bidi="hi-IN"/>
    </w:rPr>
  </w:style>
  <w:style w:type="paragraph" w:styleId="904" w:customStyle="1">
    <w:name w:val="docdata"/>
    <w:basedOn w:val="894"/>
    <w:pPr>
      <w:pBdr/>
      <w:spacing w:after="100" w:afterAutospacing="1" w:before="100" w:beforeAutospacing="1"/>
      <w:ind/>
      <w:jc w:val="left"/>
    </w:pPr>
  </w:style>
  <w:style w:type="paragraph" w:styleId="905">
    <w:name w:val="Normal (Web)"/>
    <w:basedOn w:val="894"/>
    <w:uiPriority w:val="99"/>
    <w:semiHidden/>
    <w:unhideWhenUsed/>
    <w:pPr>
      <w:pBdr/>
      <w:spacing w:after="100" w:afterAutospacing="1" w:before="100" w:beforeAutospacing="1"/>
      <w:ind/>
      <w:jc w:val="left"/>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ONLYOFFICE/9.0.4.50</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User106</dc:creator>
  <cp:keywords/>
  <dc:description>DOC-MARKER-T9Ln331eq30EZumIwHOlLQ</dc:description>
  <cp:revision>7</cp:revision>
  <dcterms:created xsi:type="dcterms:W3CDTF">2026-09-17T12:23:00Z</dcterms:created>
  <dcterms:modified xsi:type="dcterms:W3CDTF">2026-09-21T08:14:16Z</dcterms:modified>
</cp:coreProperties>
</file>