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59A0D">
      <w:pPr>
        <w:widowControl w:val="0"/>
        <w:spacing w:after="0" w:line="240" w:lineRule="auto"/>
        <w:ind w:firstLine="709"/>
        <w:jc w:val="both"/>
        <w:rPr>
          <w:rFonts w:ascii="Times New Roman" w:hAnsi="Times New Roman" w:eastAsia="Times New Roman" w:cs="Times New Roman"/>
          <w:bCs/>
          <w:lang w:eastAsia="ru-RU"/>
        </w:rPr>
      </w:pPr>
    </w:p>
    <w:p w14:paraId="3C13A90F">
      <w:pPr>
        <w:widowControl w:val="0"/>
        <w:spacing w:after="0" w:line="240" w:lineRule="auto"/>
        <w:ind w:firstLine="709"/>
        <w:jc w:val="both"/>
        <w:rPr>
          <w:rFonts w:ascii="Times New Roman" w:hAnsi="Times New Roman" w:eastAsia="Times New Roman" w:cs="Times New Roman"/>
          <w:b/>
          <w:bCs/>
          <w:lang w:eastAsia="ru-RU"/>
        </w:rPr>
      </w:pPr>
    </w:p>
    <w:p w14:paraId="22FCB29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УТВЕРЖДАЮ</w:t>
      </w:r>
    </w:p>
    <w:p w14:paraId="54EE607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Директор</w:t>
      </w:r>
    </w:p>
    <w:p w14:paraId="13AEB3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МАУ "Концертно-Театральное Объединение" ГО Г. Кумертау РБ </w:t>
      </w:r>
    </w:p>
    <w:p w14:paraId="588544F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____________ Аблякимов Сергей Шаифович</w:t>
      </w:r>
    </w:p>
    <w:p w14:paraId="0D928A3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eastAsia="Times New Roman" w:cs="Times New Roman"/>
          <w:b/>
          <w:bCs/>
          <w:lang w:eastAsia="ru-RU"/>
        </w:rPr>
      </w:pPr>
    </w:p>
    <w:sdt>
      <w:sdtPr>
        <w:rPr>
          <w:rStyle w:val="168"/>
          <w:b/>
          <w:bCs/>
        </w:rPr>
        <w:id w:val="-1368987401"/>
        <w:placeholder>
          <w:docPart w:val="DefaultPlaceholder_-1854013437"/>
        </w:placeholder>
        <w15:color w:val="FF00FF"/>
        <w:date w:fullDate="2026-09-17T00:00:00Z">
          <w:dateFormat w:val="dd.MM.yyyy"/>
          <w:lid w:val="ru-RU"/>
          <w:storeMappedDataAs w:val="datetime"/>
          <w:calendar w:val="gregorian"/>
        </w:date>
      </w:sdtPr>
      <w:sdtEndPr>
        <w:rPr>
          <w:rStyle w:val="10"/>
          <w:rFonts w:eastAsia="Times New Roman" w:cs="Times New Roman" w:asciiTheme="minorHAnsi" w:hAnsiTheme="minorHAnsi"/>
          <w:b/>
          <w:bCs/>
          <w:lang w:eastAsia="ru-RU"/>
        </w:rPr>
      </w:sdtEndPr>
      <w:sdtContent>
        <w:p w14:paraId="66D2FE0A">
          <w:pPr>
            <w:widowControl w:val="0"/>
            <w:tabs>
              <w:tab w:val="left" w:pos="247"/>
              <w:tab w:val="left" w:pos="1130"/>
            </w:tabs>
            <w:spacing w:after="0" w:line="240" w:lineRule="auto"/>
            <w:ind w:left="5670"/>
            <w:contextualSpacing/>
            <w:jc w:val="right"/>
            <w:rPr>
              <w:rFonts w:ascii="Times New Roman" w:hAnsi="Times New Roman" w:eastAsia="Times New Roman" w:cs="Times New Roman"/>
              <w:b/>
              <w:bCs/>
              <w:lang w:eastAsia="ru-RU"/>
            </w:rPr>
          </w:pPr>
          <w:r>
            <w:rPr>
              <w:rStyle w:val="168"/>
              <w:rFonts w:hint="default" w:ascii="Times New Roman"/>
              <w:b/>
              <w:bCs/>
              <w:lang w:val="ru-RU"/>
            </w:rPr>
            <w:t>23</w:t>
          </w:r>
          <w:r>
            <w:rPr>
              <w:rStyle w:val="168"/>
              <w:b/>
              <w:bCs/>
            </w:rPr>
            <w:t>.09.2026</w:t>
          </w:r>
        </w:p>
      </w:sdtContent>
    </w:sdt>
    <w:p w14:paraId="4768A1DF">
      <w:pPr>
        <w:widowControl w:val="0"/>
        <w:spacing w:after="0" w:line="240" w:lineRule="auto"/>
        <w:ind w:left="7088" w:firstLine="5812"/>
        <w:jc w:val="both"/>
        <w:rPr>
          <w:rFonts w:ascii="Times New Roman" w:hAnsi="Times New Roman" w:eastAsia="Calibri" w:cs="Times New Roman"/>
        </w:rPr>
      </w:pPr>
    </w:p>
    <w:p w14:paraId="1416B27E">
      <w:pPr>
        <w:widowControl w:val="0"/>
        <w:spacing w:after="0" w:line="240" w:lineRule="auto"/>
        <w:ind w:left="456"/>
        <w:jc w:val="both"/>
        <w:rPr>
          <w:rFonts w:ascii="Times New Roman" w:hAnsi="Times New Roman" w:eastAsia="Times New Roman" w:cs="Times New Roman"/>
          <w:lang w:eastAsia="ru-RU"/>
        </w:rPr>
      </w:pPr>
    </w:p>
    <w:p w14:paraId="45CA5461">
      <w:pPr>
        <w:widowControl w:val="0"/>
        <w:spacing w:after="0" w:line="240" w:lineRule="auto"/>
        <w:jc w:val="center"/>
        <w:rPr>
          <w:rFonts w:ascii="Times New Roman" w:hAnsi="Times New Roman" w:eastAsia="Times New Roman" w:cs="Times New Roman"/>
          <w:b/>
          <w:bCs/>
          <w:lang w:eastAsia="ru-RU"/>
        </w:rPr>
      </w:pPr>
    </w:p>
    <w:p w14:paraId="558DF386">
      <w:pPr>
        <w:widowControl w:val="0"/>
        <w:spacing w:after="0" w:line="240" w:lineRule="auto"/>
        <w:jc w:val="center"/>
        <w:rPr>
          <w:rFonts w:ascii="Times New Roman" w:hAnsi="Times New Roman" w:eastAsia="Times New Roman" w:cs="Times New Roman"/>
          <w:b/>
          <w:bCs/>
          <w:lang w:eastAsia="ru-RU"/>
        </w:rPr>
      </w:pPr>
    </w:p>
    <w:p w14:paraId="1ED0264B">
      <w:pPr>
        <w:widowControl w:val="0"/>
        <w:spacing w:after="0" w:line="240" w:lineRule="auto"/>
        <w:jc w:val="center"/>
        <w:rPr>
          <w:rFonts w:ascii="Times New Roman" w:hAnsi="Times New Roman" w:eastAsia="Times New Roman" w:cs="Times New Roman"/>
          <w:b/>
          <w:bCs/>
          <w:lang w:eastAsia="ru-RU"/>
        </w:rPr>
      </w:pPr>
    </w:p>
    <w:p w14:paraId="3A3856E3">
      <w:pPr>
        <w:widowControl w:val="0"/>
        <w:spacing w:after="0" w:line="240" w:lineRule="auto"/>
        <w:jc w:val="center"/>
        <w:rPr>
          <w:rFonts w:ascii="Times New Roman" w:hAnsi="Times New Roman" w:eastAsia="Times New Roman" w:cs="Times New Roman"/>
          <w:b/>
          <w:bCs/>
          <w:lang w:eastAsia="ru-RU"/>
        </w:rPr>
      </w:pPr>
    </w:p>
    <w:p w14:paraId="645475F8">
      <w:pPr>
        <w:widowControl w:val="0"/>
        <w:spacing w:after="0" w:line="240" w:lineRule="auto"/>
        <w:jc w:val="center"/>
        <w:rPr>
          <w:rFonts w:ascii="Times New Roman" w:hAnsi="Times New Roman" w:eastAsia="Times New Roman" w:cs="Times New Roman"/>
          <w:b/>
          <w:bCs/>
          <w:lang w:eastAsia="ru-RU"/>
        </w:rPr>
      </w:pPr>
    </w:p>
    <w:p w14:paraId="5589EA78">
      <w:pPr>
        <w:widowControl w:val="0"/>
        <w:spacing w:after="0" w:line="240" w:lineRule="auto"/>
        <w:jc w:val="center"/>
        <w:rPr>
          <w:rFonts w:ascii="Times New Roman" w:hAnsi="Times New Roman" w:eastAsia="Times New Roman" w:cs="Times New Roman"/>
          <w:b/>
          <w:bCs/>
          <w:lang w:eastAsia="ru-RU"/>
        </w:rPr>
      </w:pPr>
    </w:p>
    <w:p w14:paraId="19F6AF21">
      <w:pPr>
        <w:widowControl w:val="0"/>
        <w:spacing w:after="0" w:line="240" w:lineRule="auto"/>
        <w:jc w:val="center"/>
        <w:rPr>
          <w:rFonts w:ascii="Times New Roman" w:hAnsi="Times New Roman" w:eastAsia="Times New Roman" w:cs="Times New Roman"/>
          <w:b/>
          <w:bCs/>
          <w:lang w:eastAsia="ru-RU"/>
        </w:rPr>
      </w:pPr>
    </w:p>
    <w:p w14:paraId="2274D891">
      <w:pPr>
        <w:widowControl w:val="0"/>
        <w:spacing w:after="0" w:line="240" w:lineRule="auto"/>
        <w:jc w:val="center"/>
        <w:rPr>
          <w:rFonts w:ascii="Times New Roman" w:hAnsi="Times New Roman" w:eastAsia="Times New Roman" w:cs="Times New Roman"/>
          <w:b/>
          <w:bCs/>
          <w:lang w:eastAsia="ru-RU"/>
        </w:rPr>
      </w:pPr>
    </w:p>
    <w:p w14:paraId="1048A7DD">
      <w:pPr>
        <w:widowControl w:val="0"/>
        <w:spacing w:after="0" w:line="240" w:lineRule="auto"/>
        <w:jc w:val="center"/>
        <w:rPr>
          <w:rFonts w:ascii="Times New Roman" w:hAnsi="Times New Roman" w:eastAsia="Times New Roman" w:cs="Times New Roman"/>
          <w:b/>
          <w:bCs/>
          <w:lang w:eastAsia="ru-RU"/>
        </w:rPr>
      </w:pPr>
    </w:p>
    <w:p w14:paraId="4DF44D75">
      <w:pPr>
        <w:widowControl w:val="0"/>
        <w:spacing w:after="0" w:line="240" w:lineRule="auto"/>
        <w:jc w:val="center"/>
        <w:rPr>
          <w:rFonts w:ascii="Times New Roman" w:hAnsi="Times New Roman" w:eastAsia="Times New Roman" w:cs="Times New Roman"/>
          <w:b/>
          <w:bCs/>
          <w:lang w:eastAsia="ru-RU"/>
        </w:rPr>
      </w:pPr>
    </w:p>
    <w:p w14:paraId="7F0AF199">
      <w:pPr>
        <w:widowControl w:val="0"/>
        <w:spacing w:after="0" w:line="240" w:lineRule="auto"/>
        <w:jc w:val="center"/>
        <w:rPr>
          <w:rFonts w:ascii="Times New Roman" w:hAnsi="Times New Roman" w:eastAsia="Times New Roman" w:cs="Times New Roman"/>
          <w:b/>
          <w:bCs/>
          <w:lang w:eastAsia="ru-RU"/>
        </w:rPr>
      </w:pPr>
    </w:p>
    <w:p w14:paraId="701AF50E">
      <w:pPr>
        <w:widowControl w:val="0"/>
        <w:spacing w:after="0" w:line="240" w:lineRule="auto"/>
        <w:jc w:val="center"/>
        <w:rPr>
          <w:rFonts w:ascii="Times New Roman" w:hAnsi="Times New Roman" w:eastAsia="Times New Roman" w:cs="Times New Roman"/>
          <w:b/>
          <w:bCs/>
          <w:lang w:eastAsia="ru-RU"/>
        </w:rPr>
      </w:pPr>
    </w:p>
    <w:p w14:paraId="631648E8">
      <w:pPr>
        <w:widowControl w:val="0"/>
        <w:spacing w:after="0" w:line="240" w:lineRule="auto"/>
        <w:jc w:val="center"/>
        <w:rPr>
          <w:rFonts w:ascii="Times New Roman" w:hAnsi="Times New Roman" w:eastAsia="Times New Roman" w:cs="Times New Roman"/>
          <w:b/>
          <w:bCs/>
          <w:lang w:eastAsia="ru-RU"/>
        </w:rPr>
      </w:pPr>
    </w:p>
    <w:p w14:paraId="7E13E773">
      <w:pPr>
        <w:widowControl w:val="0"/>
        <w:spacing w:after="0" w:line="240" w:lineRule="auto"/>
        <w:jc w:val="center"/>
        <w:rPr>
          <w:rFonts w:ascii="Times New Roman" w:hAnsi="Times New Roman" w:eastAsia="Times New Roman" w:cs="Times New Roman"/>
          <w:b/>
          <w:bCs/>
          <w:lang w:eastAsia="ru-RU"/>
        </w:rPr>
      </w:pPr>
    </w:p>
    <w:p w14:paraId="79499A2D">
      <w:pPr>
        <w:widowControl w:val="0"/>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ДОКУМЕНТАЦИЯ (ИЗВЕЩЕНИЕ)</w:t>
      </w:r>
      <w:r>
        <w:rPr>
          <w:rStyle w:val="13"/>
          <w:rFonts w:ascii="Times New Roman" w:hAnsi="Times New Roman" w:eastAsia="Times New Roman" w:cs="Times New Roman"/>
          <w:b/>
          <w:bCs/>
          <w:lang w:eastAsia="ru-RU"/>
        </w:rPr>
        <w:footnoteReference w:id="0"/>
      </w:r>
      <w:r>
        <w:rPr>
          <w:rFonts w:ascii="Times New Roman" w:hAnsi="Times New Roman" w:eastAsia="Times New Roman" w:cs="Times New Roman"/>
          <w:b/>
          <w:bCs/>
          <w:lang w:eastAsia="ru-RU"/>
        </w:rPr>
        <w:t xml:space="preserve"> О ПРОВЕДЕНИИ </w:t>
      </w:r>
    </w:p>
    <w:p w14:paraId="5CA31B4A">
      <w:pPr>
        <w:widowControl w:val="0"/>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АУКЦИОНА В ЭЛЕКТРОННОЙ ФОРМЕ</w:t>
      </w:r>
    </w:p>
    <w:p w14:paraId="785AD11A">
      <w:pPr>
        <w:widowControl w:val="0"/>
        <w:spacing w:after="0" w:line="240" w:lineRule="auto"/>
        <w:jc w:val="center"/>
        <w:rPr>
          <w:rFonts w:ascii="Times New Roman" w:hAnsi="Times New Roman" w:eastAsia="Times New Roman" w:cs="Times New Roman"/>
          <w:lang w:eastAsia="ru-RU"/>
        </w:rPr>
      </w:pPr>
      <w:r>
        <w:rPr>
          <w:rFonts w:ascii="Times New Roman" w:hAnsi="Times New Roman" w:eastAsia="Calibri" w:cs="Times New Roman"/>
          <w:b/>
          <w:color w:val="000000"/>
        </w:rPr>
        <w:t>на право заключения договора на поставку и монтаж комплектующих и расходных частей кинооборудования для кинозала</w:t>
      </w:r>
    </w:p>
    <w:p w14:paraId="6F7E4545">
      <w:pPr>
        <w:widowControl w:val="0"/>
        <w:spacing w:after="0" w:line="240" w:lineRule="auto"/>
        <w:jc w:val="both"/>
        <w:rPr>
          <w:rFonts w:ascii="Times New Roman" w:hAnsi="Times New Roman" w:eastAsia="Times New Roman" w:cs="Times New Roman"/>
          <w:lang w:eastAsia="ru-RU"/>
        </w:rPr>
      </w:pPr>
    </w:p>
    <w:p w14:paraId="5A3451B7">
      <w:pPr>
        <w:widowControl w:val="0"/>
        <w:spacing w:after="0" w:line="240" w:lineRule="auto"/>
        <w:jc w:val="both"/>
        <w:rPr>
          <w:rFonts w:ascii="Times New Roman" w:hAnsi="Times New Roman" w:eastAsia="Times New Roman" w:cs="Times New Roman"/>
          <w:lang w:eastAsia="ru-RU"/>
        </w:rPr>
      </w:pPr>
    </w:p>
    <w:p w14:paraId="242FB7D1">
      <w:pPr>
        <w:widowControl w:val="0"/>
        <w:spacing w:after="0" w:line="240" w:lineRule="auto"/>
        <w:jc w:val="both"/>
        <w:rPr>
          <w:rFonts w:ascii="Times New Roman" w:hAnsi="Times New Roman" w:eastAsia="Times New Roman" w:cs="Times New Roman"/>
          <w:lang w:eastAsia="ru-RU"/>
        </w:rPr>
      </w:pPr>
    </w:p>
    <w:p w14:paraId="55AB9AB3">
      <w:pPr>
        <w:widowControl w:val="0"/>
        <w:spacing w:after="0" w:line="240" w:lineRule="auto"/>
        <w:jc w:val="both"/>
        <w:rPr>
          <w:rFonts w:ascii="Times New Roman" w:hAnsi="Times New Roman" w:eastAsia="Times New Roman" w:cs="Times New Roman"/>
          <w:lang w:eastAsia="ru-RU"/>
        </w:rPr>
      </w:pPr>
    </w:p>
    <w:p w14:paraId="335AB3B3">
      <w:pPr>
        <w:widowControl w:val="0"/>
        <w:spacing w:after="0" w:line="240" w:lineRule="auto"/>
        <w:jc w:val="both"/>
        <w:rPr>
          <w:rFonts w:ascii="Times New Roman" w:hAnsi="Times New Roman" w:eastAsia="Times New Roman" w:cs="Times New Roman"/>
          <w:lang w:eastAsia="ru-RU"/>
        </w:rPr>
      </w:pPr>
    </w:p>
    <w:p w14:paraId="39AC985E">
      <w:pPr>
        <w:widowControl w:val="0"/>
        <w:spacing w:after="0" w:line="240" w:lineRule="auto"/>
        <w:jc w:val="both"/>
        <w:rPr>
          <w:rFonts w:ascii="Times New Roman" w:hAnsi="Times New Roman" w:eastAsia="Times New Roman" w:cs="Times New Roman"/>
          <w:lang w:eastAsia="ru-RU"/>
        </w:rPr>
      </w:pPr>
    </w:p>
    <w:p w14:paraId="2D5E2CC9">
      <w:pPr>
        <w:widowControl w:val="0"/>
        <w:spacing w:after="0" w:line="240" w:lineRule="auto"/>
        <w:jc w:val="both"/>
        <w:rPr>
          <w:rFonts w:ascii="Times New Roman" w:hAnsi="Times New Roman" w:eastAsia="Times New Roman" w:cs="Times New Roman"/>
          <w:lang w:eastAsia="ru-RU"/>
        </w:rPr>
      </w:pPr>
    </w:p>
    <w:p w14:paraId="10E8DE4F">
      <w:pPr>
        <w:widowControl w:val="0"/>
        <w:spacing w:after="0" w:line="240" w:lineRule="auto"/>
        <w:jc w:val="both"/>
        <w:rPr>
          <w:rFonts w:ascii="Times New Roman" w:hAnsi="Times New Roman" w:eastAsia="Times New Roman" w:cs="Times New Roman"/>
          <w:lang w:eastAsia="ru-RU"/>
        </w:rPr>
      </w:pPr>
    </w:p>
    <w:p w14:paraId="50A53485">
      <w:pPr>
        <w:widowControl w:val="0"/>
        <w:spacing w:after="0" w:line="240" w:lineRule="auto"/>
        <w:jc w:val="both"/>
        <w:rPr>
          <w:rFonts w:ascii="Times New Roman" w:hAnsi="Times New Roman" w:eastAsia="Times New Roman" w:cs="Times New Roman"/>
          <w:lang w:eastAsia="ru-RU"/>
        </w:rPr>
      </w:pPr>
    </w:p>
    <w:p w14:paraId="6CDCB884">
      <w:pPr>
        <w:widowControl w:val="0"/>
        <w:spacing w:after="0" w:line="240" w:lineRule="auto"/>
        <w:jc w:val="both"/>
        <w:rPr>
          <w:rFonts w:ascii="Times New Roman" w:hAnsi="Times New Roman" w:eastAsia="Times New Roman" w:cs="Times New Roman"/>
          <w:lang w:eastAsia="ru-RU"/>
        </w:rPr>
      </w:pPr>
    </w:p>
    <w:p w14:paraId="6A9F96DD">
      <w:pPr>
        <w:widowControl w:val="0"/>
        <w:spacing w:after="0" w:line="240" w:lineRule="auto"/>
        <w:jc w:val="both"/>
        <w:rPr>
          <w:rFonts w:ascii="Times New Roman" w:hAnsi="Times New Roman" w:eastAsia="Times New Roman" w:cs="Times New Roman"/>
          <w:lang w:eastAsia="ru-RU"/>
        </w:rPr>
      </w:pPr>
    </w:p>
    <w:p w14:paraId="076B8051">
      <w:pPr>
        <w:widowControl w:val="0"/>
        <w:spacing w:after="0" w:line="240" w:lineRule="auto"/>
        <w:jc w:val="both"/>
        <w:rPr>
          <w:rFonts w:ascii="Times New Roman" w:hAnsi="Times New Roman" w:eastAsia="Times New Roman" w:cs="Times New Roman"/>
          <w:lang w:eastAsia="ru-RU"/>
        </w:rPr>
      </w:pPr>
    </w:p>
    <w:p w14:paraId="422669B5">
      <w:pPr>
        <w:widowControl w:val="0"/>
        <w:spacing w:after="0" w:line="240" w:lineRule="auto"/>
        <w:jc w:val="both"/>
        <w:rPr>
          <w:rFonts w:ascii="Times New Roman" w:hAnsi="Times New Roman" w:eastAsia="Times New Roman" w:cs="Times New Roman"/>
          <w:lang w:eastAsia="ru-RU"/>
        </w:rPr>
      </w:pPr>
    </w:p>
    <w:p w14:paraId="56B22D21">
      <w:pPr>
        <w:widowControl w:val="0"/>
        <w:spacing w:after="0" w:line="240" w:lineRule="auto"/>
        <w:jc w:val="both"/>
        <w:rPr>
          <w:rFonts w:ascii="Times New Roman" w:hAnsi="Times New Roman" w:eastAsia="Times New Roman" w:cs="Times New Roman"/>
          <w:lang w:eastAsia="ru-RU"/>
        </w:rPr>
      </w:pPr>
    </w:p>
    <w:p w14:paraId="0C7A25CE">
      <w:pPr>
        <w:widowControl w:val="0"/>
        <w:spacing w:after="0" w:line="240" w:lineRule="auto"/>
        <w:jc w:val="both"/>
        <w:rPr>
          <w:rFonts w:ascii="Times New Roman" w:hAnsi="Times New Roman" w:eastAsia="Times New Roman" w:cs="Times New Roman"/>
          <w:lang w:eastAsia="ru-RU"/>
        </w:rPr>
      </w:pPr>
    </w:p>
    <w:p w14:paraId="45090902">
      <w:pPr>
        <w:widowControl w:val="0"/>
        <w:spacing w:after="0" w:line="240" w:lineRule="auto"/>
        <w:jc w:val="both"/>
        <w:rPr>
          <w:rFonts w:ascii="Times New Roman" w:hAnsi="Times New Roman" w:eastAsia="Times New Roman" w:cs="Times New Roman"/>
          <w:lang w:eastAsia="ru-RU"/>
        </w:rPr>
      </w:pPr>
    </w:p>
    <w:p w14:paraId="06AB5BE9">
      <w:pPr>
        <w:widowControl w:val="0"/>
        <w:spacing w:after="0" w:line="240" w:lineRule="auto"/>
        <w:jc w:val="both"/>
        <w:rPr>
          <w:rFonts w:ascii="Times New Roman" w:hAnsi="Times New Roman" w:eastAsia="Times New Roman" w:cs="Times New Roman"/>
          <w:lang w:eastAsia="ru-RU"/>
        </w:rPr>
      </w:pPr>
    </w:p>
    <w:p w14:paraId="76F1A660">
      <w:pPr>
        <w:widowControl w:val="0"/>
        <w:spacing w:after="0" w:line="240" w:lineRule="auto"/>
        <w:jc w:val="both"/>
        <w:rPr>
          <w:rFonts w:ascii="Times New Roman" w:hAnsi="Times New Roman" w:eastAsia="Times New Roman" w:cs="Times New Roman"/>
          <w:lang w:eastAsia="ru-RU"/>
        </w:rPr>
      </w:pPr>
    </w:p>
    <w:p w14:paraId="2F889B93">
      <w:pPr>
        <w:widowControl w:val="0"/>
        <w:spacing w:after="0" w:line="240" w:lineRule="auto"/>
        <w:jc w:val="center"/>
        <w:rPr>
          <w:rFonts w:ascii="Times New Roman" w:hAnsi="Times New Roman" w:eastAsia="Times New Roman" w:cs="Times New Roman"/>
          <w:lang w:eastAsia="ru-RU"/>
        </w:rPr>
      </w:pPr>
    </w:p>
    <w:p w14:paraId="73DEA2F4">
      <w:pPr>
        <w:widowControl w:val="0"/>
        <w:spacing w:after="0" w:line="240" w:lineRule="auto"/>
        <w:rPr>
          <w:rFonts w:ascii="Times New Roman" w:hAnsi="Times New Roman" w:eastAsia="Times New Roman" w:cs="Times New Roman"/>
          <w:b/>
          <w:iCs/>
          <w:lang w:eastAsia="ru-RU"/>
        </w:rPr>
      </w:pPr>
      <w:r>
        <w:rPr>
          <w:rFonts w:ascii="Times New Roman" w:hAnsi="Times New Roman" w:eastAsia="Times New Roman" w:cs="Times New Roman"/>
          <w:b/>
          <w:color w:val="000000"/>
          <w:lang w:eastAsia="ru-RU"/>
        </w:rPr>
        <w:br w:type="page"/>
      </w:r>
    </w:p>
    <w:p w14:paraId="3F1E66CC">
      <w:pPr>
        <w:widowControl w:val="0"/>
        <w:spacing w:after="0" w:line="240" w:lineRule="auto"/>
        <w:ind w:left="284"/>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ОСНОВНЫЕ ТЕРМИНЫ И ИХ СОКРАЩЕНИЯ, ПРИМЕНЯЕМЫЕ</w:t>
      </w:r>
    </w:p>
    <w:p w14:paraId="0C5A7934">
      <w:pPr>
        <w:widowControl w:val="0"/>
        <w:spacing w:after="0" w:line="240" w:lineRule="auto"/>
        <w:ind w:left="284"/>
        <w:contextualSpacing/>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В ДОКУМЕНТАЦИИ (ИЗВЕЩЕНИИ) О АУКЦИОНЕ В ЭЛЕКТРОННОЙ ФОРМЕ.</w:t>
      </w:r>
    </w:p>
    <w:p w14:paraId="05E8723F">
      <w:pPr>
        <w:widowControl w:val="0"/>
        <w:spacing w:after="0" w:line="240" w:lineRule="auto"/>
        <w:contextualSpacing/>
        <w:jc w:val="both"/>
        <w:rPr>
          <w:rFonts w:ascii="Times New Roman" w:hAnsi="Times New Roman" w:eastAsia="Times New Roman" w:cs="Times New Roman"/>
          <w:b/>
          <w:iCs/>
          <w:lang w:eastAsia="ru-RU"/>
        </w:rPr>
      </w:pPr>
    </w:p>
    <w:p w14:paraId="417390C3">
      <w:pPr>
        <w:widowControl w:val="0"/>
        <w:spacing w:after="0" w:line="240" w:lineRule="auto"/>
        <w:ind w:firstLine="567"/>
        <w:contextualSpacing/>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hAnsi="Times New Roman" w:eastAsia="Times New Roman" w:cs="Times New Roman"/>
          <w:iCs/>
          <w:lang w:eastAsia="ru-RU"/>
        </w:rPr>
        <w:t>. Все термины и понятия, используемые в настоящей документации об аукционе в электронной форме (далее – аукцион, аукцион в электронной форме, закупка),</w:t>
      </w:r>
      <w:r>
        <w:rPr>
          <w:rFonts w:ascii="Times New Roman" w:hAnsi="Times New Roman" w:eastAsia="Calibri" w:cs="Times New Roman"/>
        </w:rPr>
        <w:t xml:space="preserve"> </w:t>
      </w:r>
      <w:r>
        <w:rPr>
          <w:rFonts w:ascii="Times New Roman" w:hAnsi="Times New Roman" w:eastAsia="Times New Roman" w:cs="Times New Roman"/>
          <w:iCs/>
          <w:lang w:eastAsia="ru-RU"/>
        </w:rPr>
        <w:t>(далее – документация), трактуются в соответствии с Законом № 223-ФЗ.</w:t>
      </w:r>
    </w:p>
    <w:p w14:paraId="5C247452">
      <w:pPr>
        <w:widowControl w:val="0"/>
        <w:spacing w:after="0" w:line="240" w:lineRule="auto"/>
        <w:ind w:firstLine="567"/>
        <w:contextualSpacing/>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pPr>
        <w:widowControl w:val="0"/>
        <w:spacing w:after="0" w:line="240" w:lineRule="auto"/>
        <w:ind w:firstLine="567"/>
        <w:contextualSpacing/>
        <w:jc w:val="both"/>
        <w:rPr>
          <w:rFonts w:ascii="Times New Roman" w:hAnsi="Times New Roman" w:eastAsia="Calibri" w:cs="Times New Roman"/>
        </w:rPr>
      </w:pPr>
      <w:r>
        <w:rPr>
          <w:rFonts w:ascii="Times New Roman" w:hAnsi="Times New Roman" w:eastAsia="Times New Roman" w:cs="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w:t>
      </w:r>
      <w:r>
        <w:rPr>
          <w:rFonts w:ascii="Times New Roman" w:hAnsi="Times New Roman" w:eastAsia="Calibri" w:cs="Times New Roman"/>
        </w:rPr>
        <w:t xml:space="preserve"> </w:t>
      </w:r>
    </w:p>
    <w:p w14:paraId="78669B27">
      <w:pPr>
        <w:widowControl w:val="0"/>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t>Все Приложения к документации (извещению) являются ее неотъемлемой частью настоящей документации.</w:t>
      </w:r>
    </w:p>
    <w:p w14:paraId="09855352">
      <w:pPr>
        <w:widowControl w:val="0"/>
        <w:spacing w:after="0" w:line="240" w:lineRule="auto"/>
        <w:ind w:firstLine="567"/>
        <w:contextualSpacing/>
        <w:jc w:val="both"/>
        <w:rPr>
          <w:rFonts w:ascii="Times New Roman" w:hAnsi="Times New Roman" w:eastAsia="Times New Roman" w:cs="Times New Roman"/>
          <w:iCs/>
          <w:lang w:eastAsia="ru-RU"/>
        </w:rPr>
      </w:pPr>
    </w:p>
    <w:p w14:paraId="702A1AE1">
      <w:pPr>
        <w:widowControl w:val="0"/>
        <w:spacing w:after="0" w:line="240" w:lineRule="auto"/>
        <w:ind w:left="284"/>
        <w:contextualSpacing/>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СВЕДЕНИЯ ОБ ОРГАНИЗАТОРЕ ЗАКУПКИ (ЗАКАЗЧИКЕ)</w:t>
      </w:r>
    </w:p>
    <w:p w14:paraId="02898118">
      <w:pPr>
        <w:widowControl w:val="0"/>
        <w:spacing w:after="0" w:line="240" w:lineRule="auto"/>
        <w:ind w:firstLine="567"/>
        <w:contextualSpacing/>
        <w:jc w:val="both"/>
        <w:rPr>
          <w:rFonts w:ascii="Times New Roman" w:hAnsi="Times New Roman" w:eastAsia="Times New Roman" w:cs="Times New Roman"/>
          <w:iCs/>
          <w:lang w:eastAsia="ru-RU"/>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0"/>
        <w:gridCol w:w="5575"/>
      </w:tblGrid>
      <w:tr w14:paraId="7879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6E5B7AC4">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Наименование Заказчика:</w:t>
            </w:r>
          </w:p>
        </w:tc>
        <w:tc>
          <w:tcPr>
            <w:tcW w:w="5575" w:type="dxa"/>
            <w:vMerge w:val="restart"/>
          </w:tcPr>
          <w:p w14:paraId="074E8F63">
            <w:pPr>
              <w:widowControl w:val="0"/>
              <w:spacing w:after="0" w:line="240" w:lineRule="auto"/>
              <w:contextualSpacing/>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МУНИЦИПАЛЬНОЕ АВТОНОМНОЕ УЧРЕЖДЕНИЕ "КОНЦЕРТНО-ТЕАТРАЛЬНОЕ ОБЪЕДИНЕНИЕ" ГОРОДСКОГО ОКРУГА ГОРОД КУМЕРТАУ РЕСПУБЛИКИ БАШКОРТОСТАН </w:t>
            </w:r>
          </w:p>
          <w:p w14:paraId="6BDF8355">
            <w:pPr>
              <w:widowControl w:val="0"/>
              <w:spacing w:after="0" w:line="240" w:lineRule="auto"/>
              <w:contextualSpacing/>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453300, Республика Башкортостан, город Кумертау, ул. 40 лет Победы, д. 1 </w:t>
            </w:r>
          </w:p>
          <w:p w14:paraId="78BE40D2">
            <w:pPr>
              <w:widowControl w:val="0"/>
              <w:spacing w:after="0" w:line="240" w:lineRule="auto"/>
              <w:contextualSpacing/>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ФИО: Аблякимов Сергей Шаифович</w:t>
            </w:r>
          </w:p>
          <w:p w14:paraId="35C9BCB0">
            <w:pPr>
              <w:widowControl w:val="0"/>
              <w:spacing w:after="0" w:line="240" w:lineRule="auto"/>
              <w:contextualSpacing/>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Телефон: 83476142030</w:t>
            </w:r>
          </w:p>
          <w:p w14:paraId="17588448">
            <w:pPr>
              <w:widowControl w:val="0"/>
              <w:spacing w:after="0" w:line="240" w:lineRule="auto"/>
              <w:contextualSpacing/>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Почта: info@ktokumertau.ru</w:t>
            </w:r>
          </w:p>
          <w:p w14:paraId="4681B141">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r>
              <w:rPr>
                <w:rFonts w:ascii="Times New Roman" w:hAnsi="Times New Roman" w:eastAsia="Times New Roman" w:cs="Times New Roman"/>
                <w:iCs/>
                <w:sz w:val="20"/>
                <w:szCs w:val="20"/>
                <w:lang w:eastAsia="ru-RU"/>
              </w:rPr>
              <w:t>ИНН: 0262007268</w:t>
            </w:r>
          </w:p>
        </w:tc>
      </w:tr>
      <w:tr w14:paraId="1940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0935DFAE">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Сокращенное наименование Заказчика:</w:t>
            </w:r>
          </w:p>
        </w:tc>
        <w:tc>
          <w:tcPr>
            <w:tcW w:w="5575" w:type="dxa"/>
            <w:vMerge w:val="continue"/>
          </w:tcPr>
          <w:p w14:paraId="72D2BA40">
            <w:pPr>
              <w:widowControl w:val="0"/>
              <w:spacing w:after="0" w:line="240" w:lineRule="auto"/>
              <w:contextualSpacing/>
              <w:jc w:val="both"/>
              <w:rPr>
                <w:rFonts w:ascii="Times New Roman" w:hAnsi="Times New Roman" w:eastAsia="Times New Roman" w:cs="Times New Roman"/>
                <w:bCs/>
                <w:sz w:val="20"/>
                <w:szCs w:val="20"/>
                <w:highlight w:val="yellow"/>
                <w:lang w:eastAsia="ru-RU"/>
              </w:rPr>
            </w:pPr>
          </w:p>
        </w:tc>
      </w:tr>
      <w:tr w14:paraId="75A1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79B0AB9E">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Место нахождения Заказчика:</w:t>
            </w:r>
          </w:p>
        </w:tc>
        <w:tc>
          <w:tcPr>
            <w:tcW w:w="5575" w:type="dxa"/>
            <w:vMerge w:val="continue"/>
          </w:tcPr>
          <w:p w14:paraId="09B4BC1F">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6C9A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543CC3B6">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 xml:space="preserve">Почтовый </w:t>
            </w:r>
            <w:r>
              <w:rPr>
                <w:rFonts w:ascii="Times New Roman" w:hAnsi="Times New Roman" w:eastAsia="Times New Roman" w:cs="Times New Roman"/>
                <w:b/>
                <w:bCs/>
                <w:sz w:val="20"/>
                <w:szCs w:val="20"/>
                <w:lang w:eastAsia="ru-RU"/>
              </w:rPr>
              <w:t>адрес</w:t>
            </w:r>
            <w:r>
              <w:rPr>
                <w:rFonts w:ascii="Times New Roman" w:hAnsi="Times New Roman" w:eastAsia="Times New Roman" w:cs="Times New Roman"/>
                <w:b/>
                <w:bCs/>
                <w:iCs/>
                <w:sz w:val="20"/>
                <w:szCs w:val="20"/>
                <w:lang w:eastAsia="ru-RU"/>
              </w:rPr>
              <w:t xml:space="preserve"> Заказчика</w:t>
            </w:r>
            <w:r>
              <w:rPr>
                <w:rFonts w:ascii="Times New Roman" w:hAnsi="Times New Roman" w:eastAsia="Times New Roman" w:cs="Times New Roman"/>
                <w:b/>
                <w:bCs/>
                <w:sz w:val="20"/>
                <w:szCs w:val="20"/>
                <w:lang w:eastAsia="ru-RU"/>
              </w:rPr>
              <w:t>:</w:t>
            </w:r>
          </w:p>
        </w:tc>
        <w:tc>
          <w:tcPr>
            <w:tcW w:w="5575" w:type="dxa"/>
            <w:vMerge w:val="continue"/>
          </w:tcPr>
          <w:p w14:paraId="3A2D080A">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6EC9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75F6A34E">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Адрес электронной почты Заказчика:</w:t>
            </w:r>
          </w:p>
        </w:tc>
        <w:tc>
          <w:tcPr>
            <w:tcW w:w="5575" w:type="dxa"/>
            <w:vMerge w:val="continue"/>
          </w:tcPr>
          <w:p w14:paraId="11E3E4B2">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1B39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373B6240">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Контактный телефон Заказчика:</w:t>
            </w:r>
          </w:p>
        </w:tc>
        <w:tc>
          <w:tcPr>
            <w:tcW w:w="5575" w:type="dxa"/>
            <w:vMerge w:val="continue"/>
          </w:tcPr>
          <w:p w14:paraId="7C35137A">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r w14:paraId="3863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0" w:type="dxa"/>
            <w:shd w:val="clear" w:color="auto" w:fill="D9E2F3" w:themeFill="accent1" w:themeFillTint="33"/>
          </w:tcPr>
          <w:p w14:paraId="7CA190D5">
            <w:pPr>
              <w:widowControl w:val="0"/>
              <w:spacing w:after="0" w:line="240" w:lineRule="auto"/>
              <w:contextualSpacing/>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Контактное лицо Заказчика по процедуре:</w:t>
            </w:r>
          </w:p>
        </w:tc>
        <w:tc>
          <w:tcPr>
            <w:tcW w:w="5575" w:type="dxa"/>
            <w:vMerge w:val="continue"/>
          </w:tcPr>
          <w:p w14:paraId="5D3E4180">
            <w:pPr>
              <w:widowControl w:val="0"/>
              <w:spacing w:after="0" w:line="240" w:lineRule="auto"/>
              <w:contextualSpacing/>
              <w:jc w:val="both"/>
              <w:rPr>
                <w:rFonts w:ascii="Times New Roman" w:hAnsi="Times New Roman" w:eastAsia="Times New Roman" w:cs="Times New Roman"/>
                <w:iCs/>
                <w:sz w:val="20"/>
                <w:szCs w:val="20"/>
                <w:highlight w:val="yellow"/>
                <w:lang w:eastAsia="ru-RU"/>
              </w:rPr>
            </w:pPr>
          </w:p>
        </w:tc>
      </w:tr>
    </w:tbl>
    <w:p w14:paraId="04016C99">
      <w:pPr>
        <w:widowControl w:val="0"/>
        <w:spacing w:after="0" w:line="240" w:lineRule="auto"/>
        <w:ind w:firstLine="567"/>
        <w:contextualSpacing/>
        <w:jc w:val="both"/>
        <w:rPr>
          <w:rFonts w:ascii="Times New Roman" w:hAnsi="Times New Roman" w:eastAsia="Times New Roman" w:cs="Times New Roman"/>
          <w:iCs/>
          <w:lang w:eastAsia="ru-RU"/>
        </w:rPr>
      </w:pPr>
    </w:p>
    <w:p w14:paraId="5499D098">
      <w:pPr>
        <w:widowControl w:val="0"/>
        <w:spacing w:after="0" w:line="240" w:lineRule="auto"/>
        <w:ind w:firstLine="567"/>
        <w:rPr>
          <w:rFonts w:ascii="Times New Roman" w:hAnsi="Times New Roman" w:eastAsia="Times New Roman" w:cs="Times New Roman"/>
          <w:iCs/>
          <w:lang w:eastAsia="ru-RU"/>
        </w:rPr>
      </w:pPr>
    </w:p>
    <w:p w14:paraId="6C23DF27">
      <w:pPr>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r>
    </w:p>
    <w:p w14:paraId="00F0675A">
      <w:pPr>
        <w:widowControl w:val="0"/>
        <w:spacing w:after="0" w:line="240" w:lineRule="auto"/>
        <w:ind w:firstLine="567"/>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УСЛОВИЯ ПРОВЕДЕНИЯ ЗАКУПКИ</w:t>
      </w:r>
    </w:p>
    <w:p w14:paraId="6B48F6D6">
      <w:pPr>
        <w:widowControl w:val="0"/>
        <w:spacing w:after="0" w:line="240" w:lineRule="auto"/>
        <w:ind w:firstLine="567"/>
        <w:jc w:val="both"/>
        <w:rPr>
          <w:rFonts w:ascii="Times New Roman" w:hAnsi="Times New Roman" w:eastAsia="Times New Roman" w:cs="Times New Roman"/>
          <w:iCs/>
          <w:lang w:eastAsia="ru-RU"/>
        </w:rPr>
      </w:pPr>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6004"/>
      </w:tblGrid>
      <w:tr w14:paraId="4A9B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0134FA11">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sz w:val="20"/>
                <w:szCs w:val="20"/>
                <w:lang w:eastAsia="ru-RU"/>
              </w:rPr>
              <w:t>Способ осуществления закупки</w:t>
            </w:r>
          </w:p>
        </w:tc>
        <w:tc>
          <w:tcPr>
            <w:tcW w:w="2978" w:type="pct"/>
            <w:vAlign w:val="center"/>
          </w:tcPr>
          <w:p w14:paraId="686A21AF">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Calibri" w:cs="Times New Roman"/>
                <w:sz w:val="20"/>
                <w:szCs w:val="20"/>
                <w:lang w:eastAsia="ru-RU"/>
              </w:rPr>
              <w:t>Аукцион в электронной форме</w:t>
            </w:r>
          </w:p>
        </w:tc>
      </w:tr>
      <w:tr w14:paraId="332F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2096E92">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Официальный сайт, на котором размещена документация (извещение) о закупке</w:t>
            </w:r>
          </w:p>
          <w:p w14:paraId="02B59E39">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Документация доступна для ознакомления со дня размещения извещения о закупке на официальном сайте </w:t>
            </w:r>
            <w:r>
              <w:fldChar w:fldCharType="begin"/>
            </w:r>
            <w:r>
              <w:instrText xml:space="preserve"> HYPERLINK "http://zakupki.gov.ru" </w:instrText>
            </w:r>
            <w:r>
              <w:fldChar w:fldCharType="separate"/>
            </w:r>
            <w:r>
              <w:rPr>
                <w:rStyle w:val="17"/>
                <w:rFonts w:ascii="Times New Roman" w:hAnsi="Times New Roman" w:eastAsia="Times New Roman" w:cs="Times New Roman"/>
                <w:iCs/>
                <w:sz w:val="20"/>
                <w:szCs w:val="20"/>
                <w:lang w:eastAsia="ru-RU"/>
              </w:rPr>
              <w:t>http://zakupki.gov.ru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и на электронной торговой площадке </w:t>
            </w:r>
            <w:r>
              <w:fldChar w:fldCharType="begin"/>
            </w:r>
            <w:r>
              <w:instrText xml:space="preserve"> HYPERLINK "https://etp-region.ru" </w:instrText>
            </w:r>
            <w:r>
              <w:fldChar w:fldCharType="separate"/>
            </w:r>
            <w:r>
              <w:rPr>
                <w:rStyle w:val="17"/>
                <w:rFonts w:ascii="Times New Roman" w:hAnsi="Times New Roman" w:eastAsia="Times New Roman" w:cs="Times New Roman"/>
                <w:iCs/>
                <w:sz w:val="20"/>
                <w:szCs w:val="20"/>
                <w:lang w:eastAsia="ru-RU"/>
              </w:rPr>
              <w:t>https://etp-region.ru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w:t>
            </w:r>
          </w:p>
          <w:p w14:paraId="11C54F43">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Язык документации: русский.</w:t>
            </w:r>
          </w:p>
          <w:p w14:paraId="0C83B126">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r>
              <w:fldChar w:fldCharType="begin"/>
            </w:r>
            <w:r>
              <w:instrText xml:space="preserve"> HYPERLINK "http://www.zakupki.gov.ru" </w:instrText>
            </w:r>
            <w:r>
              <w:fldChar w:fldCharType="separate"/>
            </w:r>
            <w:r>
              <w:rPr>
                <w:rStyle w:val="17"/>
                <w:rFonts w:ascii="Times New Roman" w:hAnsi="Times New Roman" w:eastAsia="Times New Roman" w:cs="Times New Roman"/>
                <w:iCs/>
                <w:sz w:val="20"/>
                <w:szCs w:val="20"/>
                <w:lang w:eastAsia="ru-RU"/>
              </w:rPr>
              <w:t>www.zakupki.gov.ru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 или с сайта оператора ЭТП (</w:t>
            </w:r>
            <w:r>
              <w:fldChar w:fldCharType="begin"/>
            </w:r>
            <w:r>
              <w:instrText xml:space="preserve"> HYPERLINK "https://etp-region.ru" </w:instrText>
            </w:r>
            <w:r>
              <w:fldChar w:fldCharType="separate"/>
            </w:r>
            <w:r>
              <w:rPr>
                <w:rStyle w:val="17"/>
                <w:rFonts w:ascii="Times New Roman" w:hAnsi="Times New Roman" w:eastAsia="Times New Roman" w:cs="Times New Roman"/>
                <w:iCs/>
                <w:sz w:val="20"/>
                <w:szCs w:val="20"/>
                <w:lang w:eastAsia="ru-RU"/>
              </w:rPr>
              <w:t>https://etp-region.ru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 Плата за предоставление документации о закупке не установлена. Предоставление Документации на бумажном носителе не предусмотрено.</w:t>
            </w:r>
          </w:p>
        </w:tc>
      </w:tr>
      <w:tr w14:paraId="7E69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0B8A8763">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Наименование оператора электронной площадки.</w:t>
            </w:r>
          </w:p>
          <w:p w14:paraId="463548B1">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Адрес электронной площадки в сети Интернет:</w:t>
            </w:r>
          </w:p>
        </w:tc>
        <w:tc>
          <w:tcPr>
            <w:tcW w:w="2978" w:type="pct"/>
            <w:vAlign w:val="center"/>
          </w:tcPr>
          <w:p w14:paraId="70D23153">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Оператором электронной торговой площадки является ООО «РЕГИОН», адрес электронной торговой площадки в сети «Интернет»: </w:t>
            </w:r>
            <w:r>
              <w:fldChar w:fldCharType="begin"/>
            </w:r>
            <w:r>
              <w:instrText xml:space="preserve"> HYPERLINK "https://etp-region.ru" </w:instrText>
            </w:r>
            <w:r>
              <w:fldChar w:fldCharType="separate"/>
            </w:r>
            <w:r>
              <w:rPr>
                <w:rStyle w:val="17"/>
                <w:rFonts w:ascii="Times New Roman" w:hAnsi="Times New Roman" w:eastAsia="Times New Roman" w:cs="Times New Roman"/>
                <w:iCs/>
                <w:sz w:val="20"/>
                <w:szCs w:val="20"/>
                <w:lang w:eastAsia="ru-RU"/>
              </w:rPr>
              <w:t>https://etp-region.ru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w:t>
            </w:r>
          </w:p>
          <w:p w14:paraId="053286CC">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14:paraId="3A14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3C75176">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Дата и время начала приема заявок на участие в закупке:</w:t>
            </w:r>
          </w:p>
        </w:tc>
        <w:tc>
          <w:tcPr>
            <w:tcW w:w="2978" w:type="pct"/>
            <w:vAlign w:val="center"/>
          </w:tcPr>
          <w:p w14:paraId="234CEBE0">
            <w:pPr>
              <w:widowControl w:val="0"/>
              <w:spacing w:after="0" w:line="240" w:lineRule="auto"/>
              <w:jc w:val="both"/>
              <w:rPr>
                <w:rStyle w:val="17"/>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С момента размещения информации о закупке на официальном сайте единой информационной системы в сфере закупок (далее – ЕИС) </w:t>
            </w:r>
            <w:r>
              <w:fldChar w:fldCharType="begin"/>
            </w:r>
            <w:r>
              <w:instrText xml:space="preserve"> HYPERLINK "https://zakupki.gov.ru/" </w:instrText>
            </w:r>
            <w:r>
              <w:fldChar w:fldCharType="separate"/>
            </w:r>
            <w:r>
              <w:rPr>
                <w:rStyle w:val="17"/>
                <w:rFonts w:ascii="Times New Roman" w:hAnsi="Times New Roman" w:eastAsia="Times New Roman" w:cs="Times New Roman"/>
                <w:iCs/>
                <w:sz w:val="20"/>
                <w:szCs w:val="20"/>
                <w:lang w:eastAsia="ru-RU"/>
              </w:rPr>
              <w:t>https://zakupki.gov.ru/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и на сайте электронной торговой площадке Регион </w:t>
            </w:r>
            <w:r>
              <w:fldChar w:fldCharType="begin"/>
            </w:r>
            <w:r>
              <w:instrText xml:space="preserve"> HYPERLINK "https://torgi.etp-region.ru/" </w:instrText>
            </w:r>
            <w:r>
              <w:fldChar w:fldCharType="separate"/>
            </w:r>
            <w:r>
              <w:rPr>
                <w:rStyle w:val="17"/>
                <w:rFonts w:ascii="Times New Roman" w:hAnsi="Times New Roman" w:eastAsia="Times New Roman" w:cs="Times New Roman"/>
                <w:iCs/>
                <w:sz w:val="20"/>
                <w:szCs w:val="20"/>
                <w:lang w:eastAsia="ru-RU"/>
              </w:rPr>
              <w:t>https://torgi.etp-region.ru/</w:t>
            </w:r>
            <w:r>
              <w:rPr>
                <w:rStyle w:val="17"/>
                <w:rFonts w:ascii="Times New Roman" w:hAnsi="Times New Roman" w:eastAsia="Times New Roman" w:cs="Times New Roman"/>
                <w:iCs/>
                <w:sz w:val="20"/>
                <w:szCs w:val="20"/>
                <w:lang w:eastAsia="ru-RU"/>
              </w:rPr>
              <w:fldChar w:fldCharType="end"/>
            </w:r>
          </w:p>
          <w:p w14:paraId="008CF15D">
            <w:pPr>
              <w:widowControl w:val="0"/>
              <w:spacing w:after="0" w:line="240" w:lineRule="auto"/>
              <w:jc w:val="both"/>
              <w:rPr>
                <w:rStyle w:val="168"/>
                <w:rFonts w:eastAsia="Calibri" w:cs="Times New Roman"/>
                <w:sz w:val="20"/>
                <w:szCs w:val="20"/>
                <w:lang w:eastAsia="ru-RU"/>
              </w:rPr>
            </w:pPr>
            <w:r>
              <w:rPr>
                <w:rStyle w:val="17"/>
                <w:rFonts w:hint="default" w:ascii="Times New Roman" w:hAnsi="Times New Roman" w:eastAsia="Times New Roman" w:cs="Times New Roman"/>
                <w:iCs/>
                <w:sz w:val="20"/>
                <w:szCs w:val="20"/>
                <w:lang w:val="en-US" w:eastAsia="ru-RU"/>
              </w:rPr>
              <w:t>23</w:t>
            </w:r>
            <w:r>
              <w:rPr>
                <w:rStyle w:val="17"/>
                <w:rFonts w:ascii="Times New Roman" w:hAnsi="Times New Roman" w:eastAsia="Times New Roman" w:cs="Times New Roman"/>
                <w:iCs/>
                <w:sz w:val="20"/>
                <w:szCs w:val="20"/>
                <w:lang w:eastAsia="ru-RU"/>
              </w:rPr>
              <w:t>.09.2026г.</w:t>
            </w:r>
          </w:p>
        </w:tc>
      </w:tr>
      <w:tr w14:paraId="328F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EEC931C">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Место рассмотрения заявок на участие в закупке, подведения итогов:</w:t>
            </w:r>
          </w:p>
        </w:tc>
        <w:tc>
          <w:tcPr>
            <w:tcW w:w="2978" w:type="pct"/>
            <w:vAlign w:val="center"/>
          </w:tcPr>
          <w:p w14:paraId="14D460BB">
            <w:pPr>
              <w:widowControl w:val="0"/>
              <w:spacing w:after="0" w:line="240" w:lineRule="auto"/>
              <w:jc w:val="both"/>
              <w:rPr>
                <w:rFonts w:ascii="Times New Roman" w:hAnsi="Times New Roman" w:eastAsia="Times New Roman" w:cs="Times New Roman"/>
                <w:iCs/>
                <w:sz w:val="20"/>
                <w:szCs w:val="20"/>
                <w:lang w:eastAsia="ru-RU"/>
              </w:rPr>
            </w:pPr>
            <w:r>
              <w:rPr>
                <w:rStyle w:val="168"/>
                <w:rFonts w:eastAsia="Calibri" w:cs="Times New Roman"/>
                <w:sz w:val="20"/>
                <w:szCs w:val="20"/>
                <w:lang w:eastAsia="ru-RU"/>
              </w:rPr>
              <w:t>По месту нахождения Заказчика</w:t>
            </w:r>
          </w:p>
        </w:tc>
      </w:tr>
      <w:tr w14:paraId="1812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4CAC23E8">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Дата и время окончания срока подачи заявок на участие в закупке:</w:t>
            </w:r>
          </w:p>
        </w:tc>
        <w:tc>
          <w:tcPr>
            <w:tcW w:w="2978" w:type="pct"/>
            <w:vAlign w:val="center"/>
          </w:tcPr>
          <w:sdt>
            <w:sdtPr>
              <w:rPr>
                <w:rStyle w:val="168"/>
                <w:rFonts w:eastAsia="Calibri" w:cs="Times New Roman"/>
                <w:sz w:val="20"/>
                <w:szCs w:val="20"/>
                <w:lang w:eastAsia="ru-RU"/>
              </w:rPr>
              <w:id w:val="423772107"/>
              <w:placeholder>
                <w:docPart w:val="BFC32AEDEEEC43DABA99D6143B821F92"/>
              </w:placeholder>
              <w15:color w:val="FF00FF"/>
              <w:date w:fullDate="2026-10-05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02EA6130">
                <w:pPr>
                  <w:widowControl w:val="0"/>
                  <w:tabs>
                    <w:tab w:val="left" w:pos="247"/>
                    <w:tab w:val="left" w:pos="1130"/>
                  </w:tabs>
                  <w:spacing w:after="0" w:line="240" w:lineRule="auto"/>
                  <w:ind w:left="33"/>
                  <w:contextualSpacing/>
                  <w:jc w:val="both"/>
                  <w:rPr>
                    <w:rStyle w:val="168"/>
                    <w:rFonts w:eastAsia="Calibri" w:cs="Times New Roman"/>
                    <w:sz w:val="20"/>
                    <w:szCs w:val="20"/>
                    <w:lang w:eastAsia="ru-RU"/>
                  </w:rPr>
                </w:pPr>
                <w:r>
                  <w:rPr>
                    <w:rStyle w:val="168"/>
                    <w:rFonts w:eastAsia="Calibri" w:cs="Times New Roman"/>
                    <w:sz w:val="20"/>
                    <w:szCs w:val="20"/>
                    <w:lang w:eastAsia="ru-RU"/>
                  </w:rPr>
                  <w:t>0</w:t>
                </w:r>
                <w:r>
                  <w:rPr>
                    <w:rStyle w:val="168"/>
                    <w:rFonts w:hint="default" w:eastAsia="Calibri" w:cs="Times New Roman"/>
                    <w:sz w:val="20"/>
                    <w:szCs w:val="20"/>
                    <w:lang w:val="en-US" w:eastAsia="ru-RU"/>
                  </w:rPr>
                  <w:t>9</w:t>
                </w:r>
                <w:r>
                  <w:rPr>
                    <w:rStyle w:val="168"/>
                    <w:rFonts w:eastAsia="Calibri" w:cs="Times New Roman"/>
                    <w:sz w:val="20"/>
                    <w:szCs w:val="20"/>
                    <w:lang w:eastAsia="ru-RU"/>
                  </w:rPr>
                  <w:t>.10.2026</w:t>
                </w:r>
              </w:p>
            </w:sdtContent>
          </w:sdt>
          <w:p w14:paraId="749F231C">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10:00 (местное время Заказчика)</w:t>
            </w:r>
          </w:p>
        </w:tc>
      </w:tr>
      <w:tr w14:paraId="26D6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26CCA4EE">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Дата рассмотрения заявок на участие в закупке:</w:t>
            </w:r>
          </w:p>
        </w:tc>
        <w:tc>
          <w:tcPr>
            <w:tcW w:w="2978" w:type="pct"/>
            <w:vAlign w:val="center"/>
          </w:tcPr>
          <w:sdt>
            <w:sdtPr>
              <w:rPr>
                <w:rStyle w:val="168"/>
                <w:rFonts w:eastAsia="Calibri" w:cs="Times New Roman"/>
                <w:sz w:val="20"/>
                <w:szCs w:val="20"/>
                <w:lang w:eastAsia="ru-RU"/>
              </w:rPr>
              <w:id w:val="372498348"/>
              <w:placeholder>
                <w:docPart w:val="37BAFFABC3724EF4ACC76CE533E02295"/>
              </w:placeholder>
              <w15:color w:val="FF00FF"/>
              <w:date w:fullDate="2026-10-05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15E900F8">
                <w:pPr>
                  <w:widowControl w:val="0"/>
                  <w:tabs>
                    <w:tab w:val="left" w:pos="247"/>
                    <w:tab w:val="left" w:pos="1130"/>
                  </w:tabs>
                  <w:spacing w:after="0" w:line="240" w:lineRule="auto"/>
                  <w:ind w:left="33"/>
                  <w:contextualSpacing/>
                  <w:jc w:val="both"/>
                  <w:rPr>
                    <w:rStyle w:val="168"/>
                    <w:rFonts w:eastAsia="Calibri" w:cs="Times New Roman"/>
                    <w:sz w:val="20"/>
                    <w:szCs w:val="20"/>
                    <w:lang w:eastAsia="ru-RU"/>
                  </w:rPr>
                </w:pPr>
                <w:r>
                  <w:rPr>
                    <w:rStyle w:val="168"/>
                    <w:rFonts w:eastAsia="Calibri" w:cs="Times New Roman"/>
                    <w:sz w:val="20"/>
                    <w:szCs w:val="20"/>
                    <w:lang w:eastAsia="ru-RU"/>
                  </w:rPr>
                  <w:t>0</w:t>
                </w:r>
                <w:r>
                  <w:rPr>
                    <w:rStyle w:val="168"/>
                    <w:rFonts w:hint="default" w:eastAsia="Calibri" w:cs="Times New Roman"/>
                    <w:sz w:val="20"/>
                    <w:szCs w:val="20"/>
                    <w:lang w:val="en-US" w:eastAsia="ru-RU"/>
                  </w:rPr>
                  <w:t>9</w:t>
                </w:r>
                <w:r>
                  <w:rPr>
                    <w:rStyle w:val="168"/>
                    <w:rFonts w:eastAsia="Calibri" w:cs="Times New Roman"/>
                    <w:sz w:val="20"/>
                    <w:szCs w:val="20"/>
                    <w:lang w:eastAsia="ru-RU"/>
                  </w:rPr>
                  <w:t>.10.2026</w:t>
                </w:r>
              </w:p>
            </w:sdtContent>
          </w:sdt>
        </w:tc>
      </w:tr>
      <w:tr w14:paraId="271B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1C4C9839">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Время и дата проведения аукциона:</w:t>
            </w:r>
          </w:p>
        </w:tc>
        <w:tc>
          <w:tcPr>
            <w:tcW w:w="2978" w:type="pct"/>
            <w:vAlign w:val="center"/>
          </w:tcPr>
          <w:sdt>
            <w:sdtPr>
              <w:rPr>
                <w:rStyle w:val="168"/>
                <w:rFonts w:eastAsia="Calibri" w:cs="Times New Roman"/>
                <w:sz w:val="20"/>
                <w:szCs w:val="20"/>
                <w:lang w:eastAsia="ru-RU"/>
              </w:rPr>
              <w:id w:val="1354758268"/>
              <w:placeholder>
                <w:docPart w:val="E01A5F9CE53E4E6EA21CB6DF61B3D58F"/>
              </w:placeholder>
              <w15:color w:val="FF00FF"/>
              <w:date w:fullDate="2026-10-06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4178798E">
                <w:pPr>
                  <w:widowControl w:val="0"/>
                  <w:tabs>
                    <w:tab w:val="left" w:pos="247"/>
                    <w:tab w:val="left" w:pos="1130"/>
                  </w:tabs>
                  <w:spacing w:after="0" w:line="240" w:lineRule="auto"/>
                  <w:ind w:left="33"/>
                  <w:contextualSpacing/>
                  <w:jc w:val="both"/>
                  <w:rPr>
                    <w:rStyle w:val="168"/>
                    <w:rFonts w:eastAsia="Calibri" w:cs="Times New Roman"/>
                    <w:sz w:val="20"/>
                    <w:szCs w:val="20"/>
                    <w:lang w:eastAsia="ru-RU"/>
                  </w:rPr>
                </w:pPr>
                <w:r>
                  <w:rPr>
                    <w:rStyle w:val="168"/>
                    <w:rFonts w:hint="default" w:eastAsia="Calibri" w:cs="Times New Roman"/>
                    <w:sz w:val="20"/>
                    <w:szCs w:val="20"/>
                    <w:lang w:val="en-US" w:eastAsia="ru-RU"/>
                  </w:rPr>
                  <w:t>12</w:t>
                </w:r>
                <w:r>
                  <w:rPr>
                    <w:rStyle w:val="168"/>
                    <w:rFonts w:eastAsia="Calibri" w:cs="Times New Roman"/>
                    <w:sz w:val="20"/>
                    <w:szCs w:val="20"/>
                    <w:lang w:eastAsia="ru-RU"/>
                  </w:rPr>
                  <w:t>.10.2026</w:t>
                </w:r>
              </w:p>
            </w:sdtContent>
          </w:sdt>
          <w:p w14:paraId="45DC14ED">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10:00 (местное время Заказчика)</w:t>
            </w:r>
          </w:p>
        </w:tc>
      </w:tr>
      <w:tr w14:paraId="6DAD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6B035BA4">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Дата подведения итогов закупки:</w:t>
            </w:r>
          </w:p>
        </w:tc>
        <w:tc>
          <w:tcPr>
            <w:tcW w:w="2978" w:type="pct"/>
            <w:vAlign w:val="center"/>
          </w:tcPr>
          <w:sdt>
            <w:sdtPr>
              <w:rPr>
                <w:rStyle w:val="168"/>
                <w:rFonts w:eastAsia="Calibri" w:cs="Times New Roman"/>
                <w:sz w:val="20"/>
                <w:szCs w:val="20"/>
                <w:lang w:eastAsia="ru-RU"/>
              </w:rPr>
              <w:id w:val="1850608829"/>
              <w:placeholder>
                <w:docPart w:val="A4BA31426E814AFBB56AD7896D4E4C5D"/>
              </w:placeholder>
              <w15:color w:val="FF00FF"/>
              <w:date w:fullDate="2026-10-07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6D97A54E">
                <w:pPr>
                  <w:widowControl w:val="0"/>
                  <w:tabs>
                    <w:tab w:val="left" w:pos="247"/>
                    <w:tab w:val="left" w:pos="1130"/>
                  </w:tabs>
                  <w:spacing w:after="0" w:line="240" w:lineRule="auto"/>
                  <w:ind w:left="33"/>
                  <w:contextualSpacing/>
                  <w:jc w:val="both"/>
                  <w:rPr>
                    <w:rFonts w:ascii="Times New Roman" w:hAnsi="Times New Roman" w:eastAsia="Calibri" w:cs="Times New Roman"/>
                    <w:sz w:val="20"/>
                    <w:szCs w:val="20"/>
                    <w:lang w:eastAsia="ru-RU"/>
                  </w:rPr>
                </w:pPr>
                <w:r>
                  <w:rPr>
                    <w:rStyle w:val="168"/>
                    <w:rFonts w:hint="default" w:eastAsia="Calibri" w:cs="Times New Roman"/>
                    <w:sz w:val="20"/>
                    <w:szCs w:val="20"/>
                    <w:lang w:val="en-US" w:eastAsia="ru-RU"/>
                  </w:rPr>
                  <w:t>13</w:t>
                </w:r>
                <w:r>
                  <w:rPr>
                    <w:rStyle w:val="168"/>
                    <w:rFonts w:eastAsia="Calibri" w:cs="Times New Roman"/>
                    <w:sz w:val="20"/>
                    <w:szCs w:val="20"/>
                    <w:lang w:eastAsia="ru-RU"/>
                  </w:rPr>
                  <w:t>.10.2026</w:t>
                </w:r>
              </w:p>
            </w:sdtContent>
          </w:sdt>
        </w:tc>
      </w:tr>
      <w:tr w14:paraId="1999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58EA5BF">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Начало срока предоставления участникам закупки разъяснений положений документации о закупке:</w:t>
            </w:r>
          </w:p>
        </w:tc>
        <w:tc>
          <w:tcPr>
            <w:tcW w:w="2978" w:type="pct"/>
            <w:vAlign w:val="center"/>
          </w:tcPr>
          <w:p w14:paraId="3C796EB9">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С момента размещения информации о закупке на официальном сайте единой информационной системы в сфере закупок (далее – ЕИС) </w:t>
            </w:r>
            <w:r>
              <w:fldChar w:fldCharType="begin"/>
            </w:r>
            <w:r>
              <w:instrText xml:space="preserve"> HYPERLINK "https://zakupki.gov.ru/" </w:instrText>
            </w:r>
            <w:r>
              <w:fldChar w:fldCharType="separate"/>
            </w:r>
            <w:r>
              <w:rPr>
                <w:rStyle w:val="17"/>
                <w:rFonts w:ascii="Times New Roman" w:hAnsi="Times New Roman" w:eastAsia="Times New Roman" w:cs="Times New Roman"/>
                <w:iCs/>
                <w:sz w:val="20"/>
                <w:szCs w:val="20"/>
                <w:lang w:eastAsia="ru-RU"/>
              </w:rPr>
              <w:t>https://zakupki.gov.ru/</w:t>
            </w:r>
            <w:r>
              <w:rPr>
                <w:rStyle w:val="17"/>
                <w:rFonts w:ascii="Times New Roman" w:hAnsi="Times New Roman" w:eastAsia="Times New Roman" w:cs="Times New Roman"/>
                <w:iCs/>
                <w:sz w:val="20"/>
                <w:szCs w:val="20"/>
                <w:lang w:eastAsia="ru-RU"/>
              </w:rPr>
              <w:fldChar w:fldCharType="end"/>
            </w:r>
            <w:r>
              <w:rPr>
                <w:rFonts w:ascii="Times New Roman" w:hAnsi="Times New Roman" w:eastAsia="Times New Roman" w:cs="Times New Roman"/>
                <w:iCs/>
                <w:sz w:val="20"/>
                <w:szCs w:val="20"/>
                <w:lang w:eastAsia="ru-RU"/>
              </w:rPr>
              <w:t xml:space="preserve"> и на сайте электронной торговой площадке Регион </w:t>
            </w:r>
            <w:r>
              <w:fldChar w:fldCharType="begin"/>
            </w:r>
            <w:r>
              <w:instrText xml:space="preserve"> HYPERLINK "https://torgi.etp-region.ru/" </w:instrText>
            </w:r>
            <w:r>
              <w:fldChar w:fldCharType="separate"/>
            </w:r>
            <w:r>
              <w:rPr>
                <w:rStyle w:val="17"/>
                <w:rFonts w:ascii="Times New Roman" w:hAnsi="Times New Roman" w:eastAsia="Times New Roman" w:cs="Times New Roman"/>
                <w:iCs/>
                <w:sz w:val="20"/>
                <w:szCs w:val="20"/>
                <w:lang w:eastAsia="ru-RU"/>
              </w:rPr>
              <w:t>https://torgi.etp-region.ru/</w:t>
            </w:r>
            <w:r>
              <w:rPr>
                <w:rStyle w:val="17"/>
                <w:rFonts w:ascii="Times New Roman" w:hAnsi="Times New Roman" w:eastAsia="Times New Roman" w:cs="Times New Roman"/>
                <w:iCs/>
                <w:sz w:val="20"/>
                <w:szCs w:val="20"/>
                <w:lang w:eastAsia="ru-RU"/>
              </w:rPr>
              <w:fldChar w:fldCharType="end"/>
            </w:r>
          </w:p>
        </w:tc>
      </w:tr>
      <w:tr w14:paraId="6929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305C97DB">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68"/>
                <w:rFonts w:eastAsia="Calibri" w:cs="Times New Roman"/>
                <w:sz w:val="20"/>
                <w:szCs w:val="20"/>
                <w:lang w:eastAsia="ru-RU"/>
              </w:rPr>
              <w:id w:val="1739432593"/>
              <w:placeholder>
                <w:docPart w:val="3E83FE2655E84B03BDD93A973F3F17D9"/>
              </w:placeholder>
              <w15:color w:val="FF00FF"/>
              <w:date w:fullDate="2026-10-05T00:00:00Z">
                <w:dateFormat w:val="dd.MM.yyyy"/>
                <w:lid w:val="ru-RU"/>
                <w:storeMappedDataAs w:val="datetime"/>
                <w:calendar w:val="gregorian"/>
              </w:date>
            </w:sdtPr>
            <w:sdtEndPr>
              <w:rPr>
                <w:rStyle w:val="10"/>
                <w:rFonts w:ascii="Calibri" w:hAnsi="Calibri" w:eastAsia="Times New Roman" w:cs="Times New Roman"/>
                <w:sz w:val="20"/>
                <w:szCs w:val="20"/>
                <w:lang w:eastAsia="ru-RU"/>
              </w:rPr>
            </w:sdtEndPr>
            <w:sdtContent>
              <w:p w14:paraId="6B3A6AE6">
                <w:pPr>
                  <w:widowControl w:val="0"/>
                  <w:tabs>
                    <w:tab w:val="left" w:pos="247"/>
                    <w:tab w:val="left" w:pos="1130"/>
                  </w:tabs>
                  <w:spacing w:after="0" w:line="240" w:lineRule="auto"/>
                  <w:ind w:left="33"/>
                  <w:contextualSpacing/>
                  <w:jc w:val="both"/>
                  <w:rPr>
                    <w:rStyle w:val="168"/>
                    <w:rFonts w:eastAsia="Calibri" w:cs="Times New Roman"/>
                    <w:sz w:val="20"/>
                    <w:szCs w:val="20"/>
                    <w:lang w:eastAsia="ru-RU"/>
                  </w:rPr>
                </w:pPr>
                <w:r>
                  <w:rPr>
                    <w:rStyle w:val="168"/>
                    <w:rFonts w:hint="default" w:eastAsia="Calibri" w:cs="Times New Roman"/>
                    <w:sz w:val="20"/>
                    <w:szCs w:val="20"/>
                    <w:lang w:val="en-US" w:eastAsia="ru-RU"/>
                  </w:rPr>
                  <w:t>09</w:t>
                </w:r>
                <w:r>
                  <w:rPr>
                    <w:rStyle w:val="168"/>
                    <w:rFonts w:eastAsia="Calibri" w:cs="Times New Roman"/>
                    <w:sz w:val="20"/>
                    <w:szCs w:val="20"/>
                    <w:lang w:eastAsia="ru-RU"/>
                  </w:rPr>
                  <w:t>.10.2026</w:t>
                </w:r>
              </w:p>
            </w:sdtContent>
          </w:sdt>
          <w:p w14:paraId="3B23D831">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09:59 (местное время Заказчика)</w:t>
            </w:r>
          </w:p>
        </w:tc>
      </w:tr>
      <w:tr w14:paraId="1543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7AFF710B">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Размер обеспечения заявки на участие в закупке:</w:t>
            </w:r>
          </w:p>
        </w:tc>
        <w:tc>
          <w:tcPr>
            <w:tcW w:w="2978" w:type="pct"/>
            <w:vAlign w:val="center"/>
          </w:tcPr>
          <w:p w14:paraId="34A0BB71">
            <w:pPr>
              <w:widowControl w:val="0"/>
              <w:spacing w:after="0" w:line="240" w:lineRule="auto"/>
              <w:jc w:val="both"/>
              <w:rPr>
                <w:rFonts w:ascii="Times New Roman" w:hAnsi="Times New Roman" w:eastAsia="Times New Roman" w:cs="Times New Roman"/>
                <w:iCs/>
                <w:sz w:val="20"/>
                <w:szCs w:val="20"/>
                <w:highlight w:val="yellow"/>
                <w:lang w:eastAsia="ru-RU"/>
              </w:rPr>
            </w:pPr>
            <w:r>
              <w:rPr>
                <w:rFonts w:ascii="Times New Roman" w:hAnsi="Times New Roman" w:eastAsia="Times New Roman" w:cs="Times New Roman"/>
                <w:bCs/>
                <w:sz w:val="20"/>
                <w:szCs w:val="20"/>
                <w:lang w:eastAsia="ru-RU"/>
              </w:rPr>
              <w:t>Не установлено</w:t>
            </w:r>
          </w:p>
        </w:tc>
      </w:tr>
      <w:tr w14:paraId="63E8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609F46C2">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Требования к обеспечению заявки на участие в закупке:</w:t>
            </w:r>
          </w:p>
        </w:tc>
        <w:tc>
          <w:tcPr>
            <w:tcW w:w="2978" w:type="pct"/>
            <w:vAlign w:val="center"/>
          </w:tcPr>
          <w:p w14:paraId="596A73CA">
            <w:pPr>
              <w:widowControl w:val="0"/>
              <w:spacing w:after="0" w:line="240" w:lineRule="auto"/>
              <w:jc w:val="both"/>
              <w:rPr>
                <w:rFonts w:ascii="Times New Roman" w:hAnsi="Times New Roman" w:eastAsia="Times New Roman" w:cs="Times New Roman"/>
                <w:iCs/>
                <w:sz w:val="20"/>
                <w:szCs w:val="20"/>
                <w:highlight w:val="yellow"/>
                <w:lang w:eastAsia="ru-RU"/>
              </w:rPr>
            </w:pPr>
            <w:r>
              <w:rPr>
                <w:rFonts w:ascii="Times New Roman" w:hAnsi="Times New Roman" w:eastAsia="Times New Roman" w:cs="Times New Roman"/>
                <w:iCs/>
                <w:sz w:val="20"/>
                <w:szCs w:val="20"/>
                <w:lang w:eastAsia="ru-RU"/>
              </w:rPr>
              <w:t>В соответствии с пунктом 15 документации (извещения) о закупке</w:t>
            </w:r>
          </w:p>
        </w:tc>
      </w:tr>
      <w:tr w14:paraId="42BC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7BF6E64B">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Размер обеспечения исполнения договора:</w:t>
            </w:r>
          </w:p>
        </w:tc>
        <w:tc>
          <w:tcPr>
            <w:tcW w:w="2978" w:type="pct"/>
            <w:vAlign w:val="center"/>
          </w:tcPr>
          <w:p w14:paraId="49EDCC1F">
            <w:pPr>
              <w:widowControl w:val="0"/>
              <w:spacing w:after="0" w:line="240" w:lineRule="auto"/>
              <w:jc w:val="both"/>
              <w:rPr>
                <w:rFonts w:ascii="Times New Roman" w:hAnsi="Times New Roman" w:eastAsia="Times New Roman" w:cs="Times New Roman"/>
                <w:iCs/>
                <w:sz w:val="20"/>
                <w:szCs w:val="20"/>
                <w:highlight w:val="yellow"/>
                <w:lang w:eastAsia="ru-RU"/>
              </w:rPr>
            </w:pPr>
            <w:r>
              <w:rPr>
                <w:rFonts w:ascii="Times New Roman" w:hAnsi="Times New Roman" w:eastAsia="Times New Roman" w:cs="Times New Roman"/>
                <w:bCs/>
                <w:sz w:val="20"/>
                <w:szCs w:val="20"/>
                <w:lang w:eastAsia="ru-RU"/>
              </w:rPr>
              <w:t>Не установлено</w:t>
            </w:r>
          </w:p>
        </w:tc>
      </w:tr>
      <w:tr w14:paraId="53DA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5B03EA2E">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Требования к обеспечению исполнения договора:</w:t>
            </w:r>
          </w:p>
        </w:tc>
        <w:tc>
          <w:tcPr>
            <w:tcW w:w="2978" w:type="pct"/>
            <w:vAlign w:val="center"/>
          </w:tcPr>
          <w:p w14:paraId="403BDEAC">
            <w:pPr>
              <w:widowControl w:val="0"/>
              <w:spacing w:after="0" w:line="240" w:lineRule="auto"/>
              <w:jc w:val="both"/>
              <w:rPr>
                <w:rFonts w:ascii="Times New Roman" w:hAnsi="Times New Roman" w:eastAsia="Times New Roman" w:cs="Times New Roman"/>
                <w:iCs/>
                <w:sz w:val="20"/>
                <w:szCs w:val="20"/>
                <w:highlight w:val="yellow"/>
                <w:lang w:eastAsia="ru-RU"/>
              </w:rPr>
            </w:pPr>
            <w:r>
              <w:rPr>
                <w:rFonts w:ascii="Times New Roman" w:hAnsi="Times New Roman" w:eastAsia="Times New Roman" w:cs="Times New Roman"/>
                <w:iCs/>
                <w:sz w:val="20"/>
                <w:szCs w:val="20"/>
                <w:lang w:eastAsia="ru-RU"/>
              </w:rPr>
              <w:t>В соответствии с пунктом 16 документации (извещения) о закупке</w:t>
            </w:r>
          </w:p>
        </w:tc>
      </w:tr>
      <w:tr w14:paraId="1447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76AC1CA0">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Размер обеспечения гарантийных обязательств:</w:t>
            </w:r>
          </w:p>
        </w:tc>
        <w:tc>
          <w:tcPr>
            <w:tcW w:w="2978" w:type="pct"/>
            <w:vAlign w:val="center"/>
          </w:tcPr>
          <w:p w14:paraId="43D317DE">
            <w:pPr>
              <w:widowControl w:val="0"/>
              <w:spacing w:after="0" w:line="240" w:lineRule="auto"/>
              <w:jc w:val="both"/>
              <w:rPr>
                <w:rFonts w:ascii="Times New Roman" w:hAnsi="Times New Roman" w:eastAsia="Times New Roman" w:cs="Times New Roman"/>
                <w:iCs/>
                <w:sz w:val="20"/>
                <w:szCs w:val="20"/>
                <w:highlight w:val="yellow"/>
                <w:lang w:eastAsia="ru-RU"/>
              </w:rPr>
            </w:pPr>
            <w:r>
              <w:rPr>
                <w:rFonts w:ascii="Times New Roman" w:hAnsi="Times New Roman" w:eastAsia="Times New Roman" w:cs="Times New Roman"/>
                <w:bCs/>
                <w:sz w:val="20"/>
                <w:szCs w:val="20"/>
                <w:lang w:eastAsia="ru-RU"/>
              </w:rPr>
              <w:t>Не установлено</w:t>
            </w:r>
          </w:p>
        </w:tc>
      </w:tr>
      <w:tr w14:paraId="4FF8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138593AC">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Требования к обеспечению гарантийных обязательств:</w:t>
            </w:r>
          </w:p>
        </w:tc>
        <w:tc>
          <w:tcPr>
            <w:tcW w:w="2978" w:type="pct"/>
            <w:vAlign w:val="center"/>
          </w:tcPr>
          <w:p w14:paraId="067EF7E4">
            <w:pPr>
              <w:widowControl w:val="0"/>
              <w:spacing w:after="0" w:line="240" w:lineRule="auto"/>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соответствии с пунктом 17 документации (извещения) о закупке</w:t>
            </w:r>
          </w:p>
        </w:tc>
      </w:tr>
      <w:tr w14:paraId="26ED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2" w:type="pct"/>
            <w:shd w:val="clear" w:color="auto" w:fill="D9E2F3" w:themeFill="accent1" w:themeFillTint="33"/>
            <w:vAlign w:val="center"/>
          </w:tcPr>
          <w:p w14:paraId="7E5ED7FB">
            <w:pPr>
              <w:widowControl w:val="0"/>
              <w:spacing w:after="0" w:line="240" w:lineRule="auto"/>
              <w:jc w:val="both"/>
              <w:rPr>
                <w:rFonts w:ascii="Times New Roman" w:hAnsi="Times New Roman" w:eastAsia="Times New Roman" w:cs="Times New Roman"/>
                <w:b/>
                <w:bCs/>
                <w:iCs/>
                <w:sz w:val="20"/>
                <w:szCs w:val="20"/>
                <w:lang w:eastAsia="ru-RU"/>
              </w:rPr>
            </w:pPr>
            <w:r>
              <w:rPr>
                <w:rFonts w:ascii="Times New Roman" w:hAnsi="Times New Roman" w:eastAsia="Times New Roman" w:cs="Times New Roman"/>
                <w:b/>
                <w:bCs/>
                <w:iCs/>
                <w:sz w:val="20"/>
                <w:szCs w:val="20"/>
                <w:lang w:eastAsia="ru-RU"/>
              </w:rPr>
              <w:t>Инструкция по заполнению заявки Участником закупки:</w:t>
            </w:r>
          </w:p>
        </w:tc>
        <w:tc>
          <w:tcPr>
            <w:tcW w:w="2978" w:type="pct"/>
            <w:vAlign w:val="center"/>
          </w:tcPr>
          <w:p w14:paraId="61F91F56">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D34228D">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pPr>
              <w:widowControl w:val="0"/>
              <w:spacing w:after="0" w:line="240" w:lineRule="auto"/>
              <w:ind w:firstLine="436"/>
              <w:jc w:val="both"/>
              <w:rPr>
                <w:rFonts w:ascii="Times New Roman" w:hAnsi="Times New Roman" w:eastAsia="Times New Roman" w:cs="Times New Roman"/>
                <w:iCs/>
                <w:sz w:val="20"/>
                <w:szCs w:val="20"/>
                <w:lang w:eastAsia="ru-RU"/>
              </w:rPr>
            </w:pPr>
            <w:r>
              <w:rPr>
                <w:rFonts w:ascii="Times New Roman" w:hAnsi="Times New Roman" w:eastAsia="Times New Roman" w:cs="Times New Roman"/>
                <w:iCs/>
                <w:sz w:val="20"/>
                <w:szCs w:val="20"/>
                <w:lang w:eastAsia="ru-RU"/>
              </w:rPr>
              <w:t>В описании условий и предложений Участник закупки не должен допускать двусмысленных толкований, разночтений.</w:t>
            </w:r>
          </w:p>
        </w:tc>
      </w:tr>
    </w:tbl>
    <w:p w14:paraId="49E1836E">
      <w:pPr>
        <w:widowControl w:val="0"/>
        <w:spacing w:after="0" w:line="240" w:lineRule="auto"/>
        <w:ind w:firstLine="567"/>
        <w:jc w:val="both"/>
        <w:rPr>
          <w:rFonts w:ascii="Times New Roman" w:hAnsi="Times New Roman" w:eastAsia="Times New Roman" w:cs="Times New Roman"/>
          <w:iCs/>
          <w:lang w:eastAsia="ru-RU"/>
        </w:rPr>
      </w:pPr>
    </w:p>
    <w:p w14:paraId="5BEC6D7D">
      <w:pPr>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br w:type="page"/>
      </w:r>
      <w:r>
        <w:rPr>
          <w:rFonts w:ascii="Times New Roman" w:hAnsi="Times New Roman" w:eastAsia="Times New Roman" w:cs="Times New Roman"/>
          <w:b/>
          <w:bCs/>
          <w:iCs/>
          <w:lang w:eastAsia="ru-RU"/>
        </w:rPr>
        <w:t>ПРЕДОСТАВЛЕНИЕ НАЦИОНАЛЬНОГО РЕЖИМА ПРИ ОСУЩЕСТВЛЕНИИ ЗАКУПОК</w:t>
      </w:r>
    </w:p>
    <w:p w14:paraId="31DA8470">
      <w:pPr>
        <w:widowControl w:val="0"/>
        <w:spacing w:after="0" w:line="240" w:lineRule="auto"/>
        <w:ind w:firstLine="567"/>
        <w:jc w:val="both"/>
        <w:rPr>
          <w:rFonts w:ascii="Times New Roman" w:hAnsi="Times New Roman" w:eastAsia="Times New Roman" w:cs="Times New Roman"/>
          <w:iCs/>
          <w:lang w:eastAsia="ru-RU"/>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7"/>
        <w:gridCol w:w="4404"/>
      </w:tblGrid>
      <w:tr w14:paraId="6FAE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9E2F3" w:themeFill="accent1" w:themeFillTint="33"/>
            <w:vAlign w:val="center"/>
          </w:tcPr>
          <w:p w14:paraId="73752234">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301F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5116FA5">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rFonts w:ascii="Times New Roman" w:hAnsi="Times New Roman" w:cs="Times New Roman"/>
              <w:sz w:val="20"/>
              <w:szCs w:val="20"/>
            </w:rPr>
          </w:sdtEndPr>
          <w:sdtContent>
            <w:tc>
              <w:tcPr>
                <w:tcW w:w="1959" w:type="pct"/>
                <w:vAlign w:val="center"/>
              </w:tcPr>
              <w:p w14:paraId="08F4BDB9">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14:paraId="45D2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4FCBBD3">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rFonts w:ascii="Times New Roman" w:hAnsi="Times New Roman" w:cs="Times New Roman"/>
              <w:sz w:val="20"/>
              <w:szCs w:val="20"/>
            </w:rPr>
          </w:sdtEndPr>
          <w:sdtContent>
            <w:tc>
              <w:tcPr>
                <w:tcW w:w="1959" w:type="pct"/>
                <w:vAlign w:val="center"/>
              </w:tcPr>
              <w:p w14:paraId="5EBE4E64">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14:paraId="67B0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2A99436F">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rFonts w:ascii="Times New Roman" w:hAnsi="Times New Roman" w:cs="Times New Roman"/>
              <w:sz w:val="20"/>
              <w:szCs w:val="20"/>
            </w:rPr>
          </w:sdtEndPr>
          <w:sdtContent>
            <w:tc>
              <w:tcPr>
                <w:tcW w:w="1959" w:type="pct"/>
                <w:vAlign w:val="center"/>
              </w:tcPr>
              <w:p w14:paraId="54BCBD22">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14:paraId="4ABD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6314C65D">
            <w:pPr>
              <w:widowControl w:val="0"/>
              <w:spacing w:after="0" w:line="240" w:lineRule="auto"/>
              <w:ind w:firstLine="396"/>
              <w:jc w:val="both"/>
              <w:rPr>
                <w:rFonts w:ascii="Times New Roman" w:hAnsi="Times New Roman" w:cs="Times New Roman"/>
                <w:b/>
                <w:bCs/>
                <w:sz w:val="20"/>
                <w:szCs w:val="20"/>
              </w:rPr>
            </w:pPr>
            <w:r>
              <w:rPr>
                <w:rFonts w:ascii="Times New Roman" w:hAnsi="Times New Roman" w:cs="Times New Roman"/>
                <w:b/>
                <w:bCs/>
                <w:sz w:val="20"/>
                <w:szCs w:val="20"/>
              </w:rPr>
              <w:t xml:space="preserve">УСЛОВИЯ </w:t>
            </w:r>
            <w:r>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2F0AC1E4">
            <w:pPr>
              <w:widowControl w:val="0"/>
              <w:spacing w:after="0" w:line="240" w:lineRule="auto"/>
              <w:ind w:left="112"/>
              <w:jc w:val="both"/>
              <w:rPr>
                <w:rFonts w:ascii="Times New Roman" w:hAnsi="Times New Roman" w:cs="Times New Roman"/>
                <w:sz w:val="20"/>
                <w:szCs w:val="20"/>
              </w:rPr>
            </w:pPr>
            <w:r>
              <w:rPr>
                <w:rFonts w:ascii="Times New Roman" w:hAnsi="Times New Roman" w:eastAsia="Times New Roman" w:cs="Times New Roman"/>
                <w:bCs/>
                <w:sz w:val="20"/>
                <w:szCs w:val="20"/>
                <w:lang w:eastAsia="ru-RU"/>
              </w:rPr>
              <w:t>-</w:t>
            </w:r>
          </w:p>
        </w:tc>
      </w:tr>
    </w:tbl>
    <w:p w14:paraId="3629B16A">
      <w:pPr>
        <w:widowControl w:val="0"/>
        <w:spacing w:after="0" w:line="240" w:lineRule="auto"/>
        <w:ind w:firstLine="567"/>
        <w:jc w:val="both"/>
        <w:rPr>
          <w:rFonts w:ascii="Times New Roman" w:hAnsi="Times New Roman" w:eastAsia="Times New Roman" w:cs="Times New Roman"/>
          <w:iCs/>
          <w:lang w:eastAsia="ru-RU"/>
        </w:rPr>
      </w:pPr>
    </w:p>
    <w:p w14:paraId="39207C6A">
      <w:pPr>
        <w:widowControl w:val="0"/>
        <w:spacing w:after="0" w:line="240" w:lineRule="auto"/>
        <w:ind w:firstLine="567"/>
        <w:jc w:val="both"/>
        <w:rPr>
          <w:rFonts w:ascii="Times New Roman" w:hAnsi="Times New Roman" w:eastAsia="Times New Roman" w:cs="Times New Roman"/>
          <w:iCs/>
          <w:lang w:eastAsia="ru-RU"/>
        </w:rPr>
      </w:pPr>
    </w:p>
    <w:p w14:paraId="139C6334">
      <w:pPr>
        <w:widowControl w:val="0"/>
        <w:spacing w:after="0" w:line="240" w:lineRule="auto"/>
        <w:ind w:firstLine="567"/>
        <w:jc w:val="both"/>
        <w:rPr>
          <w:rFonts w:ascii="Times New Roman" w:hAnsi="Times New Roman" w:eastAsia="Times New Roman" w:cs="Times New Roman"/>
          <w:iCs/>
          <w:lang w:eastAsia="ru-RU"/>
        </w:rPr>
      </w:pPr>
    </w:p>
    <w:p w14:paraId="784C756B">
      <w:pPr>
        <w:widowControl w:val="0"/>
        <w:spacing w:after="0" w:line="240" w:lineRule="auto"/>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r>
    </w:p>
    <w:p w14:paraId="717B1957">
      <w:pPr>
        <w:widowControl w:val="0"/>
        <w:spacing w:after="0" w:line="240" w:lineRule="auto"/>
        <w:jc w:val="center"/>
        <w:rPr>
          <w:rFonts w:ascii="Times New Roman" w:hAnsi="Times New Roman" w:eastAsia="Times New Roman" w:cs="Times New Roman"/>
          <w:iCs/>
          <w:lang w:eastAsia="ru-RU"/>
        </w:rPr>
      </w:pPr>
      <w:r>
        <w:rPr>
          <w:rFonts w:ascii="Times New Roman" w:hAnsi="Times New Roman" w:eastAsia="Times New Roman" w:cs="Times New Roman"/>
          <w:b/>
          <w:lang w:eastAsia="ru-RU"/>
        </w:rPr>
        <w:t>НАИМЕНОВАНИЕ И СОДЕРЖАНИЕ РАЗДЕЛОВ ДОКУМЕНТАЦИИ (ИЗВЕЩЕНИЯ)</w:t>
      </w:r>
      <w:r>
        <w:t xml:space="preserve"> </w:t>
      </w:r>
      <w:r>
        <w:rPr>
          <w:rFonts w:ascii="Times New Roman" w:hAnsi="Times New Roman" w:eastAsia="Times New Roman" w:cs="Times New Roman"/>
          <w:b/>
          <w:lang w:eastAsia="ru-RU"/>
        </w:rPr>
        <w:t>О ЗАКУПКЕ В ЭЛЕКТРОННОЙ ФОРМЕ</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8992"/>
      </w:tblGrid>
      <w:tr w14:paraId="5B03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2" w:hRule="atLeast"/>
        </w:trPr>
        <w:tc>
          <w:tcPr>
            <w:tcW w:w="540" w:type="pct"/>
            <w:vMerge w:val="restart"/>
            <w:vAlign w:val="center"/>
          </w:tcPr>
          <w:p w14:paraId="6311BAD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w:t>
            </w:r>
          </w:p>
        </w:tc>
        <w:tc>
          <w:tcPr>
            <w:tcW w:w="4460" w:type="pct"/>
            <w:shd w:val="clear" w:color="auto" w:fill="D9E2F3" w:themeFill="accent1" w:themeFillTint="33"/>
            <w:vAlign w:val="center"/>
          </w:tcPr>
          <w:p w14:paraId="3A39EB47">
            <w:pPr>
              <w:widowControl w:val="0"/>
              <w:autoSpaceDE w:val="0"/>
              <w:autoSpaceDN w:val="0"/>
              <w:adjustRightInd w:val="0"/>
              <w:spacing w:after="0" w:line="240" w:lineRule="auto"/>
              <w:ind w:left="34"/>
              <w:contextualSpacing/>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
                <w:sz w:val="20"/>
                <w:szCs w:val="20"/>
                <w:lang w:eastAsia="ru-RU"/>
              </w:rPr>
              <w:t>Предмет договора</w:t>
            </w:r>
          </w:p>
        </w:tc>
      </w:tr>
      <w:tr w14:paraId="6A8D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540" w:type="pct"/>
            <w:vMerge w:val="continue"/>
            <w:vAlign w:val="center"/>
          </w:tcPr>
          <w:p w14:paraId="27BA6C8E">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35E342FA">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Поставка и монтаж комплектующих и расходных частей кинооборудования для кинозала</w:t>
            </w:r>
          </w:p>
        </w:tc>
      </w:tr>
      <w:tr w14:paraId="5C9A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F92827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w:t>
            </w:r>
          </w:p>
        </w:tc>
        <w:tc>
          <w:tcPr>
            <w:tcW w:w="4460" w:type="pct"/>
            <w:shd w:val="clear" w:color="auto" w:fill="D9E2F3" w:themeFill="accent1" w:themeFillTint="33"/>
            <w:vAlign w:val="center"/>
          </w:tcPr>
          <w:p w14:paraId="02A4630F">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Описание предмета договора</w:t>
            </w:r>
          </w:p>
          <w:p w14:paraId="71D03C02">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14:paraId="5AB0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9ED4E3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EC83B4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0FDE355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14:paraId="1AEA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6111FB4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3</w:t>
            </w:r>
          </w:p>
        </w:tc>
        <w:tc>
          <w:tcPr>
            <w:tcW w:w="4460" w:type="pct"/>
            <w:shd w:val="clear" w:color="auto" w:fill="D9E2F3" w:themeFill="accent1" w:themeFillTint="33"/>
            <w:vAlign w:val="center"/>
          </w:tcPr>
          <w:p w14:paraId="12351EC5">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Количество (объем) поставки товара, оказания услуг, выполнения работ</w:t>
            </w:r>
          </w:p>
        </w:tc>
      </w:tr>
      <w:tr w14:paraId="4AFB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6B07ABE">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5B619E1E">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14:paraId="1940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40" w:type="pct"/>
            <w:vMerge w:val="restart"/>
            <w:vAlign w:val="center"/>
          </w:tcPr>
          <w:p w14:paraId="2200A2D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4</w:t>
            </w:r>
          </w:p>
        </w:tc>
        <w:tc>
          <w:tcPr>
            <w:tcW w:w="4460" w:type="pct"/>
            <w:shd w:val="clear" w:color="auto" w:fill="D9E2F3" w:themeFill="accent1" w:themeFillTint="33"/>
            <w:vAlign w:val="center"/>
          </w:tcPr>
          <w:p w14:paraId="0F49B20B">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Место, условия и сроки (периоды) поставки, оказания услуг, выполнения работ</w:t>
            </w:r>
          </w:p>
        </w:tc>
      </w:tr>
      <w:tr w14:paraId="2A3B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C811E6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07882BB">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14:paraId="127F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4A364F1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5</w:t>
            </w:r>
          </w:p>
        </w:tc>
        <w:tc>
          <w:tcPr>
            <w:tcW w:w="4460" w:type="pct"/>
            <w:shd w:val="clear" w:color="auto" w:fill="D9E2F3" w:themeFill="accent1" w:themeFillTint="33"/>
            <w:vAlign w:val="center"/>
          </w:tcPr>
          <w:p w14:paraId="06700515">
            <w:pPr>
              <w:widowControl w:val="0"/>
              <w:autoSpaceDE w:val="0"/>
              <w:autoSpaceDN w:val="0"/>
              <w:adjustRightInd w:val="0"/>
              <w:spacing w:after="0" w:line="240" w:lineRule="auto"/>
              <w:ind w:left="34"/>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14:paraId="3671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5F2D3C2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56A349B">
            <w:pPr>
              <w:spacing w:after="0" w:line="240" w:lineRule="auto"/>
              <w:rPr>
                <w:rFonts w:ascii="Times New Roman" w:hAnsi="Times New Roman" w:cs="Times New Roman"/>
                <w:b/>
                <w:bCs/>
                <w:sz w:val="20"/>
                <w:szCs w:val="20"/>
              </w:rPr>
            </w:pPr>
            <w:r>
              <w:rPr>
                <w:rFonts w:ascii="Times New Roman" w:hAnsi="Times New Roman" w:cs="Times New Roman"/>
                <w:sz w:val="20"/>
                <w:szCs w:val="20"/>
              </w:rPr>
              <w:t xml:space="preserve">Начальная (максимальная) цена договора составляет </w:t>
            </w:r>
            <w:r>
              <w:rPr>
                <w:rFonts w:hint="default" w:ascii="Times New Roman" w:hAnsi="Times New Roman" w:cs="Times New Roman"/>
                <w:b/>
                <w:bCs/>
                <w:sz w:val="20"/>
                <w:szCs w:val="20"/>
              </w:rPr>
              <w:t>4</w:t>
            </w:r>
            <w:r>
              <w:rPr>
                <w:rFonts w:hint="default" w:ascii="Times New Roman" w:hAnsi="Times New Roman" w:cs="Times New Roman"/>
                <w:b/>
                <w:bCs/>
                <w:sz w:val="20"/>
                <w:szCs w:val="20"/>
                <w:lang w:val="ru-RU"/>
              </w:rPr>
              <w:t xml:space="preserve"> </w:t>
            </w:r>
            <w:r>
              <w:rPr>
                <w:rFonts w:hint="default" w:ascii="Times New Roman" w:hAnsi="Times New Roman" w:cs="Times New Roman"/>
                <w:b/>
                <w:bCs/>
                <w:sz w:val="20"/>
                <w:szCs w:val="20"/>
              </w:rPr>
              <w:t>769</w:t>
            </w:r>
            <w:r>
              <w:rPr>
                <w:rFonts w:hint="default" w:ascii="Times New Roman" w:hAnsi="Times New Roman" w:cs="Times New Roman"/>
                <w:b/>
                <w:bCs/>
                <w:sz w:val="20"/>
                <w:szCs w:val="20"/>
                <w:lang w:val="ru-RU"/>
              </w:rPr>
              <w:t xml:space="preserve"> </w:t>
            </w:r>
            <w:r>
              <w:rPr>
                <w:rFonts w:hint="default" w:ascii="Times New Roman" w:hAnsi="Times New Roman" w:cs="Times New Roman"/>
                <w:b/>
                <w:bCs/>
                <w:sz w:val="20"/>
                <w:szCs w:val="20"/>
              </w:rPr>
              <w:t>842,33</w:t>
            </w:r>
            <w:r>
              <w:rPr>
                <w:rFonts w:ascii="Times New Roman" w:hAnsi="Times New Roman" w:cs="Times New Roman"/>
                <w:b/>
                <w:bCs/>
                <w:sz w:val="20"/>
                <w:szCs w:val="20"/>
              </w:rPr>
              <w:t xml:space="preserve"> (Четыре миллиона семьсот шестьдесят</w:t>
            </w:r>
            <w:r>
              <w:rPr>
                <w:rFonts w:hint="default" w:ascii="Times New Roman" w:hAnsi="Times New Roman" w:cs="Times New Roman"/>
                <w:b/>
                <w:bCs/>
                <w:sz w:val="20"/>
                <w:szCs w:val="20"/>
                <w:lang w:val="ru-RU"/>
              </w:rPr>
              <w:t xml:space="preserve"> девять</w:t>
            </w:r>
            <w:r>
              <w:rPr>
                <w:rFonts w:ascii="Times New Roman" w:hAnsi="Times New Roman" w:cs="Times New Roman"/>
                <w:b/>
                <w:bCs/>
                <w:sz w:val="20"/>
                <w:szCs w:val="20"/>
              </w:rPr>
              <w:t xml:space="preserve"> тысяч</w:t>
            </w:r>
            <w:r>
              <w:rPr>
                <w:rFonts w:hint="default" w:ascii="Times New Roman" w:hAnsi="Times New Roman" w:cs="Times New Roman"/>
                <w:b/>
                <w:bCs/>
                <w:sz w:val="20"/>
                <w:szCs w:val="20"/>
                <w:lang w:val="ru-RU"/>
              </w:rPr>
              <w:t xml:space="preserve"> восемьсот сорок два</w:t>
            </w:r>
            <w:r>
              <w:rPr>
                <w:rFonts w:ascii="Times New Roman" w:hAnsi="Times New Roman" w:cs="Times New Roman"/>
                <w:b/>
                <w:bCs/>
                <w:sz w:val="20"/>
                <w:szCs w:val="20"/>
              </w:rPr>
              <w:t>) рубл</w:t>
            </w:r>
            <w:r>
              <w:rPr>
                <w:rFonts w:ascii="Times New Roman" w:hAnsi="Times New Roman" w:cs="Times New Roman"/>
                <w:b/>
                <w:bCs/>
                <w:sz w:val="20"/>
                <w:szCs w:val="20"/>
                <w:lang w:val="ru-RU"/>
              </w:rPr>
              <w:t>я</w:t>
            </w:r>
            <w:r>
              <w:rPr>
                <w:rFonts w:ascii="Times New Roman" w:hAnsi="Times New Roman" w:cs="Times New Roman"/>
                <w:b/>
                <w:bCs/>
                <w:sz w:val="20"/>
                <w:szCs w:val="20"/>
              </w:rPr>
              <w:t xml:space="preserve"> </w:t>
            </w:r>
            <w:r>
              <w:rPr>
                <w:rFonts w:ascii="Times New Roman" w:hAnsi="Times New Roman" w:cs="Times New Roman"/>
                <w:b/>
                <w:bCs/>
                <w:sz w:val="20"/>
                <w:szCs w:val="20"/>
                <w:lang w:val="ru-RU"/>
              </w:rPr>
              <w:t>тридцать</w:t>
            </w:r>
            <w:r>
              <w:rPr>
                <w:rFonts w:hint="default" w:ascii="Times New Roman" w:hAnsi="Times New Roman" w:cs="Times New Roman"/>
                <w:b/>
                <w:bCs/>
                <w:sz w:val="20"/>
                <w:szCs w:val="20"/>
                <w:lang w:val="ru-RU"/>
              </w:rPr>
              <w:t xml:space="preserve"> три</w:t>
            </w:r>
            <w:r>
              <w:rPr>
                <w:rFonts w:ascii="Times New Roman" w:hAnsi="Times New Roman" w:cs="Times New Roman"/>
                <w:b/>
                <w:bCs/>
                <w:sz w:val="20"/>
                <w:szCs w:val="20"/>
              </w:rPr>
              <w:t xml:space="preserve"> копе</w:t>
            </w:r>
            <w:r>
              <w:rPr>
                <w:rFonts w:ascii="Times New Roman" w:hAnsi="Times New Roman" w:cs="Times New Roman"/>
                <w:b/>
                <w:bCs/>
                <w:sz w:val="20"/>
                <w:szCs w:val="20"/>
                <w:lang w:val="ru-RU"/>
              </w:rPr>
              <w:t>йки</w:t>
            </w:r>
            <w:bookmarkStart w:id="2" w:name="_GoBack"/>
            <w:bookmarkEnd w:id="2"/>
            <w:r>
              <w:rPr>
                <w:rFonts w:ascii="Times New Roman" w:hAnsi="Times New Roman" w:cs="Times New Roman"/>
                <w:b/>
                <w:bCs/>
                <w:sz w:val="20"/>
                <w:szCs w:val="20"/>
              </w:rPr>
              <w:t>.</w:t>
            </w:r>
          </w:p>
        </w:tc>
      </w:tr>
      <w:tr w14:paraId="0C44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40" w:type="pct"/>
            <w:vMerge w:val="restart"/>
            <w:vAlign w:val="center"/>
          </w:tcPr>
          <w:p w14:paraId="48068FF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6</w:t>
            </w:r>
          </w:p>
        </w:tc>
        <w:tc>
          <w:tcPr>
            <w:tcW w:w="4460" w:type="pct"/>
            <w:shd w:val="clear" w:color="auto" w:fill="D9E2F3" w:themeFill="accent1" w:themeFillTint="33"/>
            <w:vAlign w:val="center"/>
          </w:tcPr>
          <w:p w14:paraId="73973E75">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14:paraId="02A8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08F4CA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782FA470">
            <w:pPr>
              <w:pStyle w:val="150"/>
              <w:ind w:firstLine="521"/>
              <w:jc w:val="both"/>
              <w:rPr>
                <w:rStyle w:val="152"/>
                <w:sz w:val="20"/>
              </w:rPr>
            </w:pPr>
            <w:r>
              <w:rPr>
                <w:rFonts w:eastAsia="Calibri"/>
                <w:bCs/>
                <w:sz w:val="20"/>
              </w:rPr>
              <w:t xml:space="preserve">Начальная (максимальная) цена договора </w:t>
            </w:r>
            <w:r>
              <w:rPr>
                <w:rStyle w:val="152"/>
                <w:rFonts w:eastAsia="Calibri"/>
                <w:bCs/>
                <w:sz w:val="20"/>
              </w:rPr>
              <w:t xml:space="preserve">сформирована в соответствии с </w:t>
            </w:r>
            <w:r>
              <w:rPr>
                <w:rStyle w:val="152"/>
                <w:rFonts w:eastAsia="Calibri"/>
                <w:b/>
                <w:bCs/>
                <w:sz w:val="20"/>
              </w:rPr>
              <w:t>Техническим заданием (прилагается отдельным файлом)</w:t>
            </w:r>
            <w:r>
              <w:rPr>
                <w:rStyle w:val="152"/>
                <w:rFonts w:eastAsia="Calibri"/>
                <w:bCs/>
                <w:sz w:val="20"/>
              </w:rPr>
              <w:t xml:space="preserve"> и</w:t>
            </w:r>
            <w:r>
              <w:rPr>
                <w:rStyle w:val="152"/>
                <w:rFonts w:eastAsia="Calibri"/>
              </w:rPr>
              <w:t xml:space="preserve"> </w:t>
            </w:r>
            <w:r>
              <w:rPr>
                <w:rStyle w:val="152"/>
                <w:rFonts w:eastAsia="Calibri"/>
                <w:bCs/>
                <w:sz w:val="20"/>
              </w:rPr>
              <w:t>включает в себя все расходы и издержки Поставщика, связанные с исполнением Договора в том числе монтаж и пуско-наладка,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pPr>
              <w:pStyle w:val="150"/>
              <w:ind w:firstLine="521"/>
              <w:jc w:val="both"/>
              <w:rPr>
                <w:sz w:val="20"/>
              </w:rPr>
            </w:pPr>
          </w:p>
          <w:p w14:paraId="447CCBEE">
            <w:pPr>
              <w:widowControl w:val="0"/>
              <w:autoSpaceDE w:val="0"/>
              <w:autoSpaceDN w:val="0"/>
              <w:adjustRightInd w:val="0"/>
              <w:spacing w:after="0" w:line="240" w:lineRule="auto"/>
              <w:ind w:firstLine="521"/>
              <w:contextualSpacing/>
              <w:jc w:val="both"/>
              <w:rPr>
                <w:rFonts w:ascii="Times New Roman" w:hAnsi="Times New Roman" w:eastAsia="Times New Roman" w:cs="Times New Roman"/>
                <w:b/>
                <w:bCs/>
                <w:sz w:val="20"/>
                <w:szCs w:val="20"/>
                <w:lang w:eastAsia="ru-RU"/>
              </w:rPr>
            </w:pPr>
            <w:r>
              <w:rPr>
                <w:rStyle w:val="152"/>
                <w:rFonts w:ascii="Times New Roman" w:hAnsi="Times New Roman" w:eastAsia="Calibri" w:cs="Times New Roman"/>
                <w:b/>
                <w:bCs/>
                <w:color w:val="000000"/>
                <w:sz w:val="20"/>
                <w:szCs w:val="20"/>
                <w:lang w:eastAsia="ru-RU"/>
              </w:rPr>
              <w:t>Метод обоснования начальной (максимальной) цены договора:</w:t>
            </w:r>
            <w:r>
              <w:rPr>
                <w:rStyle w:val="152"/>
                <w:rFonts w:ascii="Times New Roman" w:hAnsi="Times New Roman" w:eastAsia="Calibri" w:cs="Times New Roman"/>
                <w:color w:val="000000"/>
                <w:sz w:val="20"/>
                <w:szCs w:val="20"/>
                <w:lang w:eastAsia="ru-RU"/>
              </w:rPr>
              <w:t xml:space="preserve"> метод сопоставимых рыночных цен (анализ рынка).</w:t>
            </w:r>
          </w:p>
        </w:tc>
      </w:tr>
      <w:tr w14:paraId="1F16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40" w:type="pct"/>
            <w:vMerge w:val="restart"/>
            <w:vAlign w:val="center"/>
          </w:tcPr>
          <w:p w14:paraId="27C1A0D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7</w:t>
            </w:r>
          </w:p>
        </w:tc>
        <w:tc>
          <w:tcPr>
            <w:tcW w:w="4460" w:type="pct"/>
            <w:shd w:val="clear" w:color="auto" w:fill="D9E2F3" w:themeFill="accent1" w:themeFillTint="33"/>
            <w:vAlign w:val="center"/>
          </w:tcPr>
          <w:p w14:paraId="4206EF49">
            <w:pPr>
              <w:widowControl w:val="0"/>
              <w:autoSpaceDE w:val="0"/>
              <w:autoSpaceDN w:val="0"/>
              <w:adjustRightInd w:val="0"/>
              <w:spacing w:after="0" w:line="240" w:lineRule="auto"/>
              <w:ind w:left="34"/>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Форма, сроки и порядок оплаты поставки, оказания услуг, выполнения работ</w:t>
            </w:r>
          </w:p>
        </w:tc>
      </w:tr>
      <w:tr w14:paraId="2283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CEF65B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71DEFC1">
            <w:pPr>
              <w:widowControl w:val="0"/>
              <w:autoSpaceDE w:val="0"/>
              <w:autoSpaceDN w:val="0"/>
              <w:adjustRightInd w:val="0"/>
              <w:spacing w:after="0" w:line="240" w:lineRule="auto"/>
              <w:ind w:left="34"/>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Cs/>
                <w:sz w:val="20"/>
                <w:szCs w:val="20"/>
                <w:lang w:eastAsia="ru-RU"/>
              </w:rPr>
              <w:t>В соответствии с проектом договора (прилагается отдельным файлом)</w:t>
            </w:r>
          </w:p>
        </w:tc>
      </w:tr>
      <w:tr w14:paraId="1A55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645A6A0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8</w:t>
            </w:r>
          </w:p>
        </w:tc>
        <w:tc>
          <w:tcPr>
            <w:tcW w:w="4460" w:type="pct"/>
            <w:shd w:val="clear" w:color="auto" w:fill="D9E2F3" w:themeFill="accent1" w:themeFillTint="33"/>
            <w:vAlign w:val="center"/>
          </w:tcPr>
          <w:p w14:paraId="7BA23EF1">
            <w:pPr>
              <w:widowControl w:val="0"/>
              <w:autoSpaceDE w:val="0"/>
              <w:autoSpaceDN w:val="0"/>
              <w:adjustRightInd w:val="0"/>
              <w:spacing w:after="0" w:line="240" w:lineRule="auto"/>
              <w:ind w:left="34"/>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14:paraId="7200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2" w:hRule="atLeast"/>
        </w:trPr>
        <w:tc>
          <w:tcPr>
            <w:tcW w:w="540" w:type="pct"/>
            <w:vMerge w:val="continue"/>
            <w:vAlign w:val="center"/>
          </w:tcPr>
          <w:p w14:paraId="646C1E5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22D57542">
            <w:pPr>
              <w:widowControl w:val="0"/>
              <w:autoSpaceDE w:val="0"/>
              <w:autoSpaceDN w:val="0"/>
              <w:adjustRightInd w:val="0"/>
              <w:spacing w:after="0" w:line="240" w:lineRule="auto"/>
              <w:ind w:left="34"/>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применяется</w:t>
            </w:r>
          </w:p>
        </w:tc>
      </w:tr>
      <w:tr w14:paraId="745B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5C333C4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9</w:t>
            </w:r>
          </w:p>
        </w:tc>
        <w:tc>
          <w:tcPr>
            <w:tcW w:w="4460" w:type="pct"/>
            <w:shd w:val="clear" w:color="auto" w:fill="D9E2F3" w:themeFill="accent1" w:themeFillTint="33"/>
            <w:vAlign w:val="center"/>
          </w:tcPr>
          <w:p w14:paraId="349C89B2">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14:paraId="4DFB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6DF09F9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43271921">
            <w:pPr>
              <w:widowControl w:val="0"/>
              <w:autoSpaceDE w:val="0"/>
              <w:autoSpaceDN w:val="0"/>
              <w:adjustRightInd w:val="0"/>
              <w:spacing w:after="0" w:line="240" w:lineRule="auto"/>
              <w:ind w:left="34"/>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14:paraId="38B2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6C82918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10</w:t>
            </w:r>
          </w:p>
        </w:tc>
        <w:tc>
          <w:tcPr>
            <w:tcW w:w="4460" w:type="pct"/>
            <w:shd w:val="clear" w:color="auto" w:fill="D9E2F3" w:themeFill="accent1" w:themeFillTint="33"/>
            <w:vAlign w:val="center"/>
          </w:tcPr>
          <w:p w14:paraId="6816406F">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14:paraId="7386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3F3C42A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3C49226">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14:paraId="16A1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706C4D0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11</w:t>
            </w:r>
          </w:p>
        </w:tc>
        <w:tc>
          <w:tcPr>
            <w:tcW w:w="4460" w:type="pct"/>
            <w:shd w:val="clear" w:color="auto" w:fill="D9E2F3" w:themeFill="accent1" w:themeFillTint="33"/>
            <w:vAlign w:val="center"/>
          </w:tcPr>
          <w:p w14:paraId="05D34F99">
            <w:pPr>
              <w:widowControl w:val="0"/>
              <w:autoSpaceDE w:val="0"/>
              <w:autoSpaceDN w:val="0"/>
              <w:adjustRightInd w:val="0"/>
              <w:spacing w:after="0" w:line="240" w:lineRule="auto"/>
              <w:ind w:left="34"/>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14:paraId="3EBF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76486A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7EFBAC5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14:paraId="0D9F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6CC424B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12</w:t>
            </w:r>
          </w:p>
        </w:tc>
        <w:tc>
          <w:tcPr>
            <w:tcW w:w="4460" w:type="pct"/>
            <w:shd w:val="clear" w:color="auto" w:fill="D9E2F3" w:themeFill="accent1" w:themeFillTint="33"/>
            <w:vAlign w:val="center"/>
          </w:tcPr>
          <w:p w14:paraId="3BC19C8F">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Возможность заказчика заключить договор с несколькими участниками</w:t>
            </w:r>
          </w:p>
        </w:tc>
      </w:tr>
      <w:tr w14:paraId="3E7A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8A98879">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2AE56C57">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предусмотрена</w:t>
            </w:r>
          </w:p>
        </w:tc>
      </w:tr>
      <w:tr w14:paraId="7356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05A22C8C">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13</w:t>
            </w:r>
          </w:p>
        </w:tc>
        <w:tc>
          <w:tcPr>
            <w:tcW w:w="4460" w:type="pct"/>
            <w:shd w:val="clear" w:color="auto" w:fill="D9E2F3" w:themeFill="accent1" w:themeFillTint="33"/>
            <w:vAlign w:val="center"/>
          </w:tcPr>
          <w:p w14:paraId="3993BA12">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Срок подписания договора участником закупки, с которым заключается договор</w:t>
            </w:r>
          </w:p>
        </w:tc>
      </w:tr>
      <w:tr w14:paraId="011E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973A570">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9E4618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14:paraId="0FC6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00E0E94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14</w:t>
            </w:r>
          </w:p>
        </w:tc>
        <w:tc>
          <w:tcPr>
            <w:tcW w:w="4460" w:type="pct"/>
            <w:shd w:val="clear" w:color="auto" w:fill="D9E2F3" w:themeFill="accent1" w:themeFillTint="33"/>
            <w:vAlign w:val="center"/>
          </w:tcPr>
          <w:p w14:paraId="4F6278F3">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Предоставление закупочной документации</w:t>
            </w:r>
          </w:p>
        </w:tc>
      </w:tr>
      <w:tr w14:paraId="7C80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5B2DE59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ACD2E91">
            <w:pPr>
              <w:widowControl w:val="0"/>
              <w:autoSpaceDE w:val="0"/>
              <w:autoSpaceDN w:val="0"/>
              <w:adjustRightInd w:val="0"/>
              <w:spacing w:after="0" w:line="240" w:lineRule="auto"/>
              <w:ind w:left="34" w:firstLine="431"/>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14:paraId="230E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41D6A0BE">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15</w:t>
            </w:r>
          </w:p>
        </w:tc>
        <w:tc>
          <w:tcPr>
            <w:tcW w:w="4460" w:type="pct"/>
            <w:shd w:val="clear" w:color="auto" w:fill="D9E2F3" w:themeFill="accent1" w:themeFillTint="33"/>
            <w:vAlign w:val="center"/>
          </w:tcPr>
          <w:p w14:paraId="61E18093">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обеспечению заявки на участие в закупке</w:t>
            </w:r>
          </w:p>
        </w:tc>
      </w:tr>
      <w:tr w14:paraId="7DB3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79DD9762">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45057706">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устанавливаются</w:t>
            </w:r>
          </w:p>
        </w:tc>
      </w:tr>
      <w:tr w14:paraId="7F0A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72E7797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16</w:t>
            </w:r>
          </w:p>
        </w:tc>
        <w:tc>
          <w:tcPr>
            <w:tcW w:w="4460" w:type="pct"/>
            <w:shd w:val="clear" w:color="auto" w:fill="D9E2F3" w:themeFill="accent1" w:themeFillTint="33"/>
            <w:vAlign w:val="center"/>
          </w:tcPr>
          <w:p w14:paraId="352C4970">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обеспечению исполнения договора</w:t>
            </w:r>
          </w:p>
        </w:tc>
      </w:tr>
      <w:tr w14:paraId="7E77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41B84D7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567FC363">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устанавливаются</w:t>
            </w:r>
          </w:p>
        </w:tc>
      </w:tr>
      <w:tr w14:paraId="7835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restart"/>
            <w:vAlign w:val="center"/>
          </w:tcPr>
          <w:p w14:paraId="38B80917">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17</w:t>
            </w:r>
          </w:p>
        </w:tc>
        <w:tc>
          <w:tcPr>
            <w:tcW w:w="4460" w:type="pct"/>
            <w:shd w:val="clear" w:color="auto" w:fill="D9E2F3" w:themeFill="accent1" w:themeFillTint="33"/>
            <w:vAlign w:val="center"/>
          </w:tcPr>
          <w:p w14:paraId="0741891B">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обеспечению гарантийных обязательств</w:t>
            </w:r>
          </w:p>
        </w:tc>
      </w:tr>
      <w:tr w14:paraId="11AE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540" w:type="pct"/>
            <w:vMerge w:val="continue"/>
            <w:vAlign w:val="center"/>
          </w:tcPr>
          <w:p w14:paraId="391ACAF1">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53E84BC1">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устанавливаются</w:t>
            </w:r>
          </w:p>
        </w:tc>
      </w:tr>
      <w:tr w14:paraId="7629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1863B27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18</w:t>
            </w:r>
          </w:p>
        </w:tc>
        <w:tc>
          <w:tcPr>
            <w:tcW w:w="4460" w:type="pct"/>
            <w:shd w:val="clear" w:color="auto" w:fill="D9E2F3" w:themeFill="accent1" w:themeFillTint="33"/>
            <w:vAlign w:val="center"/>
          </w:tcPr>
          <w:p w14:paraId="43C1A026">
            <w:pPr>
              <w:widowControl w:val="0"/>
              <w:autoSpaceDE w:val="0"/>
              <w:autoSpaceDN w:val="0"/>
              <w:adjustRightInd w:val="0"/>
              <w:spacing w:after="0" w:line="240" w:lineRule="auto"/>
              <w:ind w:left="34"/>
              <w:contextualSpacing/>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14:paraId="6258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540" w:type="pct"/>
            <w:vMerge w:val="continue"/>
            <w:vAlign w:val="center"/>
          </w:tcPr>
          <w:p w14:paraId="12529102">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0491A44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14:paraId="03AE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7425B5B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3B72C33A">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Единые (обязательные) требования к участникам закупки:</w:t>
            </w:r>
          </w:p>
          <w:p w14:paraId="3816072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401DEFB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2)</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участник закупки - юридическое лицо не находится в процессе ликвидации;</w:t>
            </w:r>
          </w:p>
          <w:p w14:paraId="5781F2F5">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F5272AD">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4)</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906303E">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5)</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D75626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6)</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4C3BB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7)</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9BCDD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8)</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233D22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9)</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912B681">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10)</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отсутствие между участником закупки и заказчиком конфликта интересов;</w:t>
            </w:r>
          </w:p>
          <w:p w14:paraId="3DF04882">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11)</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участник закупки не является офшорной компанией;</w:t>
            </w:r>
          </w:p>
          <w:p w14:paraId="65B8F57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bCs/>
                <w:sz w:val="20"/>
                <w:szCs w:val="20"/>
                <w:lang w:eastAsia="ru-RU"/>
              </w:rPr>
              <w:t>12)</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14:paraId="4255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680DCFCC">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19</w:t>
            </w:r>
          </w:p>
        </w:tc>
        <w:tc>
          <w:tcPr>
            <w:tcW w:w="4460" w:type="pct"/>
            <w:shd w:val="clear" w:color="auto" w:fill="D9E2F3" w:themeFill="accent1" w:themeFillTint="33"/>
            <w:vAlign w:val="center"/>
          </w:tcPr>
          <w:p w14:paraId="74E9A46A">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14:paraId="0406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63FCF2C2">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auto"/>
            <w:vAlign w:val="center"/>
          </w:tcPr>
          <w:p w14:paraId="79F9ED04">
            <w:pPr>
              <w:widowControl w:val="0"/>
              <w:autoSpaceDE w:val="0"/>
              <w:autoSpaceDN w:val="0"/>
              <w:adjustRightInd w:val="0"/>
              <w:spacing w:after="0" w:line="240" w:lineRule="auto"/>
              <w:ind w:left="34" w:firstLine="48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Не устанавливаются</w:t>
            </w:r>
          </w:p>
        </w:tc>
      </w:tr>
      <w:tr w14:paraId="5045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7178CC9B">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20</w:t>
            </w:r>
          </w:p>
        </w:tc>
        <w:tc>
          <w:tcPr>
            <w:tcW w:w="4460" w:type="pct"/>
            <w:shd w:val="clear" w:color="auto" w:fill="D9E2F3" w:themeFill="accent1" w:themeFillTint="33"/>
            <w:vAlign w:val="center"/>
          </w:tcPr>
          <w:p w14:paraId="424E48A6">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14:paraId="5D54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5156AB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auto"/>
            <w:vAlign w:val="center"/>
          </w:tcPr>
          <w:p w14:paraId="41AB226E">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устанавливаются</w:t>
            </w:r>
          </w:p>
        </w:tc>
      </w:tr>
      <w:tr w14:paraId="55C8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6938BEA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21</w:t>
            </w:r>
          </w:p>
        </w:tc>
        <w:tc>
          <w:tcPr>
            <w:tcW w:w="4460" w:type="pct"/>
            <w:shd w:val="clear" w:color="auto" w:fill="D9E2F3" w:themeFill="accent1" w:themeFillTint="33"/>
            <w:vAlign w:val="center"/>
          </w:tcPr>
          <w:p w14:paraId="40F6C3F7">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Pr>
                <w:rStyle w:val="13"/>
                <w:rFonts w:ascii="Times New Roman" w:hAnsi="Times New Roman" w:eastAsia="Times New Roman" w:cs="Times New Roman"/>
                <w:b/>
                <w:sz w:val="20"/>
                <w:szCs w:val="20"/>
                <w:lang w:eastAsia="ru-RU"/>
              </w:rPr>
              <w:footnoteReference w:id="1"/>
            </w:r>
          </w:p>
        </w:tc>
      </w:tr>
      <w:tr w14:paraId="5240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100ED35A">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0BC1494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14:paraId="1124B889">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1-1) при размещении закупки на поставку товара:</w:t>
            </w:r>
          </w:p>
          <w:p w14:paraId="48C8096C">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а) согласие участника процедуры закупки на поставку товара в случае:</w:t>
            </w:r>
          </w:p>
          <w:p w14:paraId="3D1E3E8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4C518B5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F5C9C8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EEE62F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A56F831">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657C499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C1F0A6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7DDE08B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A027B9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14:paraId="5C4C924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00952ECD">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документ, подтверждающий полномочия лица на осуществление действий от имени участника закупки;</w:t>
            </w:r>
          </w:p>
          <w:p w14:paraId="763122F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документ (декларацию) о соответствии участника закупки требованиям, установленным в документации о закупке на основании подпунктов 2 – 12 пункта 18 настоящей Документации;</w:t>
            </w:r>
          </w:p>
          <w:p w14:paraId="5618772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конкурса является внесение денежных средств в качестве обеспечения заявки на участие либо обеспечения исполнения договора).</w:t>
            </w:r>
          </w:p>
          <w:p w14:paraId="23CEDEA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tc>
      </w:tr>
      <w:tr w14:paraId="6150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AE169A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22</w:t>
            </w:r>
          </w:p>
        </w:tc>
        <w:tc>
          <w:tcPr>
            <w:tcW w:w="4460" w:type="pct"/>
            <w:shd w:val="clear" w:color="auto" w:fill="D9E2F3" w:themeFill="accent1" w:themeFillTint="33"/>
            <w:vAlign w:val="center"/>
          </w:tcPr>
          <w:p w14:paraId="3A573103">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Информация и сведения, подтверждающее страну происхождения товара</w:t>
            </w:r>
          </w:p>
          <w:p w14:paraId="049EF600">
            <w:pPr>
              <w:widowControl w:val="0"/>
              <w:autoSpaceDE w:val="0"/>
              <w:autoSpaceDN w:val="0"/>
              <w:adjustRightInd w:val="0"/>
              <w:spacing w:after="0" w:line="240" w:lineRule="auto"/>
              <w:ind w:left="34" w:firstLine="5"/>
              <w:contextualSpacing/>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(отражаются в квалификационной части заявки на участие в закупке):</w:t>
            </w:r>
          </w:p>
        </w:tc>
      </w:tr>
      <w:tr w14:paraId="2690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58CF3A93">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56F26332">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62AA90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Для «Ограничения»:</w:t>
            </w:r>
          </w:p>
          <w:p w14:paraId="0DA3F18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6574818E">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419B1E6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6EAD60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ИЛИ</w:t>
            </w:r>
          </w:p>
          <w:p w14:paraId="2A2268C5">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51A225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6A31B3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A5924F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ИЛИ </w:t>
            </w:r>
          </w:p>
          <w:p w14:paraId="58EBF2D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6ED01D8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для «Преимущества»:</w:t>
            </w:r>
          </w:p>
          <w:p w14:paraId="12EA570D">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Декларация о месте происхождении товара (с указанием страны)</w:t>
            </w:r>
          </w:p>
        </w:tc>
      </w:tr>
      <w:tr w14:paraId="2306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F69DF34">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val="en-US" w:eastAsia="ru-RU"/>
              </w:rPr>
              <w:t>2</w:t>
            </w:r>
            <w:r>
              <w:rPr>
                <w:rFonts w:ascii="Times New Roman" w:hAnsi="Times New Roman" w:eastAsia="Times New Roman" w:cs="Times New Roman"/>
                <w:b/>
                <w:sz w:val="20"/>
                <w:szCs w:val="20"/>
                <w:lang w:eastAsia="ru-RU"/>
              </w:rPr>
              <w:t>3</w:t>
            </w:r>
          </w:p>
        </w:tc>
        <w:tc>
          <w:tcPr>
            <w:tcW w:w="4460" w:type="pct"/>
            <w:shd w:val="clear" w:color="auto" w:fill="D9E2F3" w:themeFill="accent1" w:themeFillTint="33"/>
            <w:vAlign w:val="center"/>
          </w:tcPr>
          <w:p w14:paraId="6BA48EC7">
            <w:pPr>
              <w:widowControl w:val="0"/>
              <w:autoSpaceDE w:val="0"/>
              <w:autoSpaceDN w:val="0"/>
              <w:adjustRightInd w:val="0"/>
              <w:spacing w:after="0" w:line="240" w:lineRule="auto"/>
              <w:ind w:left="34" w:firstLine="48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Порядок проведения аукциона</w:t>
            </w:r>
          </w:p>
        </w:tc>
      </w:tr>
      <w:tr w14:paraId="6D2B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43DE902F">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6F1C26B5">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14:paraId="2342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7C0E325D">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24</w:t>
            </w:r>
          </w:p>
        </w:tc>
        <w:tc>
          <w:tcPr>
            <w:tcW w:w="4460" w:type="pct"/>
            <w:shd w:val="clear" w:color="auto" w:fill="D9E2F3" w:themeFill="accent1" w:themeFillTint="33"/>
            <w:vAlign w:val="center"/>
          </w:tcPr>
          <w:p w14:paraId="47AF1844">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Антидемпинговые меры</w:t>
            </w:r>
          </w:p>
        </w:tc>
      </w:tr>
      <w:tr w14:paraId="7769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50EF3A0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vAlign w:val="center"/>
          </w:tcPr>
          <w:p w14:paraId="049230E2">
            <w:pPr>
              <w:widowControl w:val="0"/>
              <w:autoSpaceDE w:val="0"/>
              <w:autoSpaceDN w:val="0"/>
              <w:adjustRightInd w:val="0"/>
              <w:spacing w:after="0" w:line="240" w:lineRule="auto"/>
              <w:ind w:left="34" w:firstLine="487"/>
              <w:contextualSpacing/>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Не устанавливаются</w:t>
            </w:r>
          </w:p>
        </w:tc>
      </w:tr>
      <w:tr w14:paraId="3C16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056DC714">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25</w:t>
            </w:r>
          </w:p>
        </w:tc>
        <w:tc>
          <w:tcPr>
            <w:tcW w:w="4460" w:type="pct"/>
            <w:shd w:val="clear" w:color="auto" w:fill="D9E2F3" w:themeFill="accent1" w:themeFillTint="33"/>
            <w:vAlign w:val="center"/>
          </w:tcPr>
          <w:p w14:paraId="60D3E573">
            <w:pPr>
              <w:widowControl w:val="0"/>
              <w:autoSpaceDE w:val="0"/>
              <w:autoSpaceDN w:val="0"/>
              <w:adjustRightInd w:val="0"/>
              <w:spacing w:after="0" w:line="240" w:lineRule="auto"/>
              <w:ind w:left="34" w:firstLine="431"/>
              <w:contextualSpacing/>
              <w:jc w:val="center"/>
              <w:rPr>
                <w:rFonts w:ascii="Times New Roman" w:hAnsi="Times New Roman" w:eastAsia="Times New Roman" w:cs="Times New Roman"/>
                <w:sz w:val="20"/>
                <w:szCs w:val="20"/>
                <w:u w:val="single"/>
                <w:lang w:eastAsia="ru-RU"/>
              </w:rPr>
            </w:pPr>
            <w:r>
              <w:rPr>
                <w:rFonts w:ascii="Times New Roman" w:hAnsi="Times New Roman" w:eastAsia="Times New Roman" w:cs="Times New Roman"/>
                <w:b/>
                <w:bCs/>
                <w:sz w:val="20"/>
                <w:szCs w:val="20"/>
                <w:lang w:eastAsia="ru-RU"/>
              </w:rPr>
              <w:t>Порядок, место, срок подачи заявок на участие в закупке</w:t>
            </w:r>
          </w:p>
        </w:tc>
      </w:tr>
      <w:tr w14:paraId="3B48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2E8E9798">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5B5D733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Порядок подачи заявки на участие в закупке в электронной форме:</w:t>
            </w:r>
          </w:p>
          <w:p w14:paraId="2B1A125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w:t>
            </w:r>
            <w:r>
              <w:rPr>
                <w:rFonts w:ascii="Times New Roman" w:hAnsi="Times New Roman" w:eastAsia="Times New Roman" w:cs="Times New Roman"/>
                <w:sz w:val="20"/>
                <w:szCs w:val="20"/>
                <w:lang w:eastAsia="ru-RU"/>
              </w:rPr>
              <w:tab/>
            </w:r>
            <w:r>
              <w:rPr>
                <w:rFonts w:ascii="Times New Roman" w:hAnsi="Times New Roman" w:eastAsia="Times New Roman" w:cs="Times New Roman"/>
                <w:sz w:val="20"/>
                <w:szCs w:val="20"/>
                <w:lang w:eastAsia="ru-RU"/>
              </w:rPr>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w:t>
            </w:r>
            <w:r>
              <w:rPr>
                <w:rFonts w:ascii="Times New Roman" w:hAnsi="Times New Roman" w:eastAsia="Times New Roman" w:cs="Times New Roman"/>
                <w:sz w:val="20"/>
                <w:szCs w:val="20"/>
                <w:lang w:eastAsia="ru-RU"/>
              </w:rPr>
              <w:tab/>
            </w:r>
            <w:r>
              <w:rPr>
                <w:rFonts w:ascii="Times New Roman" w:hAnsi="Times New Roman" w:eastAsia="Times New Roman" w:cs="Times New Roman"/>
                <w:sz w:val="20"/>
                <w:szCs w:val="20"/>
                <w:lang w:eastAsia="ru-RU"/>
              </w:rPr>
              <w:t xml:space="preserve">участник </w:t>
            </w:r>
            <w:bookmarkStart w:id="0" w:name="OLE_LINK1"/>
            <w:r>
              <w:rPr>
                <w:rFonts w:ascii="Times New Roman" w:hAnsi="Times New Roman" w:eastAsia="Times New Roman" w:cs="Times New Roman"/>
                <w:sz w:val="20"/>
                <w:szCs w:val="20"/>
                <w:lang w:eastAsia="ru-RU"/>
              </w:rPr>
              <w:t xml:space="preserve">закупки </w:t>
            </w:r>
            <w:bookmarkEnd w:id="0"/>
            <w:r>
              <w:rPr>
                <w:rFonts w:ascii="Times New Roman" w:hAnsi="Times New Roman" w:eastAsia="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w:t>
            </w:r>
            <w:r>
              <w:rPr>
                <w:rFonts w:ascii="Times New Roman" w:hAnsi="Times New Roman" w:eastAsia="Times New Roman" w:cs="Times New Roman"/>
                <w:sz w:val="20"/>
                <w:szCs w:val="20"/>
                <w:lang w:eastAsia="ru-RU"/>
              </w:rPr>
              <w:tab/>
            </w:r>
            <w:r>
              <w:rPr>
                <w:rFonts w:ascii="Times New Roman" w:hAnsi="Times New Roman" w:eastAsia="Times New Roman" w:cs="Times New Roman"/>
                <w:sz w:val="20"/>
                <w:szCs w:val="20"/>
                <w:lang w:eastAsia="ru-RU"/>
              </w:rPr>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3FF03135">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w:t>
            </w:r>
            <w:r>
              <w:rPr>
                <w:rFonts w:ascii="Times New Roman" w:hAnsi="Times New Roman" w:eastAsia="Times New Roman" w:cs="Times New Roman"/>
                <w:sz w:val="20"/>
                <w:szCs w:val="20"/>
                <w:lang w:eastAsia="ru-RU"/>
              </w:rPr>
              <w:tab/>
            </w:r>
            <w:r>
              <w:rPr>
                <w:rFonts w:ascii="Times New Roman" w:hAnsi="Times New Roman" w:eastAsia="Times New Roman" w:cs="Times New Roman"/>
                <w:sz w:val="20"/>
                <w:szCs w:val="20"/>
                <w:lang w:eastAsia="ru-RU"/>
              </w:rPr>
              <w:t>заявка подготавливается и подается посредством программно-аппаратных средств ЭП согласно регламенту работы ЭП;</w:t>
            </w:r>
          </w:p>
          <w:p w14:paraId="7C9C8402">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5)</w:t>
            </w:r>
            <w:r>
              <w:rPr>
                <w:rFonts w:ascii="Times New Roman" w:hAnsi="Times New Roman" w:eastAsia="Times New Roman" w:cs="Times New Roman"/>
                <w:sz w:val="20"/>
                <w:szCs w:val="20"/>
                <w:lang w:eastAsia="ru-RU"/>
              </w:rPr>
              <w:tab/>
            </w:r>
            <w:r>
              <w:rPr>
                <w:rFonts w:ascii="Times New Roman" w:hAnsi="Times New Roman" w:eastAsia="Times New Roman" w:cs="Times New Roman"/>
                <w:sz w:val="20"/>
                <w:szCs w:val="20"/>
                <w:lang w:eastAsia="ru-RU"/>
              </w:rPr>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b/>
                <w:bCs/>
                <w:sz w:val="20"/>
                <w:szCs w:val="20"/>
                <w:lang w:eastAsia="ru-RU"/>
              </w:rPr>
            </w:pPr>
            <w:r>
              <w:rPr>
                <w:rFonts w:ascii="Times New Roman" w:hAnsi="Times New Roman" w:eastAsia="Times New Roman" w:cs="Times New Roman"/>
                <w:sz w:val="20"/>
                <w:szCs w:val="20"/>
                <w:lang w:eastAsia="ru-RU"/>
              </w:rPr>
              <w:t>6)</w:t>
            </w:r>
            <w:r>
              <w:rPr>
                <w:rFonts w:ascii="Times New Roman" w:hAnsi="Times New Roman" w:eastAsia="Times New Roman" w:cs="Times New Roman"/>
                <w:sz w:val="20"/>
                <w:szCs w:val="20"/>
                <w:lang w:eastAsia="ru-RU"/>
              </w:rPr>
              <w:tab/>
            </w:r>
            <w:r>
              <w:rPr>
                <w:rFonts w:ascii="Times New Roman" w:hAnsi="Times New Roman" w:eastAsia="Times New Roman" w:cs="Times New Roman"/>
                <w:sz w:val="20"/>
                <w:szCs w:val="20"/>
                <w:lang w:eastAsia="ru-RU"/>
              </w:rPr>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14:paraId="5473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restart"/>
            <w:vAlign w:val="center"/>
          </w:tcPr>
          <w:p w14:paraId="7FC78610">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26</w:t>
            </w:r>
          </w:p>
        </w:tc>
        <w:tc>
          <w:tcPr>
            <w:tcW w:w="4460" w:type="pct"/>
            <w:shd w:val="clear" w:color="auto" w:fill="D9E2F3" w:themeFill="accent1" w:themeFillTint="33"/>
            <w:vAlign w:val="center"/>
          </w:tcPr>
          <w:p w14:paraId="246F148B">
            <w:pPr>
              <w:widowControl w:val="0"/>
              <w:autoSpaceDE w:val="0"/>
              <w:autoSpaceDN w:val="0"/>
              <w:adjustRightInd w:val="0"/>
              <w:spacing w:after="0" w:line="240" w:lineRule="auto"/>
              <w:ind w:left="34" w:firstLine="487"/>
              <w:contextualSpacing/>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Условия допуска к участию и отстранения от участия в закупке:</w:t>
            </w:r>
          </w:p>
        </w:tc>
      </w:tr>
      <w:tr w14:paraId="278F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Merge w:val="continue"/>
            <w:vAlign w:val="center"/>
          </w:tcPr>
          <w:p w14:paraId="79C0DCFD">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27D18E58">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2D4E7ED7">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1) выявлено несоответствие участника хотя бы одному из требований, перечисленных в разделе 18 настоящей документации;</w:t>
            </w:r>
          </w:p>
          <w:p w14:paraId="3764D2C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 участник закупки не представил документы, необходимые для участия в процедуре закупки;</w:t>
            </w:r>
          </w:p>
          <w:p w14:paraId="6603396D">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5681BB09">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6) и иных случаях, предусмотренных Положением о закупке Заказчика.</w:t>
            </w:r>
          </w:p>
          <w:p w14:paraId="4A70ECCF">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76EAC4E0">
            <w:pPr>
              <w:widowControl w:val="0"/>
              <w:autoSpaceDE w:val="0"/>
              <w:autoSpaceDN w:val="0"/>
              <w:adjustRightInd w:val="0"/>
              <w:spacing w:after="0" w:line="240" w:lineRule="auto"/>
              <w:ind w:left="34" w:firstLine="487"/>
              <w:contextualSpacing/>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14:paraId="093B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restart"/>
            <w:shd w:val="clear" w:color="auto" w:fill="FFFFFF"/>
            <w:vAlign w:val="center"/>
          </w:tcPr>
          <w:p w14:paraId="74D55A0D">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27</w:t>
            </w:r>
          </w:p>
        </w:tc>
        <w:tc>
          <w:tcPr>
            <w:tcW w:w="4460" w:type="pct"/>
            <w:shd w:val="clear" w:color="auto" w:fill="D9E2F3" w:themeFill="accent1" w:themeFillTint="33"/>
            <w:vAlign w:val="center"/>
          </w:tcPr>
          <w:p w14:paraId="37EC8F1F">
            <w:pPr>
              <w:widowControl w:val="0"/>
              <w:autoSpaceDE w:val="0"/>
              <w:autoSpaceDN w:val="0"/>
              <w:adjustRightInd w:val="0"/>
              <w:spacing w:after="0" w:line="240" w:lineRule="auto"/>
              <w:ind w:left="2"/>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Признание закупки несостоявшейся</w:t>
            </w:r>
          </w:p>
        </w:tc>
      </w:tr>
      <w:tr w14:paraId="422D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continue"/>
            <w:shd w:val="clear" w:color="auto" w:fill="FFFFFF"/>
            <w:vAlign w:val="center"/>
          </w:tcPr>
          <w:p w14:paraId="482DA5C6">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auto"/>
            <w:vAlign w:val="center"/>
          </w:tcPr>
          <w:p w14:paraId="15F7C904">
            <w:pPr>
              <w:widowControl w:val="0"/>
              <w:autoSpaceDE w:val="0"/>
              <w:autoSpaceDN w:val="0"/>
              <w:adjustRightInd w:val="0"/>
              <w:spacing w:after="0" w:line="240" w:lineRule="auto"/>
              <w:ind w:left="2" w:firstLine="518"/>
              <w:contextualSpacing/>
              <w:jc w:val="both"/>
              <w:rPr>
                <w:rFonts w:ascii="Times New Roman" w:hAnsi="Times New Roman" w:eastAsia="Times New Roman" w:cs="Times New Roman"/>
                <w:bCs/>
                <w:sz w:val="20"/>
                <w:szCs w:val="20"/>
                <w:lang w:eastAsia="ru-RU"/>
              </w:rPr>
            </w:pPr>
            <w:bookmarkStart w:id="1" w:name="OLE_LINK7"/>
            <w:r>
              <w:rPr>
                <w:rFonts w:ascii="Times New Roman" w:hAnsi="Times New Roman" w:eastAsia="Times New Roman" w:cs="Times New Roman"/>
                <w:bCs/>
                <w:sz w:val="20"/>
                <w:szCs w:val="20"/>
                <w:lang w:eastAsia="ru-RU"/>
              </w:rPr>
              <w:t>1) если по окончании срока подачи заявок на участие в электронном аукционе не подано ни одной заявки или по результатам рассмотрения заявок на участие в электронном аукционе закупочная комиссия отклонила все поданные заявки на участие в электронном аукционе или если в течение десяти минут после начала проведения электронного аукциона ни один из его участников не подал предложение о цене договора;</w:t>
            </w:r>
          </w:p>
          <w:p w14:paraId="5DE76EC6">
            <w:pPr>
              <w:widowControl w:val="0"/>
              <w:autoSpaceDE w:val="0"/>
              <w:autoSpaceDN w:val="0"/>
              <w:adjustRightInd w:val="0"/>
              <w:spacing w:after="0" w:line="240" w:lineRule="auto"/>
              <w:ind w:left="2" w:firstLine="518"/>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если подана только одна заявка на участие в электронном аукционе, соответствующая всем требованиям, указанным в извещении и документации об электронном аукционе или только одна заявка признана соответствующей всем требованиям, указанным в извещении и документации об электронном аукционе;</w:t>
            </w:r>
          </w:p>
          <w:p w14:paraId="48EF38AB">
            <w:pPr>
              <w:widowControl w:val="0"/>
              <w:autoSpaceDE w:val="0"/>
              <w:autoSpaceDN w:val="0"/>
              <w:adjustRightInd w:val="0"/>
              <w:spacing w:after="0" w:line="240" w:lineRule="auto"/>
              <w:ind w:left="2" w:firstLine="518"/>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4)</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если в течение десяти минут после начала проведения электронного аукциона, поступило одно ценовое предложение о цене договора от участника электронного аукциона.</w:t>
            </w:r>
          </w:p>
          <w:p w14:paraId="1A3D713A">
            <w:pPr>
              <w:widowControl w:val="0"/>
              <w:autoSpaceDE w:val="0"/>
              <w:autoSpaceDN w:val="0"/>
              <w:adjustRightInd w:val="0"/>
              <w:spacing w:after="0" w:line="240" w:lineRule="auto"/>
              <w:ind w:left="2" w:firstLine="518"/>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Закупка признается несостоявшейся </w:t>
            </w:r>
            <w:r>
              <w:rPr>
                <w:rFonts w:ascii="Times New Roman" w:hAnsi="Times New Roman" w:eastAsia="Times New Roman" w:cs="Times New Roman"/>
                <w:sz w:val="20"/>
                <w:szCs w:val="20"/>
                <w:lang w:eastAsia="ru-RU"/>
              </w:rPr>
              <w:t>иных случаях, предусмотренных Положением о закупке Заказчика.</w:t>
            </w:r>
            <w:bookmarkEnd w:id="1"/>
          </w:p>
        </w:tc>
      </w:tr>
      <w:tr w14:paraId="5589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restart"/>
            <w:shd w:val="clear" w:color="auto" w:fill="FFFFFF"/>
            <w:vAlign w:val="center"/>
          </w:tcPr>
          <w:p w14:paraId="6364F469">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28</w:t>
            </w:r>
          </w:p>
        </w:tc>
        <w:tc>
          <w:tcPr>
            <w:tcW w:w="4460" w:type="pct"/>
            <w:shd w:val="clear" w:color="auto" w:fill="D9E2F3" w:themeFill="accent1" w:themeFillTint="33"/>
            <w:vAlign w:val="center"/>
          </w:tcPr>
          <w:p w14:paraId="33015795">
            <w:pPr>
              <w:widowControl w:val="0"/>
              <w:autoSpaceDE w:val="0"/>
              <w:autoSpaceDN w:val="0"/>
              <w:adjustRightInd w:val="0"/>
              <w:spacing w:after="0" w:line="240" w:lineRule="auto"/>
              <w:ind w:left="2"/>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Отдельными файлами прилагаются:</w:t>
            </w:r>
          </w:p>
        </w:tc>
      </w:tr>
      <w:tr w14:paraId="5D87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continue"/>
            <w:shd w:val="clear" w:color="auto" w:fill="FFFFFF"/>
            <w:vAlign w:val="center"/>
          </w:tcPr>
          <w:p w14:paraId="0F975DFC">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01DDD00B">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1. Описание предмета закупки (Техническое задание);</w:t>
            </w:r>
          </w:p>
          <w:p w14:paraId="05FF9F80">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2. Проект договора;</w:t>
            </w:r>
          </w:p>
          <w:p w14:paraId="6CDC4181">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3. Обоснование НМЦД;</w:t>
            </w:r>
          </w:p>
          <w:p w14:paraId="3CFD53E1">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4. Рекомендуемая форма заявки участника закупки.</w:t>
            </w:r>
          </w:p>
        </w:tc>
      </w:tr>
      <w:tr w14:paraId="1036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restart"/>
            <w:shd w:val="clear" w:color="auto" w:fill="FFFFFF"/>
            <w:vAlign w:val="center"/>
          </w:tcPr>
          <w:p w14:paraId="35A3192F">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29</w:t>
            </w:r>
          </w:p>
        </w:tc>
        <w:tc>
          <w:tcPr>
            <w:tcW w:w="4460" w:type="pct"/>
            <w:shd w:val="clear" w:color="auto" w:fill="D9E2F3" w:themeFill="accent1" w:themeFillTint="33"/>
            <w:vAlign w:val="center"/>
          </w:tcPr>
          <w:p w14:paraId="4D09E8D5">
            <w:pPr>
              <w:widowControl w:val="0"/>
              <w:autoSpaceDE w:val="0"/>
              <w:autoSpaceDN w:val="0"/>
              <w:adjustRightInd w:val="0"/>
              <w:spacing w:after="0" w:line="240" w:lineRule="auto"/>
              <w:ind w:left="2"/>
              <w:contextualSpacing/>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Иные требования, определенные Положением о закупке товаров, работ, услуг Заказчика</w:t>
            </w:r>
          </w:p>
        </w:tc>
      </w:tr>
      <w:tr w14:paraId="388A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40" w:type="pct"/>
            <w:vMerge w:val="continue"/>
            <w:shd w:val="clear" w:color="auto" w:fill="FFFFFF"/>
            <w:vAlign w:val="center"/>
          </w:tcPr>
          <w:p w14:paraId="047DB0D5">
            <w:pPr>
              <w:widowControl w:val="0"/>
              <w:autoSpaceDE w:val="0"/>
              <w:autoSpaceDN w:val="0"/>
              <w:adjustRightInd w:val="0"/>
              <w:spacing w:after="0" w:line="240" w:lineRule="auto"/>
              <w:ind w:left="-108" w:right="-97"/>
              <w:contextualSpacing/>
              <w:jc w:val="center"/>
              <w:rPr>
                <w:rFonts w:ascii="Times New Roman" w:hAnsi="Times New Roman" w:eastAsia="Times New Roman" w:cs="Times New Roman"/>
                <w:b/>
                <w:sz w:val="20"/>
                <w:szCs w:val="20"/>
                <w:lang w:eastAsia="ru-RU"/>
              </w:rPr>
            </w:pPr>
          </w:p>
        </w:tc>
        <w:tc>
          <w:tcPr>
            <w:tcW w:w="4460" w:type="pct"/>
            <w:shd w:val="clear" w:color="auto" w:fill="FFFFFF"/>
            <w:vAlign w:val="center"/>
          </w:tcPr>
          <w:p w14:paraId="64F57B5F">
            <w:pPr>
              <w:widowControl w:val="0"/>
              <w:autoSpaceDE w:val="0"/>
              <w:autoSpaceDN w:val="0"/>
              <w:adjustRightInd w:val="0"/>
              <w:spacing w:after="0" w:line="240" w:lineRule="auto"/>
              <w:ind w:left="2"/>
              <w:contextualSpacing/>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Не устанавливаются</w:t>
            </w:r>
          </w:p>
        </w:tc>
      </w:tr>
    </w:tbl>
    <w:p w14:paraId="7A74AE5C">
      <w:pPr>
        <w:widowControl w:val="0"/>
        <w:spacing w:after="0" w:line="240" w:lineRule="auto"/>
        <w:rPr>
          <w:rFonts w:ascii="Times New Roman" w:hAnsi="Times New Roman" w:cs="Times New Roman"/>
        </w:rPr>
      </w:pPr>
    </w:p>
    <w:sectPr>
      <w:footerReference r:id="rId5" w:type="default"/>
      <w:pgSz w:w="11906" w:h="16838"/>
      <w:pgMar w:top="1134" w:right="907" w:bottom="567" w:left="1134" w:header="720" w:footer="720" w:gutter="0"/>
      <w:pgNumType w:start="1" w:chapSep="period"/>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Courier New">
    <w:panose1 w:val="02070309020205020404"/>
    <w:charset w:val="CC"/>
    <w:family w:val="modern"/>
    <w:pitch w:val="default"/>
    <w:sig w:usb0="E0002EFF" w:usb1="C0007843" w:usb2="00000009" w:usb3="00000000" w:csb0="400001FF" w:csb1="FFFF0000"/>
  </w:font>
  <w:font w:name="Consultant">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Bookman Old Style">
    <w:panose1 w:val="02050604050505020204"/>
    <w:charset w:val="CC"/>
    <w:family w:val="roman"/>
    <w:pitch w:val="default"/>
    <w:sig w:usb0="00000287" w:usb1="00000000" w:usb2="00000000" w:usb3="00000000" w:csb0="2000009F" w:csb1="DFD70000"/>
  </w:font>
  <w:font w:name="Consolas">
    <w:panose1 w:val="020B0609020204030204"/>
    <w:charset w:val="CC"/>
    <w:family w:val="modern"/>
    <w:pitch w:val="default"/>
    <w:sig w:usb0="E00006FF" w:usb1="0000FCFF" w:usb2="00000001" w:usb3="00000000" w:csb0="6000019F" w:csb1="DFD70000"/>
  </w:font>
  <w:font w:name="GaramondNarrowC">
    <w:altName w:val="Courier New"/>
    <w:panose1 w:val="00000000000000000000"/>
    <w:charset w:val="00"/>
    <w:family w:val="decorative"/>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Symbol">
    <w:panose1 w:val="05050102010706020507"/>
    <w:charset w:val="02"/>
    <w:family w:val="roman"/>
    <w:pitch w:val="default"/>
    <w:sig w:usb0="00000000" w:usb1="00000000" w:usb2="00000000" w:usb3="00000000" w:csb0="80000000" w:csb1="00000000"/>
  </w:font>
  <w:font w:name="Yu Gothic UI">
    <w:panose1 w:val="020B05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D7BDE">
    <w:pPr>
      <w:pStyle w:val="32"/>
      <w:tabs>
        <w:tab w:val="clear" w:pos="4677"/>
      </w:tabs>
    </w:pPr>
    <w:r>
      <w:tab/>
    </w:r>
    <w:r>
      <w:fldChar w:fldCharType="begin"/>
    </w:r>
    <w:r>
      <w:instrText xml:space="preserve"> PAGE   \* MERGEFORMAT </w:instrText>
    </w:r>
    <w:r>
      <w:fldChar w:fldCharType="separate"/>
    </w:r>
    <w:r>
      <w:t>10</w:t>
    </w:r>
    <w:r>
      <w:fldChar w:fldCharType="end"/>
    </w:r>
  </w:p>
  <w:p w14:paraId="1915D6A2">
    <w:pPr>
      <w:pStyle w:val="32"/>
    </w:pPr>
  </w:p>
  <w:p w14:paraId="75D7B64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59" w:lineRule="auto"/>
      </w:pPr>
      <w:r>
        <w:separator/>
      </w:r>
    </w:p>
  </w:footnote>
  <w:footnote w:type="continuationSeparator" w:id="5">
    <w:p>
      <w:pPr>
        <w:spacing w:before="0" w:after="0" w:line="259" w:lineRule="auto"/>
      </w:pPr>
      <w:r>
        <w:continuationSeparator/>
      </w:r>
    </w:p>
  </w:footnote>
  <w:footnote w:id="0">
    <w:p w14:paraId="3262B974">
      <w:pPr>
        <w:pStyle w:val="27"/>
      </w:pPr>
      <w:r>
        <w:rPr>
          <w:rStyle w:val="13"/>
        </w:rPr>
        <w:footnoteRef/>
      </w:r>
      <w:r>
        <w:t xml:space="preserve"> в соответствии с частями 9, 10 статьи 4 Федерального закона № 223-ФЗ</w:t>
      </w:r>
    </w:p>
  </w:footnote>
  <w:footnote w:id="1">
    <w:p w14:paraId="676ED3E8">
      <w:pPr>
        <w:pStyle w:val="27"/>
        <w:jc w:val="both"/>
        <w:rPr>
          <w:sz w:val="16"/>
          <w:szCs w:val="16"/>
        </w:rPr>
      </w:pPr>
      <w:r>
        <w:rPr>
          <w:rStyle w:val="13"/>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844A7"/>
    <w:multiLevelType w:val="multilevel"/>
    <w:tmpl w:val="04A844A7"/>
    <w:lvl w:ilvl="0" w:tentative="0">
      <w:start w:val="10"/>
      <w:numFmt w:val="decimal"/>
      <w:lvlText w:val="%1."/>
      <w:lvlJc w:val="left"/>
      <w:pPr>
        <w:tabs>
          <w:tab w:val="left" w:pos="540"/>
        </w:tabs>
        <w:ind w:left="540" w:hanging="360"/>
      </w:pPr>
    </w:lvl>
    <w:lvl w:ilvl="1" w:tentative="0">
      <w:start w:val="0"/>
      <w:numFmt w:val="none"/>
      <w:pStyle w:val="79"/>
      <w:lvlText w:val=""/>
      <w:lvlJc w:val="left"/>
      <w:pPr>
        <w:tabs>
          <w:tab w:val="left" w:pos="360"/>
        </w:tabs>
        <w:ind w:left="0" w:firstLine="0"/>
      </w:pPr>
    </w:lvl>
    <w:lvl w:ilvl="2" w:tentative="0">
      <w:start w:val="0"/>
      <w:numFmt w:val="none"/>
      <w:lvlText w:val=""/>
      <w:lvlJc w:val="left"/>
      <w:pPr>
        <w:tabs>
          <w:tab w:val="left" w:pos="360"/>
        </w:tabs>
        <w:ind w:left="0" w:firstLine="0"/>
      </w:pPr>
    </w:lvl>
    <w:lvl w:ilvl="3" w:tentative="0">
      <w:start w:val="0"/>
      <w:numFmt w:val="none"/>
      <w:lvlText w:val=""/>
      <w:lvlJc w:val="left"/>
      <w:pPr>
        <w:tabs>
          <w:tab w:val="left" w:pos="360"/>
        </w:tabs>
        <w:ind w:left="0" w:firstLine="0"/>
      </w:pPr>
    </w:lvl>
    <w:lvl w:ilvl="4" w:tentative="0">
      <w:start w:val="0"/>
      <w:numFmt w:val="none"/>
      <w:lvlText w:val=""/>
      <w:lvlJc w:val="left"/>
      <w:pPr>
        <w:tabs>
          <w:tab w:val="left" w:pos="360"/>
        </w:tabs>
        <w:ind w:left="0" w:firstLine="0"/>
      </w:pPr>
    </w:lvl>
    <w:lvl w:ilvl="5" w:tentative="0">
      <w:start w:val="0"/>
      <w:numFmt w:val="none"/>
      <w:lvlText w:val=""/>
      <w:lvlJc w:val="left"/>
      <w:pPr>
        <w:tabs>
          <w:tab w:val="left" w:pos="360"/>
        </w:tabs>
        <w:ind w:left="0" w:firstLine="0"/>
      </w:pPr>
    </w:lvl>
    <w:lvl w:ilvl="6" w:tentative="0">
      <w:start w:val="0"/>
      <w:numFmt w:val="none"/>
      <w:lvlText w:val=""/>
      <w:lvlJc w:val="left"/>
      <w:pPr>
        <w:tabs>
          <w:tab w:val="left" w:pos="360"/>
        </w:tabs>
        <w:ind w:left="0" w:firstLine="0"/>
      </w:pPr>
    </w:lvl>
    <w:lvl w:ilvl="7" w:tentative="0">
      <w:start w:val="0"/>
      <w:numFmt w:val="none"/>
      <w:lvlText w:val=""/>
      <w:lvlJc w:val="left"/>
      <w:pPr>
        <w:tabs>
          <w:tab w:val="left" w:pos="360"/>
        </w:tabs>
        <w:ind w:left="0" w:firstLine="0"/>
      </w:pPr>
    </w:lvl>
    <w:lvl w:ilvl="8" w:tentative="0">
      <w:start w:val="0"/>
      <w:numFmt w:val="none"/>
      <w:lvlText w:val=""/>
      <w:lvlJc w:val="left"/>
      <w:pPr>
        <w:tabs>
          <w:tab w:val="left" w:pos="360"/>
        </w:tabs>
        <w:ind w:left="0" w:firstLine="0"/>
      </w:pPr>
    </w:lvl>
  </w:abstractNum>
  <w:abstractNum w:abstractNumId="1">
    <w:nsid w:val="6CF70BC1"/>
    <w:multiLevelType w:val="multilevel"/>
    <w:tmpl w:val="6CF70BC1"/>
    <w:lvl w:ilvl="0" w:tentative="0">
      <w:start w:val="1"/>
      <w:numFmt w:val="decimal"/>
      <w:lvlText w:val="%1."/>
      <w:lvlJc w:val="left"/>
      <w:pPr>
        <w:tabs>
          <w:tab w:val="left" w:pos="792"/>
        </w:tabs>
        <w:ind w:left="792" w:hanging="432"/>
      </w:pPr>
      <w:rPr>
        <w:b/>
        <w:i w:val="0"/>
        <w:sz w:val="28"/>
        <w:szCs w:val="28"/>
      </w:rPr>
    </w:lvl>
    <w:lvl w:ilvl="1" w:tentative="0">
      <w:start w:val="1"/>
      <w:numFmt w:val="decimal"/>
      <w:lvlText w:val="%1.%2"/>
      <w:lvlJc w:val="left"/>
      <w:pPr>
        <w:tabs>
          <w:tab w:val="left" w:pos="1836"/>
        </w:tabs>
        <w:ind w:left="1836" w:hanging="576"/>
      </w:pPr>
    </w:lvl>
    <w:lvl w:ilvl="2" w:tentative="0">
      <w:start w:val="1"/>
      <w:numFmt w:val="decimal"/>
      <w:pStyle w:val="78"/>
      <w:lvlText w:val="%1.%2.%3"/>
      <w:lvlJc w:val="left"/>
      <w:pPr>
        <w:tabs>
          <w:tab w:val="left" w:pos="1307"/>
        </w:tabs>
        <w:ind w:left="1080" w:firstLine="0"/>
      </w:pPr>
      <w:rPr>
        <w:b w:val="0"/>
        <w:sz w:val="28"/>
        <w:szCs w:val="28"/>
        <w:lang w:val="ru-RU" w:eastAsia="ru-RU"/>
      </w:r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
    <w:nsid w:val="7BD57CA0"/>
    <w:multiLevelType w:val="multilevel"/>
    <w:tmpl w:val="7BD57CA0"/>
    <w:lvl w:ilvl="0" w:tentative="0">
      <w:start w:val="1"/>
      <w:numFmt w:val="bullet"/>
      <w:pStyle w:val="146"/>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4"/>
    <w:footnote w:id="5"/>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81050"/>
    <w:rsid w:val="000900AC"/>
    <w:rsid w:val="000D6463"/>
    <w:rsid w:val="001077B4"/>
    <w:rsid w:val="00125726"/>
    <w:rsid w:val="0015530A"/>
    <w:rsid w:val="0015588A"/>
    <w:rsid w:val="00164454"/>
    <w:rsid w:val="001844F3"/>
    <w:rsid w:val="00190446"/>
    <w:rsid w:val="001935A9"/>
    <w:rsid w:val="001B7A9F"/>
    <w:rsid w:val="001F7182"/>
    <w:rsid w:val="0024495D"/>
    <w:rsid w:val="00252418"/>
    <w:rsid w:val="0025284C"/>
    <w:rsid w:val="00256C00"/>
    <w:rsid w:val="002C0075"/>
    <w:rsid w:val="00313785"/>
    <w:rsid w:val="00327AD7"/>
    <w:rsid w:val="00331187"/>
    <w:rsid w:val="0033483E"/>
    <w:rsid w:val="003500F7"/>
    <w:rsid w:val="00352E13"/>
    <w:rsid w:val="00364BED"/>
    <w:rsid w:val="003725DA"/>
    <w:rsid w:val="00383738"/>
    <w:rsid w:val="00390718"/>
    <w:rsid w:val="00390F7D"/>
    <w:rsid w:val="003B0C56"/>
    <w:rsid w:val="003C4574"/>
    <w:rsid w:val="003E056F"/>
    <w:rsid w:val="003E3E9E"/>
    <w:rsid w:val="00401090"/>
    <w:rsid w:val="0040526C"/>
    <w:rsid w:val="00436D85"/>
    <w:rsid w:val="0045454A"/>
    <w:rsid w:val="00477588"/>
    <w:rsid w:val="00483B31"/>
    <w:rsid w:val="004C7A70"/>
    <w:rsid w:val="004D6F4B"/>
    <w:rsid w:val="004D717D"/>
    <w:rsid w:val="004F40AA"/>
    <w:rsid w:val="004F7F44"/>
    <w:rsid w:val="005125C6"/>
    <w:rsid w:val="0054310E"/>
    <w:rsid w:val="005467B3"/>
    <w:rsid w:val="005660A5"/>
    <w:rsid w:val="005E1214"/>
    <w:rsid w:val="00612C81"/>
    <w:rsid w:val="0064252D"/>
    <w:rsid w:val="0064253C"/>
    <w:rsid w:val="00653E09"/>
    <w:rsid w:val="00695C75"/>
    <w:rsid w:val="006A6602"/>
    <w:rsid w:val="006B11A4"/>
    <w:rsid w:val="006B3403"/>
    <w:rsid w:val="007075FC"/>
    <w:rsid w:val="007178C5"/>
    <w:rsid w:val="00731559"/>
    <w:rsid w:val="007342CC"/>
    <w:rsid w:val="00762E26"/>
    <w:rsid w:val="007B7712"/>
    <w:rsid w:val="007C3E28"/>
    <w:rsid w:val="007D331B"/>
    <w:rsid w:val="007E6159"/>
    <w:rsid w:val="00836FFF"/>
    <w:rsid w:val="00850314"/>
    <w:rsid w:val="00855F03"/>
    <w:rsid w:val="00864B13"/>
    <w:rsid w:val="00865ADC"/>
    <w:rsid w:val="00866D4A"/>
    <w:rsid w:val="00883093"/>
    <w:rsid w:val="00894AA9"/>
    <w:rsid w:val="008C549A"/>
    <w:rsid w:val="008D2D62"/>
    <w:rsid w:val="008E092F"/>
    <w:rsid w:val="008E42F2"/>
    <w:rsid w:val="00905540"/>
    <w:rsid w:val="00914A56"/>
    <w:rsid w:val="00924333"/>
    <w:rsid w:val="0098502E"/>
    <w:rsid w:val="009D124C"/>
    <w:rsid w:val="009D684C"/>
    <w:rsid w:val="00A03BF4"/>
    <w:rsid w:val="00A46C98"/>
    <w:rsid w:val="00A53448"/>
    <w:rsid w:val="00A8714A"/>
    <w:rsid w:val="00A95710"/>
    <w:rsid w:val="00AF6803"/>
    <w:rsid w:val="00B23783"/>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274C9"/>
    <w:rsid w:val="00D407F7"/>
    <w:rsid w:val="00D4767B"/>
    <w:rsid w:val="00D55FB8"/>
    <w:rsid w:val="00D720E3"/>
    <w:rsid w:val="00D72AA2"/>
    <w:rsid w:val="00D77B07"/>
    <w:rsid w:val="00D850BC"/>
    <w:rsid w:val="00D858EB"/>
    <w:rsid w:val="00DD537F"/>
    <w:rsid w:val="00DF0802"/>
    <w:rsid w:val="00E02BB5"/>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D9A"/>
    <w:rsid w:val="00F47810"/>
    <w:rsid w:val="00F52C6F"/>
    <w:rsid w:val="00F73068"/>
    <w:rsid w:val="00F809C0"/>
    <w:rsid w:val="00FB52DC"/>
    <w:rsid w:val="00FC6785"/>
    <w:rsid w:val="00FE3F2A"/>
    <w:rsid w:val="00FF7FE8"/>
    <w:rsid w:val="4C4553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99" w:semiHidden="0" w:name="footnote text"/>
    <w:lsdException w:unhideWhenUsed="0"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nhideWhenUsed="0" w:uiPriority="0" w:name="line number"/>
    <w:lsdException w:unhideWhenUsed="0" w:uiPriority="0" w:semiHidden="0" w:name="page number"/>
    <w:lsdException w:uiPriority="99" w:semiHidden="0"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nhideWhenUsed="0" w:uiPriority="0" w:semiHidden="0" w:name="List Bullet 3"/>
    <w:lsdException w:uiPriority="99" w:name="List Bullet 4"/>
    <w:lsdException w:uiPriority="99" w:name="List Bullet 5"/>
    <w:lsdException w:unhideWhenUsed="0" w:uiPriority="0" w:semiHidden="0"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0" w:semiHidden="0" w:name="Body Text 3"/>
    <w:lsdException w:uiPriority="0" w:semiHidden="0" w:name="Body Text Indent 2"/>
    <w:lsdException w:uiPriority="0" w:semiHidden="0" w:name="Body Text Indent 3"/>
    <w:lsdException w:uiPriority="99" w:name="Block Text"/>
    <w:lsdException w:qFormat="1" w:uiPriority="99" w:semiHidden="0" w:name="Hyperlink"/>
    <w:lsdException w:uiPriority="99" w:semiHidden="0" w:name="FollowedHyperlink"/>
    <w:lsdException w:qFormat="1" w:unhideWhenUsed="0" w:uiPriority="22" w:semiHidden="0" w:name="Strong"/>
    <w:lsdException w:qFormat="1" w:unhideWhenUsed="0" w:uiPriority="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nhideWhenUsed="0" w:uiPriority="0" w:semiHidden="0" w:name="annotation subject"/>
    <w:lsdException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99"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42"/>
    <w:qFormat/>
    <w:uiPriority w:val="9"/>
    <w:pPr>
      <w:widowControl w:val="0"/>
      <w:tabs>
        <w:tab w:val="left" w:pos="567"/>
      </w:tabs>
      <w:snapToGrid w:val="0"/>
      <w:spacing w:before="120" w:after="120" w:line="240" w:lineRule="auto"/>
      <w:ind w:left="567" w:hanging="567"/>
      <w:jc w:val="both"/>
      <w:outlineLvl w:val="0"/>
    </w:pPr>
    <w:rPr>
      <w:rFonts w:ascii="Times New Roman" w:hAnsi="Times New Roman" w:eastAsia="Times New Roman" w:cs="Times New Roman"/>
      <w:b/>
      <w:kern w:val="28"/>
      <w:sz w:val="24"/>
      <w:szCs w:val="20"/>
      <w:lang w:eastAsia="ru-RU"/>
    </w:rPr>
  </w:style>
  <w:style w:type="paragraph" w:styleId="3">
    <w:name w:val="heading 2"/>
    <w:basedOn w:val="1"/>
    <w:next w:val="1"/>
    <w:link w:val="43"/>
    <w:qFormat/>
    <w:uiPriority w:val="9"/>
    <w:pPr>
      <w:keepNext/>
      <w:spacing w:after="0" w:line="240" w:lineRule="auto"/>
      <w:jc w:val="both"/>
      <w:outlineLvl w:val="1"/>
    </w:pPr>
    <w:rPr>
      <w:rFonts w:ascii="Times New Roman" w:hAnsi="Times New Roman" w:eastAsia="Times New Roman" w:cs="Times New Roman"/>
      <w:b/>
      <w:sz w:val="28"/>
      <w:szCs w:val="20"/>
      <w:lang w:eastAsia="ru-RU"/>
    </w:rPr>
  </w:style>
  <w:style w:type="paragraph" w:styleId="4">
    <w:name w:val="heading 3"/>
    <w:basedOn w:val="1"/>
    <w:next w:val="1"/>
    <w:link w:val="44"/>
    <w:qFormat/>
    <w:uiPriority w:val="0"/>
    <w:pPr>
      <w:keepNext/>
      <w:spacing w:before="240" w:after="60" w:line="240" w:lineRule="auto"/>
      <w:outlineLvl w:val="2"/>
    </w:pPr>
    <w:rPr>
      <w:rFonts w:ascii="Arial" w:hAnsi="Arial" w:eastAsia="Times New Roman" w:cs="Times New Roman"/>
      <w:b/>
      <w:bCs/>
      <w:sz w:val="26"/>
      <w:szCs w:val="26"/>
    </w:rPr>
  </w:style>
  <w:style w:type="paragraph" w:styleId="5">
    <w:name w:val="heading 4"/>
    <w:basedOn w:val="4"/>
    <w:next w:val="1"/>
    <w:link w:val="45"/>
    <w:qFormat/>
    <w:uiPriority w:val="0"/>
    <w:pPr>
      <w:keepNext w:val="0"/>
      <w:widowControl w:val="0"/>
      <w:autoSpaceDE w:val="0"/>
      <w:autoSpaceDN w:val="0"/>
      <w:adjustRightInd w:val="0"/>
      <w:spacing w:before="0" w:after="0"/>
      <w:jc w:val="both"/>
      <w:outlineLvl w:val="3"/>
    </w:pPr>
    <w:rPr>
      <w:b w:val="0"/>
      <w:bCs w:val="0"/>
      <w:sz w:val="24"/>
      <w:szCs w:val="24"/>
    </w:rPr>
  </w:style>
  <w:style w:type="paragraph" w:styleId="6">
    <w:name w:val="heading 5"/>
    <w:basedOn w:val="1"/>
    <w:next w:val="1"/>
    <w:link w:val="46"/>
    <w:semiHidden/>
    <w:unhideWhenUsed/>
    <w:qFormat/>
    <w:uiPriority w:val="9"/>
    <w:pPr>
      <w:keepNext/>
      <w:keepLines/>
      <w:spacing w:before="200" w:after="0" w:line="276" w:lineRule="auto"/>
      <w:outlineLvl w:val="4"/>
    </w:pPr>
    <w:rPr>
      <w:rFonts w:ascii="Cambria" w:hAnsi="Cambria" w:eastAsia="Times New Roman" w:cs="Times New Roman"/>
      <w:color w:val="243F60"/>
    </w:rPr>
  </w:style>
  <w:style w:type="paragraph" w:styleId="7">
    <w:name w:val="heading 6"/>
    <w:basedOn w:val="1"/>
    <w:next w:val="1"/>
    <w:link w:val="47"/>
    <w:qFormat/>
    <w:uiPriority w:val="0"/>
    <w:pPr>
      <w:spacing w:before="240" w:after="60" w:line="240" w:lineRule="auto"/>
      <w:outlineLvl w:val="5"/>
    </w:pPr>
    <w:rPr>
      <w:rFonts w:ascii="Times New Roman" w:hAnsi="Times New Roman" w:eastAsia="Times New Roman" w:cs="Times New Roman"/>
      <w:b/>
      <w:bCs/>
    </w:rPr>
  </w:style>
  <w:style w:type="paragraph" w:styleId="8">
    <w:name w:val="heading 7"/>
    <w:basedOn w:val="1"/>
    <w:next w:val="1"/>
    <w:link w:val="48"/>
    <w:qFormat/>
    <w:uiPriority w:val="0"/>
    <w:pPr>
      <w:spacing w:before="240" w:after="60" w:line="240" w:lineRule="auto"/>
      <w:outlineLvl w:val="6"/>
    </w:pPr>
    <w:rPr>
      <w:rFonts w:ascii="Times New Roman" w:hAnsi="Times New Roman" w:eastAsia="Times New Roman" w:cs="Times New Roman"/>
      <w:sz w:val="24"/>
      <w:szCs w:val="24"/>
    </w:rPr>
  </w:style>
  <w:style w:type="paragraph" w:styleId="9">
    <w:name w:val="heading 8"/>
    <w:basedOn w:val="1"/>
    <w:next w:val="1"/>
    <w:link w:val="49"/>
    <w:qFormat/>
    <w:uiPriority w:val="0"/>
    <w:pPr>
      <w:spacing w:before="240" w:after="60" w:line="240" w:lineRule="auto"/>
      <w:outlineLvl w:val="7"/>
    </w:pPr>
    <w:rPr>
      <w:rFonts w:ascii="Times New Roman" w:hAnsi="Times New Roman" w:eastAsia="Times New Roman" w:cs="Times New Roman"/>
      <w:i/>
      <w:iCs/>
      <w:sz w:val="24"/>
      <w:szCs w:val="24"/>
    </w:rPr>
  </w:style>
  <w:style w:type="character" w:default="1" w:styleId="10">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character" w:styleId="12">
    <w:name w:val="FollowedHyperlink"/>
    <w:unhideWhenUsed/>
    <w:uiPriority w:val="99"/>
    <w:rPr>
      <w:color w:val="800080"/>
      <w:u w:val="single"/>
    </w:rPr>
  </w:style>
  <w:style w:type="character" w:styleId="13">
    <w:name w:val="footnote reference"/>
    <w:uiPriority w:val="0"/>
    <w:rPr>
      <w:vertAlign w:val="superscript"/>
    </w:rPr>
  </w:style>
  <w:style w:type="character" w:styleId="14">
    <w:name w:val="annotation reference"/>
    <w:uiPriority w:val="0"/>
    <w:rPr>
      <w:sz w:val="16"/>
      <w:szCs w:val="16"/>
    </w:rPr>
  </w:style>
  <w:style w:type="character" w:styleId="15">
    <w:name w:val="endnote reference"/>
    <w:unhideWhenUsed/>
    <w:uiPriority w:val="99"/>
    <w:rPr>
      <w:vertAlign w:val="superscript"/>
    </w:rPr>
  </w:style>
  <w:style w:type="character" w:styleId="16">
    <w:name w:val="Emphasis"/>
    <w:qFormat/>
    <w:uiPriority w:val="0"/>
    <w:rPr>
      <w:rFonts w:cs="Times New Roman"/>
      <w:i/>
      <w:iCs/>
    </w:rPr>
  </w:style>
  <w:style w:type="character" w:styleId="17">
    <w:name w:val="Hyperlink"/>
    <w:unhideWhenUsed/>
    <w:qFormat/>
    <w:uiPriority w:val="99"/>
    <w:rPr>
      <w:color w:val="0000FF"/>
      <w:u w:val="single"/>
    </w:rPr>
  </w:style>
  <w:style w:type="character" w:styleId="18">
    <w:name w:val="page number"/>
    <w:uiPriority w:val="0"/>
  </w:style>
  <w:style w:type="character" w:styleId="19">
    <w:name w:val="line number"/>
    <w:semiHidden/>
    <w:uiPriority w:val="0"/>
  </w:style>
  <w:style w:type="character" w:styleId="20">
    <w:name w:val="Strong"/>
    <w:qFormat/>
    <w:uiPriority w:val="22"/>
    <w:rPr>
      <w:b/>
      <w:bCs/>
    </w:rPr>
  </w:style>
  <w:style w:type="paragraph" w:styleId="21">
    <w:name w:val="Balloon Text"/>
    <w:basedOn w:val="1"/>
    <w:link w:val="58"/>
    <w:unhideWhenUsed/>
    <w:uiPriority w:val="99"/>
    <w:pPr>
      <w:spacing w:after="0" w:line="240" w:lineRule="auto"/>
    </w:pPr>
    <w:rPr>
      <w:rFonts w:ascii="Tahoma" w:hAnsi="Tahoma" w:eastAsia="Calibri" w:cs="Times New Roman"/>
      <w:sz w:val="16"/>
      <w:szCs w:val="16"/>
      <w:lang w:val="zh-CN" w:eastAsia="zh-CN"/>
    </w:rPr>
  </w:style>
  <w:style w:type="paragraph" w:styleId="22">
    <w:name w:val="Body Text 2"/>
    <w:basedOn w:val="1"/>
    <w:link w:val="61"/>
    <w:uiPriority w:val="0"/>
    <w:pPr>
      <w:spacing w:before="60" w:after="0" w:line="240" w:lineRule="auto"/>
      <w:jc w:val="both"/>
    </w:pPr>
    <w:rPr>
      <w:rFonts w:ascii="Times New Roman" w:hAnsi="Times New Roman" w:eastAsia="Times New Roman" w:cs="Times New Roman"/>
      <w:sz w:val="24"/>
      <w:szCs w:val="20"/>
      <w:lang w:val="zh-CN" w:eastAsia="zh-CN"/>
    </w:rPr>
  </w:style>
  <w:style w:type="paragraph" w:styleId="23">
    <w:name w:val="Plain Text"/>
    <w:basedOn w:val="1"/>
    <w:link w:val="113"/>
    <w:uiPriority w:val="0"/>
    <w:pPr>
      <w:spacing w:after="0" w:line="240" w:lineRule="auto"/>
      <w:jc w:val="both"/>
    </w:pPr>
    <w:rPr>
      <w:rFonts w:ascii="Courier New" w:hAnsi="Courier New" w:cs="Courier New"/>
    </w:rPr>
  </w:style>
  <w:style w:type="paragraph" w:styleId="24">
    <w:name w:val="Body Text Indent 3"/>
    <w:basedOn w:val="1"/>
    <w:link w:val="76"/>
    <w:unhideWhenUsed/>
    <w:uiPriority w:val="0"/>
    <w:pPr>
      <w:spacing w:after="120" w:line="240" w:lineRule="auto"/>
      <w:ind w:left="283"/>
    </w:pPr>
    <w:rPr>
      <w:rFonts w:ascii="Times New Roman" w:hAnsi="Times New Roman" w:eastAsia="Times New Roman" w:cs="Times New Roman"/>
      <w:sz w:val="16"/>
      <w:szCs w:val="16"/>
      <w:lang w:eastAsia="ru-RU"/>
    </w:rPr>
  </w:style>
  <w:style w:type="paragraph" w:styleId="25">
    <w:name w:val="annotation text"/>
    <w:basedOn w:val="1"/>
    <w:link w:val="84"/>
    <w:uiPriority w:val="0"/>
    <w:pPr>
      <w:spacing w:after="0" w:line="240" w:lineRule="auto"/>
    </w:pPr>
  </w:style>
  <w:style w:type="paragraph" w:styleId="26">
    <w:name w:val="annotation subject"/>
    <w:basedOn w:val="25"/>
    <w:next w:val="25"/>
    <w:link w:val="86"/>
    <w:uiPriority w:val="0"/>
    <w:rPr>
      <w:b/>
      <w:bCs/>
    </w:rPr>
  </w:style>
  <w:style w:type="paragraph" w:styleId="27">
    <w:name w:val="footnote text"/>
    <w:basedOn w:val="1"/>
    <w:link w:val="83"/>
    <w:uiPriority w:val="99"/>
    <w:pPr>
      <w:spacing w:after="0" w:line="240" w:lineRule="auto"/>
    </w:pPr>
    <w:rPr>
      <w:rFonts w:ascii="Times New Roman" w:hAnsi="Times New Roman" w:eastAsia="Times New Roman" w:cs="Times New Roman"/>
      <w:sz w:val="20"/>
      <w:szCs w:val="20"/>
      <w:lang w:eastAsia="ru-RU"/>
    </w:rPr>
  </w:style>
  <w:style w:type="paragraph" w:styleId="28">
    <w:name w:val="header"/>
    <w:basedOn w:val="1"/>
    <w:link w:val="54"/>
    <w:unhideWhenUsed/>
    <w:qFormat/>
    <w:uiPriority w:val="99"/>
    <w:pPr>
      <w:tabs>
        <w:tab w:val="center" w:pos="4677"/>
        <w:tab w:val="right" w:pos="9355"/>
      </w:tabs>
      <w:spacing w:after="0" w:line="240" w:lineRule="auto"/>
    </w:pPr>
    <w:rPr>
      <w:rFonts w:ascii="Calibri" w:hAnsi="Calibri" w:eastAsia="Calibri" w:cs="Times New Roman"/>
    </w:rPr>
  </w:style>
  <w:style w:type="paragraph" w:styleId="29">
    <w:name w:val="Body Text"/>
    <w:basedOn w:val="1"/>
    <w:link w:val="81"/>
    <w:uiPriority w:val="0"/>
    <w:pPr>
      <w:spacing w:after="120" w:line="240" w:lineRule="auto"/>
    </w:pPr>
    <w:rPr>
      <w:rFonts w:ascii="Times New Roman" w:hAnsi="Times New Roman" w:eastAsia="Times New Roman" w:cs="Times New Roman"/>
      <w:sz w:val="20"/>
      <w:szCs w:val="20"/>
      <w:lang w:eastAsia="ru-RU"/>
    </w:rPr>
  </w:style>
  <w:style w:type="paragraph" w:styleId="30">
    <w:name w:val="Body Text Indent"/>
    <w:basedOn w:val="1"/>
    <w:link w:val="64"/>
    <w:uiPriority w:val="0"/>
    <w:pPr>
      <w:widowControl w:val="0"/>
      <w:autoSpaceDE w:val="0"/>
      <w:autoSpaceDN w:val="0"/>
      <w:spacing w:after="0" w:line="240" w:lineRule="auto"/>
      <w:ind w:firstLine="485"/>
      <w:jc w:val="both"/>
    </w:pPr>
    <w:rPr>
      <w:rFonts w:ascii="Times New Roman" w:hAnsi="Times New Roman" w:eastAsia="Times New Roman" w:cs="Times New Roman"/>
      <w:sz w:val="20"/>
      <w:szCs w:val="20"/>
      <w:lang w:val="zh-CN" w:eastAsia="zh-CN"/>
    </w:rPr>
  </w:style>
  <w:style w:type="paragraph" w:styleId="31">
    <w:name w:val="List Bullet 3"/>
    <w:basedOn w:val="1"/>
    <w:autoRedefine/>
    <w:uiPriority w:val="0"/>
    <w:pPr>
      <w:tabs>
        <w:tab w:val="left" w:pos="926"/>
      </w:tabs>
      <w:spacing w:after="60" w:line="240" w:lineRule="auto"/>
      <w:ind w:left="926" w:hanging="360"/>
      <w:jc w:val="both"/>
    </w:pPr>
    <w:rPr>
      <w:rFonts w:ascii="Times New Roman" w:hAnsi="Times New Roman" w:eastAsia="Times New Roman" w:cs="Times New Roman"/>
      <w:sz w:val="24"/>
      <w:szCs w:val="20"/>
      <w:lang w:eastAsia="ru-RU"/>
    </w:rPr>
  </w:style>
  <w:style w:type="paragraph" w:styleId="32">
    <w:name w:val="footer"/>
    <w:basedOn w:val="1"/>
    <w:link w:val="55"/>
    <w:unhideWhenUsed/>
    <w:uiPriority w:val="99"/>
    <w:pPr>
      <w:tabs>
        <w:tab w:val="center" w:pos="4677"/>
        <w:tab w:val="right" w:pos="9355"/>
      </w:tabs>
      <w:spacing w:after="0" w:line="240" w:lineRule="auto"/>
    </w:pPr>
    <w:rPr>
      <w:rFonts w:ascii="Calibri" w:hAnsi="Calibri" w:eastAsia="Calibri" w:cs="Times New Roman"/>
    </w:rPr>
  </w:style>
  <w:style w:type="paragraph" w:styleId="33">
    <w:name w:val="List Number 2"/>
    <w:basedOn w:val="1"/>
    <w:uiPriority w:val="0"/>
    <w:pPr>
      <w:tabs>
        <w:tab w:val="left" w:pos="432"/>
      </w:tabs>
      <w:spacing w:after="0" w:line="240" w:lineRule="auto"/>
      <w:ind w:left="431" w:hanging="431"/>
      <w:contextualSpacing/>
    </w:pPr>
    <w:rPr>
      <w:rFonts w:ascii="Times New Roman" w:hAnsi="Times New Roman" w:eastAsia="Times New Roman" w:cs="Times New Roman"/>
      <w:sz w:val="24"/>
      <w:szCs w:val="24"/>
      <w:lang w:eastAsia="ru-RU"/>
    </w:rPr>
  </w:style>
  <w:style w:type="paragraph" w:styleId="34">
    <w:name w:val="List"/>
    <w:basedOn w:val="1"/>
    <w:uiPriority w:val="0"/>
    <w:pPr>
      <w:spacing w:after="60" w:line="240" w:lineRule="auto"/>
      <w:ind w:left="283" w:hanging="283"/>
      <w:jc w:val="both"/>
    </w:pPr>
    <w:rPr>
      <w:rFonts w:ascii="Times New Roman" w:hAnsi="Times New Roman" w:eastAsia="Times New Roman" w:cs="Times New Roman"/>
      <w:sz w:val="24"/>
      <w:szCs w:val="24"/>
      <w:lang w:eastAsia="ru-RU"/>
    </w:rPr>
  </w:style>
  <w:style w:type="paragraph" w:styleId="35">
    <w:name w:val="Normal (Web)"/>
    <w:basedOn w:val="1"/>
    <w:semiHidden/>
    <w:unhideWhenUsed/>
    <w:uiPriority w:val="99"/>
    <w:rPr>
      <w:rFonts w:ascii="Times New Roman" w:hAnsi="Times New Roman" w:cs="Times New Roman"/>
      <w:sz w:val="24"/>
      <w:szCs w:val="24"/>
    </w:rPr>
  </w:style>
  <w:style w:type="paragraph" w:styleId="36">
    <w:name w:val="Body Text 3"/>
    <w:basedOn w:val="1"/>
    <w:link w:val="75"/>
    <w:unhideWhenUsed/>
    <w:uiPriority w:val="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hAnsi="Times New Roman" w:eastAsia="Times New Roman" w:cs="Times New Roman"/>
      <w:iCs/>
      <w:color w:val="000000"/>
      <w:sz w:val="24"/>
      <w:szCs w:val="20"/>
      <w:lang w:eastAsia="ru-RU"/>
    </w:rPr>
  </w:style>
  <w:style w:type="paragraph" w:styleId="37">
    <w:name w:val="Body Text Indent 2"/>
    <w:basedOn w:val="1"/>
    <w:link w:val="68"/>
    <w:unhideWhenUsed/>
    <w:uiPriority w:val="0"/>
    <w:pPr>
      <w:spacing w:after="120" w:line="480" w:lineRule="auto"/>
      <w:ind w:left="283"/>
    </w:pPr>
    <w:rPr>
      <w:rFonts w:ascii="Calibri" w:hAnsi="Calibri" w:eastAsia="Calibri" w:cs="Times New Roman"/>
      <w:lang w:val="zh-CN"/>
    </w:rPr>
  </w:style>
  <w:style w:type="paragraph" w:styleId="38">
    <w:name w:val="Subtitle"/>
    <w:basedOn w:val="1"/>
    <w:next w:val="1"/>
    <w:link w:val="164"/>
    <w:qFormat/>
    <w:uiPriority w:val="11"/>
    <w:pPr>
      <w:widowControl w:val="0"/>
      <w:autoSpaceDE w:val="0"/>
      <w:autoSpaceDN w:val="0"/>
      <w:adjustRightInd w:val="0"/>
      <w:spacing w:after="60" w:line="240" w:lineRule="auto"/>
      <w:jc w:val="center"/>
      <w:outlineLvl w:val="1"/>
    </w:pPr>
    <w:rPr>
      <w:rFonts w:ascii="Cambria" w:hAnsi="Cambria" w:eastAsia="Times New Roman" w:cs="Times New Roman"/>
      <w:sz w:val="24"/>
      <w:szCs w:val="24"/>
    </w:rPr>
  </w:style>
  <w:style w:type="paragraph" w:styleId="39">
    <w:name w:val="HTML Preformatted"/>
    <w:basedOn w:val="1"/>
    <w:link w:val="82"/>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Courier New" w:cs="Times New Roman"/>
      <w:sz w:val="20"/>
      <w:szCs w:val="20"/>
    </w:rPr>
  </w:style>
  <w:style w:type="table" w:styleId="40">
    <w:name w:val="Table Simple 1"/>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41">
    <w:name w:val="Table Grid"/>
    <w:basedOn w:val="11"/>
    <w:qFormat/>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2">
    <w:name w:val="Заголовок 1 Знак"/>
    <w:basedOn w:val="10"/>
    <w:link w:val="2"/>
    <w:qFormat/>
    <w:uiPriority w:val="9"/>
    <w:rPr>
      <w:rFonts w:ascii="Times New Roman" w:hAnsi="Times New Roman" w:eastAsia="Times New Roman" w:cs="Times New Roman"/>
      <w:b/>
      <w:kern w:val="28"/>
      <w:sz w:val="24"/>
      <w:szCs w:val="20"/>
      <w:lang w:eastAsia="ru-RU"/>
    </w:rPr>
  </w:style>
  <w:style w:type="character" w:customStyle="1" w:styleId="43">
    <w:name w:val="Заголовок 2 Знак"/>
    <w:basedOn w:val="10"/>
    <w:link w:val="3"/>
    <w:uiPriority w:val="9"/>
    <w:rPr>
      <w:rFonts w:ascii="Times New Roman" w:hAnsi="Times New Roman" w:eastAsia="Times New Roman" w:cs="Times New Roman"/>
      <w:b/>
      <w:sz w:val="28"/>
      <w:szCs w:val="20"/>
      <w:lang w:eastAsia="ru-RU"/>
    </w:rPr>
  </w:style>
  <w:style w:type="character" w:customStyle="1" w:styleId="44">
    <w:name w:val="Заголовок 3 Знак"/>
    <w:basedOn w:val="10"/>
    <w:link w:val="4"/>
    <w:qFormat/>
    <w:uiPriority w:val="0"/>
    <w:rPr>
      <w:rFonts w:ascii="Arial" w:hAnsi="Arial" w:eastAsia="Times New Roman" w:cs="Times New Roman"/>
      <w:b/>
      <w:bCs/>
      <w:sz w:val="26"/>
      <w:szCs w:val="26"/>
    </w:rPr>
  </w:style>
  <w:style w:type="character" w:customStyle="1" w:styleId="45">
    <w:name w:val="Заголовок 4 Знак"/>
    <w:basedOn w:val="10"/>
    <w:link w:val="5"/>
    <w:qFormat/>
    <w:uiPriority w:val="0"/>
    <w:rPr>
      <w:rFonts w:ascii="Arial" w:hAnsi="Arial" w:eastAsia="Times New Roman" w:cs="Times New Roman"/>
      <w:sz w:val="24"/>
      <w:szCs w:val="24"/>
    </w:rPr>
  </w:style>
  <w:style w:type="character" w:customStyle="1" w:styleId="46">
    <w:name w:val="Заголовок 5 Знак"/>
    <w:basedOn w:val="10"/>
    <w:link w:val="6"/>
    <w:semiHidden/>
    <w:qFormat/>
    <w:uiPriority w:val="9"/>
    <w:rPr>
      <w:rFonts w:ascii="Cambria" w:hAnsi="Cambria" w:eastAsia="Times New Roman" w:cs="Times New Roman"/>
      <w:color w:val="243F60"/>
    </w:rPr>
  </w:style>
  <w:style w:type="character" w:customStyle="1" w:styleId="47">
    <w:name w:val="Заголовок 6 Знак"/>
    <w:basedOn w:val="10"/>
    <w:link w:val="7"/>
    <w:uiPriority w:val="0"/>
    <w:rPr>
      <w:rFonts w:ascii="Times New Roman" w:hAnsi="Times New Roman" w:eastAsia="Times New Roman" w:cs="Times New Roman"/>
      <w:b/>
      <w:bCs/>
    </w:rPr>
  </w:style>
  <w:style w:type="character" w:customStyle="1" w:styleId="48">
    <w:name w:val="Заголовок 7 Знак"/>
    <w:basedOn w:val="10"/>
    <w:link w:val="8"/>
    <w:qFormat/>
    <w:uiPriority w:val="0"/>
    <w:rPr>
      <w:rFonts w:ascii="Times New Roman" w:hAnsi="Times New Roman" w:eastAsia="Times New Roman" w:cs="Times New Roman"/>
      <w:sz w:val="24"/>
      <w:szCs w:val="24"/>
    </w:rPr>
  </w:style>
  <w:style w:type="character" w:customStyle="1" w:styleId="49">
    <w:name w:val="Заголовок 8 Знак"/>
    <w:basedOn w:val="10"/>
    <w:link w:val="9"/>
    <w:qFormat/>
    <w:uiPriority w:val="0"/>
    <w:rPr>
      <w:rFonts w:ascii="Times New Roman" w:hAnsi="Times New Roman" w:eastAsia="Times New Roman" w:cs="Times New Roman"/>
      <w:i/>
      <w:iCs/>
      <w:sz w:val="24"/>
      <w:szCs w:val="24"/>
    </w:rPr>
  </w:style>
  <w:style w:type="paragraph" w:styleId="50">
    <w:name w:val="List Paragraph"/>
    <w:basedOn w:val="1"/>
    <w:link w:val="165"/>
    <w:qFormat/>
    <w:uiPriority w:val="99"/>
    <w:pPr>
      <w:spacing w:after="200" w:line="276" w:lineRule="auto"/>
      <w:ind w:left="720"/>
      <w:contextualSpacing/>
    </w:pPr>
    <w:rPr>
      <w:rFonts w:ascii="Calibri" w:hAnsi="Calibri" w:eastAsia="Calibri" w:cs="Times New Roman"/>
    </w:rPr>
  </w:style>
  <w:style w:type="paragraph" w:customStyle="1" w:styleId="51">
    <w:name w:val="ConsPlusNonformat"/>
    <w:qFormat/>
    <w:uiPriority w:val="0"/>
    <w:pPr>
      <w:widowControl w:val="0"/>
      <w:autoSpaceDE w:val="0"/>
      <w:autoSpaceDN w:val="0"/>
      <w:adjustRightInd w:val="0"/>
      <w:spacing w:after="0" w:line="240" w:lineRule="auto"/>
    </w:pPr>
    <w:rPr>
      <w:rFonts w:ascii="Courier New" w:hAnsi="Courier New" w:eastAsia="Times New Roman" w:cs="Times New Roman"/>
      <w:sz w:val="20"/>
      <w:szCs w:val="20"/>
      <w:lang w:val="ru-RU" w:eastAsia="ru-RU" w:bidi="ar-SA"/>
    </w:rPr>
  </w:style>
  <w:style w:type="paragraph" w:customStyle="1" w:styleId="52">
    <w:name w:val="Nonformat"/>
    <w:basedOn w:val="1"/>
    <w:qFormat/>
    <w:uiPriority w:val="0"/>
    <w:pPr>
      <w:autoSpaceDE w:val="0"/>
      <w:autoSpaceDN w:val="0"/>
      <w:adjustRightInd w:val="0"/>
      <w:spacing w:after="0" w:line="240" w:lineRule="auto"/>
    </w:pPr>
    <w:rPr>
      <w:rFonts w:ascii="Consultant" w:hAnsi="Consultant" w:eastAsia="Times New Roman" w:cs="Times New Roman"/>
      <w:sz w:val="14"/>
      <w:szCs w:val="14"/>
      <w:lang w:eastAsia="ru-RU"/>
    </w:rPr>
  </w:style>
  <w:style w:type="character" w:customStyle="1" w:styleId="53">
    <w:name w:val="apple-converted-space"/>
    <w:basedOn w:val="10"/>
    <w:qFormat/>
    <w:uiPriority w:val="0"/>
  </w:style>
  <w:style w:type="character" w:customStyle="1" w:styleId="54">
    <w:name w:val="Верхний колонтитул Знак"/>
    <w:basedOn w:val="10"/>
    <w:link w:val="28"/>
    <w:uiPriority w:val="99"/>
    <w:rPr>
      <w:rFonts w:ascii="Calibri" w:hAnsi="Calibri" w:eastAsia="Calibri" w:cs="Times New Roman"/>
    </w:rPr>
  </w:style>
  <w:style w:type="character" w:customStyle="1" w:styleId="55">
    <w:name w:val="Нижний колонтитул Знак"/>
    <w:basedOn w:val="10"/>
    <w:link w:val="32"/>
    <w:uiPriority w:val="99"/>
    <w:rPr>
      <w:rFonts w:ascii="Calibri" w:hAnsi="Calibri" w:eastAsia="Calibri" w:cs="Times New Roman"/>
    </w:rPr>
  </w:style>
  <w:style w:type="paragraph" w:styleId="56">
    <w:name w:val="No Spacing"/>
    <w:link w:val="57"/>
    <w:qFormat/>
    <w:uiPriority w:val="1"/>
    <w:pPr>
      <w:spacing w:after="0" w:line="240" w:lineRule="auto"/>
    </w:pPr>
    <w:rPr>
      <w:rFonts w:ascii="Calibri" w:hAnsi="Calibri" w:eastAsia="Times New Roman" w:cs="Times New Roman"/>
      <w:sz w:val="22"/>
      <w:szCs w:val="22"/>
      <w:lang w:val="ru-RU" w:eastAsia="en-US" w:bidi="ar-SA"/>
    </w:rPr>
  </w:style>
  <w:style w:type="character" w:customStyle="1" w:styleId="57">
    <w:name w:val="Без интервала Знак"/>
    <w:link w:val="56"/>
    <w:uiPriority w:val="1"/>
    <w:rPr>
      <w:rFonts w:ascii="Calibri" w:hAnsi="Calibri" w:eastAsia="Times New Roman" w:cs="Times New Roman"/>
    </w:rPr>
  </w:style>
  <w:style w:type="character" w:customStyle="1" w:styleId="58">
    <w:name w:val="Текст выноски Знак"/>
    <w:basedOn w:val="10"/>
    <w:link w:val="21"/>
    <w:uiPriority w:val="99"/>
    <w:rPr>
      <w:rFonts w:ascii="Tahoma" w:hAnsi="Tahoma" w:eastAsia="Calibri" w:cs="Times New Roman"/>
      <w:sz w:val="16"/>
      <w:szCs w:val="16"/>
      <w:lang w:val="zh-CN" w:eastAsia="zh-CN"/>
    </w:rPr>
  </w:style>
  <w:style w:type="paragraph" w:customStyle="1" w:styleId="59">
    <w:name w:val="Абзац списка2"/>
    <w:basedOn w:val="1"/>
    <w:uiPriority w:val="0"/>
    <w:pPr>
      <w:spacing w:after="0" w:line="240" w:lineRule="auto"/>
      <w:ind w:left="708"/>
    </w:pPr>
    <w:rPr>
      <w:rFonts w:ascii="Times New Roman" w:hAnsi="Times New Roman" w:eastAsia="Times New Roman" w:cs="Times New Roman"/>
      <w:sz w:val="24"/>
      <w:szCs w:val="24"/>
      <w:lang w:eastAsia="ru-RU"/>
    </w:rPr>
  </w:style>
  <w:style w:type="paragraph" w:customStyle="1" w:styleId="60">
    <w:name w:val="Знак"/>
    <w:basedOn w:val="1"/>
    <w:uiPriority w:val="0"/>
    <w:pPr>
      <w:spacing w:line="240" w:lineRule="exact"/>
    </w:pPr>
    <w:rPr>
      <w:rFonts w:ascii="Verdana" w:hAnsi="Verdana" w:eastAsia="Times New Roman" w:cs="Times New Roman"/>
      <w:sz w:val="20"/>
      <w:szCs w:val="20"/>
      <w:lang w:val="en-US"/>
    </w:rPr>
  </w:style>
  <w:style w:type="character" w:customStyle="1" w:styleId="61">
    <w:name w:val="Основной текст 2 Знак"/>
    <w:basedOn w:val="10"/>
    <w:link w:val="22"/>
    <w:uiPriority w:val="0"/>
    <w:rPr>
      <w:rFonts w:ascii="Times New Roman" w:hAnsi="Times New Roman" w:eastAsia="Times New Roman" w:cs="Times New Roman"/>
      <w:sz w:val="24"/>
      <w:szCs w:val="20"/>
      <w:lang w:val="zh-CN" w:eastAsia="zh-CN"/>
    </w:rPr>
  </w:style>
  <w:style w:type="paragraph" w:customStyle="1" w:styleId="62">
    <w:name w:val="ConsNormal"/>
    <w:link w:val="66"/>
    <w:uiPriority w:val="0"/>
    <w:pPr>
      <w:autoSpaceDE w:val="0"/>
      <w:autoSpaceDN w:val="0"/>
      <w:adjustRightInd w:val="0"/>
      <w:spacing w:after="0" w:line="240" w:lineRule="auto"/>
      <w:ind w:right="19772" w:firstLine="720"/>
    </w:pPr>
    <w:rPr>
      <w:rFonts w:ascii="Arial" w:hAnsi="Arial" w:eastAsia="Times New Roman" w:cs="Arial"/>
      <w:sz w:val="20"/>
      <w:szCs w:val="20"/>
      <w:lang w:val="ru-RU" w:eastAsia="ru-RU" w:bidi="ar-SA"/>
    </w:rPr>
  </w:style>
  <w:style w:type="paragraph" w:customStyle="1" w:styleId="63">
    <w:name w:val="ConsNonformat"/>
    <w:uiPriority w:val="0"/>
    <w:pPr>
      <w:autoSpaceDE w:val="0"/>
      <w:autoSpaceDN w:val="0"/>
      <w:adjustRightInd w:val="0"/>
      <w:spacing w:after="0" w:line="240" w:lineRule="auto"/>
      <w:ind w:right="19772"/>
    </w:pPr>
    <w:rPr>
      <w:rFonts w:ascii="Courier New" w:hAnsi="Courier New" w:eastAsia="Times New Roman" w:cs="Courier New"/>
      <w:sz w:val="20"/>
      <w:szCs w:val="20"/>
      <w:lang w:val="ru-RU" w:eastAsia="ru-RU" w:bidi="ar-SA"/>
    </w:rPr>
  </w:style>
  <w:style w:type="character" w:customStyle="1" w:styleId="64">
    <w:name w:val="Основной текст с отступом Знак"/>
    <w:basedOn w:val="10"/>
    <w:link w:val="30"/>
    <w:uiPriority w:val="0"/>
    <w:rPr>
      <w:rFonts w:ascii="Times New Roman" w:hAnsi="Times New Roman" w:eastAsia="Times New Roman" w:cs="Times New Roman"/>
      <w:sz w:val="20"/>
      <w:szCs w:val="20"/>
      <w:lang w:val="zh-CN" w:eastAsia="zh-CN"/>
    </w:rPr>
  </w:style>
  <w:style w:type="paragraph" w:customStyle="1" w:styleId="65">
    <w:name w:val="ConsPlusNormal"/>
    <w:link w:val="67"/>
    <w:uiPriority w:val="99"/>
    <w:pPr>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character" w:customStyle="1" w:styleId="66">
    <w:name w:val="ConsNormal Знак"/>
    <w:link w:val="62"/>
    <w:uiPriority w:val="0"/>
    <w:rPr>
      <w:rFonts w:ascii="Arial" w:hAnsi="Arial" w:eastAsia="Times New Roman" w:cs="Arial"/>
      <w:sz w:val="20"/>
      <w:szCs w:val="20"/>
      <w:lang w:eastAsia="ru-RU"/>
    </w:rPr>
  </w:style>
  <w:style w:type="character" w:customStyle="1" w:styleId="67">
    <w:name w:val="ConsPlusNormal Знак"/>
    <w:link w:val="65"/>
    <w:uiPriority w:val="99"/>
    <w:rPr>
      <w:rFonts w:ascii="Arial" w:hAnsi="Arial" w:eastAsia="Times New Roman" w:cs="Arial"/>
      <w:sz w:val="20"/>
      <w:szCs w:val="20"/>
      <w:lang w:eastAsia="ru-RU"/>
    </w:rPr>
  </w:style>
  <w:style w:type="character" w:customStyle="1" w:styleId="68">
    <w:name w:val="Основной текст с отступом 2 Знак"/>
    <w:basedOn w:val="10"/>
    <w:link w:val="37"/>
    <w:uiPriority w:val="0"/>
    <w:rPr>
      <w:rFonts w:ascii="Calibri" w:hAnsi="Calibri" w:eastAsia="Calibri" w:cs="Times New Roman"/>
      <w:lang w:val="zh-CN"/>
    </w:rPr>
  </w:style>
  <w:style w:type="paragraph" w:customStyle="1" w:styleId="69">
    <w:name w:val="s_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table" w:customStyle="1" w:styleId="70">
    <w:name w:val="Сетка таблицы1"/>
    <w:basedOn w:val="11"/>
    <w:uiPriority w:val="99"/>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1">
    <w:name w:val="Обычный (веб) Знак Знак"/>
    <w:basedOn w:val="1"/>
    <w:next w:val="35"/>
    <w:link w:val="72"/>
    <w:qFormat/>
    <w:uiPriority w:val="99"/>
    <w:pPr>
      <w:spacing w:before="100" w:beforeAutospacing="1" w:after="100" w:afterAutospacing="1" w:line="240" w:lineRule="auto"/>
    </w:pPr>
    <w:rPr>
      <w:rFonts w:ascii="Times New Roman" w:hAnsi="Times New Roman" w:eastAsia="Times New Roman" w:cs="Times New Roman"/>
      <w:sz w:val="24"/>
      <w:szCs w:val="24"/>
      <w:lang w:val="zh-CN" w:eastAsia="ru-RU"/>
    </w:rPr>
  </w:style>
  <w:style w:type="character" w:customStyle="1" w:styleId="72">
    <w:name w:val="Обычный (веб) Знак"/>
    <w:link w:val="71"/>
    <w:locked/>
    <w:uiPriority w:val="0"/>
    <w:rPr>
      <w:rFonts w:ascii="Times New Roman" w:hAnsi="Times New Roman" w:eastAsia="Times New Roman"/>
      <w:sz w:val="24"/>
      <w:szCs w:val="24"/>
      <w:lang w:val="zh-CN"/>
    </w:rPr>
  </w:style>
  <w:style w:type="paragraph" w:customStyle="1" w:styleId="73">
    <w:name w:val="Знак1 Знак Знак Знак Знак Знак Знак"/>
    <w:basedOn w:val="1"/>
    <w:uiPriority w:val="99"/>
    <w:pPr>
      <w:spacing w:line="240" w:lineRule="exact"/>
    </w:pPr>
    <w:rPr>
      <w:rFonts w:ascii="Verdana" w:hAnsi="Verdana" w:eastAsia="Times New Roman" w:cs="Verdana"/>
      <w:sz w:val="20"/>
      <w:szCs w:val="20"/>
      <w:lang w:val="en-US"/>
    </w:rPr>
  </w:style>
  <w:style w:type="character" w:customStyle="1" w:styleId="74">
    <w:name w:val="Неразрешенное упоминание1"/>
    <w:semiHidden/>
    <w:unhideWhenUsed/>
    <w:uiPriority w:val="99"/>
    <w:rPr>
      <w:color w:val="605E5C"/>
      <w:shd w:val="clear" w:color="auto" w:fill="E1DFDD"/>
    </w:rPr>
  </w:style>
  <w:style w:type="character" w:customStyle="1" w:styleId="75">
    <w:name w:val="Основной текст 3 Знак"/>
    <w:basedOn w:val="10"/>
    <w:link w:val="36"/>
    <w:uiPriority w:val="0"/>
    <w:rPr>
      <w:rFonts w:ascii="Times New Roman" w:hAnsi="Times New Roman" w:eastAsia="Times New Roman" w:cs="Times New Roman"/>
      <w:iCs/>
      <w:color w:val="000000"/>
      <w:sz w:val="24"/>
      <w:szCs w:val="20"/>
      <w:lang w:eastAsia="ru-RU"/>
    </w:rPr>
  </w:style>
  <w:style w:type="character" w:customStyle="1" w:styleId="76">
    <w:name w:val="Основной текст с отступом 3 Знак"/>
    <w:basedOn w:val="10"/>
    <w:link w:val="24"/>
    <w:uiPriority w:val="0"/>
    <w:rPr>
      <w:rFonts w:ascii="Times New Roman" w:hAnsi="Times New Roman" w:eastAsia="Times New Roman" w:cs="Times New Roman"/>
      <w:sz w:val="16"/>
      <w:szCs w:val="16"/>
      <w:lang w:eastAsia="ru-RU"/>
    </w:rPr>
  </w:style>
  <w:style w:type="character" w:customStyle="1" w:styleId="77">
    <w:name w:val="Стиль3 Знак"/>
    <w:link w:val="78"/>
    <w:locked/>
    <w:uiPriority w:val="0"/>
    <w:rPr>
      <w:sz w:val="24"/>
    </w:rPr>
  </w:style>
  <w:style w:type="paragraph" w:customStyle="1" w:styleId="78">
    <w:name w:val="Стиль3"/>
    <w:basedOn w:val="37"/>
    <w:link w:val="77"/>
    <w:uiPriority w:val="0"/>
    <w:pPr>
      <w:widowControl w:val="0"/>
      <w:numPr>
        <w:ilvl w:val="2"/>
        <w:numId w:val="1"/>
      </w:numPr>
      <w:tabs>
        <w:tab w:val="left" w:pos="360"/>
        <w:tab w:val="clear" w:pos="1307"/>
      </w:tabs>
      <w:adjustRightInd w:val="0"/>
      <w:spacing w:after="0" w:line="240" w:lineRule="auto"/>
      <w:ind w:left="742"/>
      <w:jc w:val="both"/>
    </w:pPr>
    <w:rPr>
      <w:rFonts w:asciiTheme="minorHAnsi" w:hAnsiTheme="minorHAnsi" w:eastAsiaTheme="minorHAnsi" w:cstheme="minorBidi"/>
      <w:sz w:val="24"/>
      <w:lang w:val="ru-RU"/>
    </w:rPr>
  </w:style>
  <w:style w:type="paragraph" w:customStyle="1" w:styleId="79">
    <w:name w:val="Уровень 2"/>
    <w:basedOn w:val="1"/>
    <w:autoRedefine/>
    <w:qFormat/>
    <w:uiPriority w:val="0"/>
    <w:pPr>
      <w:numPr>
        <w:ilvl w:val="1"/>
        <w:numId w:val="2"/>
      </w:numPr>
      <w:tabs>
        <w:tab w:val="left" w:pos="0"/>
        <w:tab w:val="left" w:pos="720"/>
        <w:tab w:val="left" w:pos="1080"/>
        <w:tab w:val="clear" w:pos="360"/>
      </w:tabs>
      <w:spacing w:before="120" w:after="0" w:line="240" w:lineRule="auto"/>
      <w:jc w:val="both"/>
      <w:outlineLvl w:val="2"/>
    </w:pPr>
    <w:rPr>
      <w:rFonts w:ascii="Times New Roman" w:hAnsi="Times New Roman" w:eastAsia="Times New Roman" w:cs="Times New Roman"/>
      <w:b/>
      <w:sz w:val="24"/>
      <w:szCs w:val="24"/>
      <w:lang w:eastAsia="ru-RU"/>
    </w:rPr>
  </w:style>
  <w:style w:type="character" w:customStyle="1" w:styleId="80">
    <w:name w:val="grame"/>
    <w:uiPriority w:val="0"/>
  </w:style>
  <w:style w:type="character" w:customStyle="1" w:styleId="81">
    <w:name w:val="Основной текст Знак"/>
    <w:basedOn w:val="10"/>
    <w:link w:val="29"/>
    <w:uiPriority w:val="0"/>
    <w:rPr>
      <w:rFonts w:ascii="Times New Roman" w:hAnsi="Times New Roman" w:eastAsia="Times New Roman" w:cs="Times New Roman"/>
      <w:sz w:val="20"/>
      <w:szCs w:val="20"/>
      <w:lang w:eastAsia="ru-RU"/>
    </w:rPr>
  </w:style>
  <w:style w:type="character" w:customStyle="1" w:styleId="82">
    <w:name w:val="Стандартный HTML Знак"/>
    <w:basedOn w:val="10"/>
    <w:link w:val="39"/>
    <w:uiPriority w:val="0"/>
    <w:rPr>
      <w:rFonts w:ascii="Courier New" w:hAnsi="Courier New" w:eastAsia="Courier New" w:cs="Times New Roman"/>
      <w:sz w:val="20"/>
      <w:szCs w:val="20"/>
    </w:rPr>
  </w:style>
  <w:style w:type="character" w:customStyle="1" w:styleId="83">
    <w:name w:val="Текст сноски Знак"/>
    <w:basedOn w:val="10"/>
    <w:link w:val="27"/>
    <w:uiPriority w:val="99"/>
    <w:rPr>
      <w:rFonts w:ascii="Times New Roman" w:hAnsi="Times New Roman" w:eastAsia="Times New Roman" w:cs="Times New Roman"/>
      <w:sz w:val="20"/>
      <w:szCs w:val="20"/>
      <w:lang w:eastAsia="ru-RU"/>
    </w:rPr>
  </w:style>
  <w:style w:type="character" w:customStyle="1" w:styleId="84">
    <w:name w:val="Текст примечания Знак"/>
    <w:link w:val="25"/>
    <w:locked/>
    <w:uiPriority w:val="0"/>
  </w:style>
  <w:style w:type="character" w:customStyle="1" w:styleId="85">
    <w:name w:val="Текст примечания Знак1"/>
    <w:basedOn w:val="10"/>
    <w:uiPriority w:val="99"/>
    <w:rPr>
      <w:sz w:val="20"/>
      <w:szCs w:val="20"/>
    </w:rPr>
  </w:style>
  <w:style w:type="character" w:customStyle="1" w:styleId="86">
    <w:name w:val="Тема примечания Знак"/>
    <w:link w:val="26"/>
    <w:locked/>
    <w:uiPriority w:val="0"/>
    <w:rPr>
      <w:b/>
      <w:bCs/>
    </w:rPr>
  </w:style>
  <w:style w:type="character" w:customStyle="1" w:styleId="87">
    <w:name w:val="Тема примечания Знак1"/>
    <w:basedOn w:val="85"/>
    <w:uiPriority w:val="99"/>
    <w:rPr>
      <w:b/>
      <w:bCs/>
      <w:sz w:val="20"/>
      <w:szCs w:val="20"/>
    </w:rPr>
  </w:style>
  <w:style w:type="paragraph" w:customStyle="1" w:styleId="88">
    <w:name w:val="Îñíîâí"/>
    <w:basedOn w:val="1"/>
    <w:uiPriority w:val="0"/>
    <w:pPr>
      <w:widowControl w:val="0"/>
      <w:spacing w:after="0" w:line="240" w:lineRule="auto"/>
      <w:jc w:val="both"/>
    </w:pPr>
    <w:rPr>
      <w:rFonts w:ascii="Arial" w:hAnsi="Arial" w:eastAsia="Times New Roman" w:cs="Arial"/>
      <w:szCs w:val="20"/>
      <w:lang w:eastAsia="ru-RU"/>
    </w:rPr>
  </w:style>
  <w:style w:type="paragraph" w:customStyle="1" w:styleId="89">
    <w:name w:val="Обычный1"/>
    <w:uiPriority w:val="0"/>
    <w:pPr>
      <w:widowControl w:val="0"/>
      <w:snapToGrid w:val="0"/>
      <w:spacing w:after="0" w:line="278" w:lineRule="auto"/>
      <w:ind w:left="280"/>
    </w:pPr>
    <w:rPr>
      <w:rFonts w:ascii="Times New Roman" w:hAnsi="Times New Roman" w:eastAsia="Times New Roman" w:cs="Times New Roman"/>
      <w:sz w:val="20"/>
      <w:szCs w:val="20"/>
      <w:lang w:val="ru-RU" w:eastAsia="ru-RU" w:bidi="ar-SA"/>
    </w:rPr>
  </w:style>
  <w:style w:type="paragraph" w:customStyle="1" w:styleId="90">
    <w:name w:val="Основной текст 21"/>
    <w:basedOn w:val="1"/>
    <w:uiPriority w:val="0"/>
    <w:pPr>
      <w:widowControl w:val="0"/>
      <w:spacing w:before="120" w:after="120" w:line="240" w:lineRule="auto"/>
      <w:ind w:firstLine="851"/>
      <w:jc w:val="both"/>
    </w:pPr>
    <w:rPr>
      <w:rFonts w:ascii="Times New Roman" w:hAnsi="Times New Roman" w:eastAsia="Times New Roman" w:cs="Times New Roman"/>
      <w:sz w:val="24"/>
      <w:szCs w:val="20"/>
      <w:lang w:eastAsia="ru-RU"/>
    </w:rPr>
  </w:style>
  <w:style w:type="paragraph" w:customStyle="1" w:styleId="91">
    <w:name w:val="j0eбычный"/>
    <w:uiPriority w:val="0"/>
    <w:pPr>
      <w:widowControl w:val="0"/>
      <w:snapToGrid w:val="0"/>
      <w:spacing w:after="0" w:line="240" w:lineRule="auto"/>
    </w:pPr>
    <w:rPr>
      <w:rFonts w:ascii="Times New Roman" w:hAnsi="Times New Roman" w:eastAsia="Times New Roman" w:cs="Times New Roman"/>
      <w:sz w:val="20"/>
      <w:szCs w:val="20"/>
      <w:lang w:val="ru-RU" w:eastAsia="ru-RU" w:bidi="ar-SA"/>
    </w:rPr>
  </w:style>
  <w:style w:type="paragraph" w:customStyle="1" w:styleId="92">
    <w:name w:val="Oaeno"/>
    <w:basedOn w:val="1"/>
    <w:uiPriority w:val="0"/>
    <w:pPr>
      <w:suppressAutoHyphens/>
      <w:spacing w:after="0" w:line="240" w:lineRule="auto"/>
    </w:pPr>
    <w:rPr>
      <w:rFonts w:ascii="Courier New" w:hAnsi="Courier New" w:eastAsia="Arial" w:cs="Times New Roman"/>
      <w:sz w:val="20"/>
      <w:szCs w:val="20"/>
      <w:lang w:eastAsia="ar-SA"/>
    </w:rPr>
  </w:style>
  <w:style w:type="paragraph" w:customStyle="1" w:styleId="93">
    <w:name w:val="Revision"/>
    <w:semiHidden/>
    <w:uiPriority w:val="99"/>
    <w:pPr>
      <w:spacing w:after="0" w:line="240" w:lineRule="auto"/>
    </w:pPr>
    <w:rPr>
      <w:rFonts w:ascii="Times New Roman" w:hAnsi="Times New Roman" w:eastAsia="Times New Roman" w:cs="Times New Roman"/>
      <w:sz w:val="24"/>
      <w:szCs w:val="24"/>
      <w:lang w:val="ru-RU" w:eastAsia="ru-RU" w:bidi="ar-SA"/>
    </w:rPr>
  </w:style>
  <w:style w:type="paragraph" w:customStyle="1" w:styleId="94">
    <w:name w:val="Содержимое таблицы"/>
    <w:basedOn w:val="29"/>
    <w:uiPriority w:val="0"/>
    <w:pPr>
      <w:suppressLineNumbers/>
      <w:suppressAutoHyphens/>
      <w:spacing w:after="0"/>
    </w:pPr>
    <w:rPr>
      <w:b/>
      <w:sz w:val="24"/>
    </w:rPr>
  </w:style>
  <w:style w:type="paragraph" w:customStyle="1" w:styleId="95">
    <w:name w:val="WW-Основной текст 2"/>
    <w:basedOn w:val="1"/>
    <w:uiPriority w:val="0"/>
    <w:pPr>
      <w:widowControl w:val="0"/>
      <w:suppressAutoHyphens/>
      <w:spacing w:after="0" w:line="240" w:lineRule="auto"/>
      <w:ind w:right="-1"/>
      <w:jc w:val="both"/>
    </w:pPr>
    <w:rPr>
      <w:rFonts w:ascii="Times New Roman" w:hAnsi="Times New Roman" w:eastAsia="Times New Roman" w:cs="Times New Roman"/>
      <w:sz w:val="20"/>
      <w:szCs w:val="20"/>
      <w:lang w:eastAsia="ru-RU"/>
    </w:rPr>
  </w:style>
  <w:style w:type="paragraph" w:customStyle="1" w:styleId="96">
    <w:name w:val="Основной текст с отступом 21"/>
    <w:basedOn w:val="1"/>
    <w:uiPriority w:val="0"/>
    <w:pPr>
      <w:widowControl w:val="0"/>
      <w:spacing w:after="0" w:line="240" w:lineRule="auto"/>
      <w:ind w:firstLine="567"/>
      <w:jc w:val="both"/>
    </w:pPr>
    <w:rPr>
      <w:rFonts w:ascii="Courier New" w:hAnsi="Courier New" w:eastAsia="Times New Roman" w:cs="Times New Roman"/>
      <w:szCs w:val="20"/>
      <w:lang w:eastAsia="ru-RU"/>
    </w:rPr>
  </w:style>
  <w:style w:type="paragraph" w:customStyle="1" w:styleId="97">
    <w:name w:val="Основной текст с отступом 31"/>
    <w:basedOn w:val="1"/>
    <w:uiPriority w:val="0"/>
    <w:pPr>
      <w:spacing w:after="0" w:line="240" w:lineRule="auto"/>
      <w:ind w:firstLine="567"/>
      <w:jc w:val="both"/>
    </w:pPr>
    <w:rPr>
      <w:rFonts w:ascii="Times New Roman" w:hAnsi="Times New Roman" w:eastAsia="Times New Roman" w:cs="Times New Roman"/>
      <w:color w:val="000000"/>
      <w:szCs w:val="20"/>
      <w:lang w:eastAsia="ru-RU"/>
    </w:rPr>
  </w:style>
  <w:style w:type="character" w:customStyle="1" w:styleId="98">
    <w:name w:val="WW-WW8Num4z0"/>
    <w:uiPriority w:val="0"/>
    <w:rPr>
      <w:rFonts w:hint="default" w:ascii="Times New Roman" w:hAnsi="Times New Roman" w:eastAsia="Times New Roman" w:cs="Times New Roman"/>
    </w:rPr>
  </w:style>
  <w:style w:type="table" w:customStyle="1" w:styleId="99">
    <w:name w:val="Сетка таблицы2"/>
    <w:basedOn w:val="11"/>
    <w:uiPriority w:val="59"/>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0">
    <w:name w:val="Char Char"/>
    <w:basedOn w:val="1"/>
    <w:semiHidden/>
    <w:uiPriority w:val="0"/>
    <w:pPr>
      <w:spacing w:before="100" w:beforeAutospacing="1" w:after="100" w:afterAutospacing="1" w:line="240" w:lineRule="auto"/>
      <w:jc w:val="both"/>
    </w:pPr>
    <w:rPr>
      <w:rFonts w:ascii="Tahoma" w:hAnsi="Tahoma" w:eastAsia="Times New Roman" w:cs="Times New Roman"/>
      <w:sz w:val="20"/>
      <w:szCs w:val="20"/>
      <w:lang w:val="en-US"/>
    </w:rPr>
  </w:style>
  <w:style w:type="paragraph" w:customStyle="1" w:styleId="101">
    <w:name w:val="Тема примечания1"/>
    <w:basedOn w:val="25"/>
    <w:next w:val="25"/>
    <w:semiHidden/>
    <w:uiPriority w:val="0"/>
    <w:rPr>
      <w:rFonts w:ascii="Arial" w:hAnsi="Arial"/>
      <w:b/>
      <w:bCs/>
    </w:rPr>
  </w:style>
  <w:style w:type="paragraph" w:customStyle="1" w:styleId="102">
    <w:name w:val="Standard"/>
    <w:uiPriority w:val="0"/>
    <w:pPr>
      <w:suppressAutoHyphens/>
      <w:autoSpaceDN w:val="0"/>
      <w:spacing w:after="0" w:line="240" w:lineRule="auto"/>
      <w:textAlignment w:val="baseline"/>
    </w:pPr>
    <w:rPr>
      <w:rFonts w:ascii="Times New Roman" w:hAnsi="Times New Roman" w:eastAsia="Times New Roman" w:cs="Times New Roman"/>
      <w:kern w:val="3"/>
      <w:sz w:val="24"/>
      <w:szCs w:val="24"/>
      <w:lang w:val="ru-RU" w:eastAsia="ru-RU" w:bidi="ar-SA"/>
    </w:rPr>
  </w:style>
  <w:style w:type="character" w:customStyle="1" w:styleId="103">
    <w:name w:val="Font Style15"/>
    <w:uiPriority w:val="0"/>
    <w:rPr>
      <w:rFonts w:ascii="Times New Roman" w:hAnsi="Times New Roman" w:cs="Times New Roman"/>
      <w:sz w:val="22"/>
      <w:szCs w:val="22"/>
    </w:rPr>
  </w:style>
  <w:style w:type="paragraph" w:customStyle="1" w:styleId="104">
    <w:name w:val="Основной текст2"/>
    <w:basedOn w:val="1"/>
    <w:uiPriority w:val="0"/>
    <w:pPr>
      <w:widowControl w:val="0"/>
      <w:shd w:val="clear" w:color="auto" w:fill="FFFFFF"/>
      <w:spacing w:after="0" w:line="230" w:lineRule="exact"/>
    </w:pPr>
    <w:rPr>
      <w:rFonts w:ascii="Bookman Old Style" w:hAnsi="Bookman Old Style" w:eastAsia="Bookman Old Style" w:cs="Bookman Old Style"/>
      <w:color w:val="000000"/>
      <w:sz w:val="19"/>
      <w:szCs w:val="19"/>
      <w:lang w:eastAsia="ru-RU"/>
    </w:rPr>
  </w:style>
  <w:style w:type="paragraph" w:customStyle="1" w:styleId="105">
    <w:name w:val="1 Знак"/>
    <w:basedOn w:val="1"/>
    <w:uiPriority w:val="0"/>
    <w:pPr>
      <w:spacing w:before="100" w:beforeAutospacing="1" w:after="100" w:afterAutospacing="1" w:line="240" w:lineRule="auto"/>
    </w:pPr>
    <w:rPr>
      <w:rFonts w:ascii="Tahoma" w:hAnsi="Tahoma" w:eastAsia="Times New Roman" w:cs="Times New Roman"/>
      <w:sz w:val="20"/>
      <w:szCs w:val="20"/>
      <w:lang w:val="en-US"/>
    </w:rPr>
  </w:style>
  <w:style w:type="character" w:customStyle="1" w:styleId="106">
    <w:name w:val="Основной текст 3 Знак1"/>
    <w:uiPriority w:val="0"/>
    <w:rPr>
      <w:rFonts w:ascii="Times New Roman" w:hAnsi="Times New Roman" w:eastAsia="Times New Roman" w:cs="Times New Roman"/>
      <w:sz w:val="16"/>
      <w:szCs w:val="16"/>
      <w:lang w:eastAsia="ru-RU"/>
    </w:rPr>
  </w:style>
  <w:style w:type="character" w:customStyle="1" w:styleId="107">
    <w:name w:val="Основной текст_"/>
    <w:link w:val="108"/>
    <w:uiPriority w:val="0"/>
    <w:rPr>
      <w:sz w:val="25"/>
      <w:szCs w:val="25"/>
      <w:shd w:val="clear" w:color="auto" w:fill="FFFFFF"/>
    </w:rPr>
  </w:style>
  <w:style w:type="paragraph" w:customStyle="1" w:styleId="108">
    <w:name w:val="Основной текст1"/>
    <w:basedOn w:val="1"/>
    <w:link w:val="107"/>
    <w:uiPriority w:val="0"/>
    <w:pPr>
      <w:widowControl w:val="0"/>
      <w:shd w:val="clear" w:color="auto" w:fill="FFFFFF"/>
      <w:spacing w:after="0" w:line="298" w:lineRule="exact"/>
      <w:ind w:hanging="1320"/>
      <w:jc w:val="right"/>
    </w:pPr>
    <w:rPr>
      <w:sz w:val="25"/>
      <w:szCs w:val="25"/>
    </w:rPr>
  </w:style>
  <w:style w:type="character" w:customStyle="1" w:styleId="109">
    <w:name w:val="Основной текст + 11;5 pt"/>
    <w:uiPriority w:val="0"/>
    <w:rPr>
      <w:color w:val="000000"/>
      <w:spacing w:val="0"/>
      <w:w w:val="100"/>
      <w:position w:val="0"/>
      <w:sz w:val="23"/>
      <w:szCs w:val="23"/>
      <w:shd w:val="clear" w:color="auto" w:fill="FFFFFF"/>
      <w:lang w:val="ru-RU"/>
    </w:rPr>
  </w:style>
  <w:style w:type="character" w:customStyle="1" w:styleId="110">
    <w:name w:val="Основной текст (2)_"/>
    <w:link w:val="111"/>
    <w:uiPriority w:val="0"/>
    <w:rPr>
      <w:b/>
      <w:bCs/>
      <w:sz w:val="25"/>
      <w:szCs w:val="25"/>
      <w:shd w:val="clear" w:color="auto" w:fill="FFFFFF"/>
    </w:rPr>
  </w:style>
  <w:style w:type="paragraph" w:customStyle="1" w:styleId="111">
    <w:name w:val="Основной текст (2)"/>
    <w:basedOn w:val="1"/>
    <w:link w:val="110"/>
    <w:uiPriority w:val="0"/>
    <w:pPr>
      <w:widowControl w:val="0"/>
      <w:shd w:val="clear" w:color="auto" w:fill="FFFFFF"/>
      <w:spacing w:before="660" w:after="0" w:line="298" w:lineRule="exact"/>
      <w:jc w:val="both"/>
    </w:pPr>
    <w:rPr>
      <w:b/>
      <w:bCs/>
      <w:sz w:val="25"/>
      <w:szCs w:val="25"/>
    </w:rPr>
  </w:style>
  <w:style w:type="character" w:customStyle="1" w:styleId="112">
    <w:name w:val="Основной текст + Курсив"/>
    <w:uiPriority w:val="0"/>
    <w:rPr>
      <w:i/>
      <w:iCs/>
      <w:color w:val="000000"/>
      <w:spacing w:val="0"/>
      <w:w w:val="100"/>
      <w:position w:val="0"/>
      <w:sz w:val="25"/>
      <w:szCs w:val="25"/>
      <w:shd w:val="clear" w:color="auto" w:fill="FFFFFF"/>
      <w:lang w:val="ru-RU"/>
    </w:rPr>
  </w:style>
  <w:style w:type="character" w:customStyle="1" w:styleId="113">
    <w:name w:val="Текст Знак"/>
    <w:link w:val="23"/>
    <w:locked/>
    <w:uiPriority w:val="0"/>
    <w:rPr>
      <w:rFonts w:ascii="Courier New" w:hAnsi="Courier New" w:cs="Courier New"/>
    </w:rPr>
  </w:style>
  <w:style w:type="character" w:customStyle="1" w:styleId="114">
    <w:name w:val="Текст Знак1"/>
    <w:basedOn w:val="10"/>
    <w:uiPriority w:val="0"/>
    <w:rPr>
      <w:rFonts w:ascii="Consolas" w:hAnsi="Consolas"/>
      <w:sz w:val="21"/>
      <w:szCs w:val="21"/>
    </w:rPr>
  </w:style>
  <w:style w:type="paragraph" w:customStyle="1" w:styleId="115">
    <w:name w:val="Îáû÷íûé"/>
    <w:uiPriority w:val="0"/>
    <w:pPr>
      <w:autoSpaceDE w:val="0"/>
      <w:autoSpaceDN w:val="0"/>
      <w:spacing w:after="0" w:line="240" w:lineRule="auto"/>
    </w:pPr>
    <w:rPr>
      <w:rFonts w:ascii="Times New Roman" w:hAnsi="Times New Roman" w:eastAsia="Times New Roman" w:cs="Times New Roman"/>
      <w:sz w:val="20"/>
      <w:szCs w:val="20"/>
      <w:lang w:val="ru-RU" w:eastAsia="ru-RU" w:bidi="ar-SA"/>
    </w:rPr>
  </w:style>
  <w:style w:type="paragraph" w:customStyle="1" w:styleId="116">
    <w:name w:val="02statia2"/>
    <w:basedOn w:val="1"/>
    <w:uiPriority w:val="0"/>
    <w:pPr>
      <w:spacing w:before="120" w:after="0" w:line="320" w:lineRule="atLeast"/>
      <w:ind w:left="2020" w:hanging="880"/>
      <w:jc w:val="both"/>
    </w:pPr>
    <w:rPr>
      <w:rFonts w:ascii="GaramondNarrowC" w:hAnsi="GaramondNarrowC" w:eastAsia="MS Mincho" w:cs="GaramondNarrowC"/>
      <w:color w:val="000000"/>
      <w:sz w:val="21"/>
      <w:szCs w:val="21"/>
      <w:lang w:eastAsia="ru-RU"/>
    </w:rPr>
  </w:style>
  <w:style w:type="paragraph" w:customStyle="1" w:styleId="117">
    <w:name w:val="Без интервала1"/>
    <w:uiPriority w:val="0"/>
    <w:pPr>
      <w:spacing w:after="0" w:line="240" w:lineRule="auto"/>
    </w:pPr>
    <w:rPr>
      <w:rFonts w:ascii="Calibri" w:hAnsi="Calibri" w:eastAsia="Times New Roman" w:cs="Times New Roman"/>
      <w:sz w:val="22"/>
      <w:szCs w:val="22"/>
      <w:lang w:val="ru-RU" w:eastAsia="ru-RU" w:bidi="ar-SA"/>
    </w:rPr>
  </w:style>
  <w:style w:type="character" w:customStyle="1" w:styleId="118">
    <w:name w:val="f"/>
    <w:uiPriority w:val="0"/>
  </w:style>
  <w:style w:type="character" w:customStyle="1" w:styleId="119">
    <w:name w:val="Основной текст (10)_"/>
    <w:link w:val="120"/>
    <w:uiPriority w:val="0"/>
    <w:rPr>
      <w:sz w:val="23"/>
      <w:szCs w:val="23"/>
      <w:shd w:val="clear" w:color="auto" w:fill="FFFFFF"/>
    </w:rPr>
  </w:style>
  <w:style w:type="paragraph" w:customStyle="1" w:styleId="120">
    <w:name w:val="Основной текст (10)"/>
    <w:basedOn w:val="1"/>
    <w:link w:val="119"/>
    <w:uiPriority w:val="0"/>
    <w:pPr>
      <w:shd w:val="clear" w:color="auto" w:fill="FFFFFF"/>
      <w:spacing w:after="0" w:line="274" w:lineRule="exact"/>
      <w:ind w:hanging="380"/>
      <w:jc w:val="right"/>
    </w:pPr>
    <w:rPr>
      <w:sz w:val="23"/>
      <w:szCs w:val="23"/>
    </w:rPr>
  </w:style>
  <w:style w:type="character" w:customStyle="1" w:styleId="121">
    <w:name w:val="Основной текст + 9;5 pt;Не полужирный"/>
    <w:uiPriority w:val="0"/>
    <w:rPr>
      <w:rFonts w:ascii="Times New Roman" w:hAnsi="Times New Roman" w:eastAsia="Times New Roman" w:cs="Times New Roman"/>
      <w:b/>
      <w:bCs/>
      <w:color w:val="000000"/>
      <w:spacing w:val="0"/>
      <w:w w:val="100"/>
      <w:position w:val="0"/>
      <w:sz w:val="19"/>
      <w:szCs w:val="19"/>
      <w:u w:val="none"/>
      <w:shd w:val="clear" w:color="auto" w:fill="FFFFFF"/>
      <w:lang w:val="ru-RU"/>
    </w:rPr>
  </w:style>
  <w:style w:type="character" w:customStyle="1" w:styleId="122">
    <w:name w:val="Основной текст + 9"/>
    <w:uiPriority w:val="0"/>
    <w:rPr>
      <w:rFonts w:hint="default" w:ascii="Times New Roman" w:hAnsi="Times New Roman" w:eastAsia="Times New Roman" w:cs="Times New Roman"/>
      <w:b/>
      <w:bCs/>
      <w:color w:val="000000"/>
      <w:spacing w:val="0"/>
      <w:w w:val="100"/>
      <w:position w:val="0"/>
      <w:sz w:val="19"/>
      <w:szCs w:val="19"/>
      <w:u w:val="none"/>
      <w:lang w:val="ru-RU"/>
    </w:rPr>
  </w:style>
  <w:style w:type="character" w:customStyle="1" w:styleId="123">
    <w:name w:val="Основной текст Знак1"/>
    <w:semiHidden/>
    <w:uiPriority w:val="99"/>
    <w:rPr>
      <w:rFonts w:ascii="Times New Roman" w:hAnsi="Times New Roman" w:eastAsia="Times New Roman" w:cs="Times New Roman"/>
      <w:sz w:val="24"/>
      <w:szCs w:val="24"/>
      <w:lang w:eastAsia="ru-RU"/>
    </w:rPr>
  </w:style>
  <w:style w:type="character" w:customStyle="1" w:styleId="124">
    <w:name w:val="Просмотренная гиперссылка1"/>
    <w:unhideWhenUsed/>
    <w:uiPriority w:val="99"/>
    <w:rPr>
      <w:color w:val="800080"/>
      <w:u w:val="single"/>
    </w:rPr>
  </w:style>
  <w:style w:type="table" w:customStyle="1" w:styleId="125">
    <w:name w:val="Сетка таблицы11"/>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6">
    <w:name w:val="Font Style12"/>
    <w:uiPriority w:val="99"/>
    <w:rPr>
      <w:rFonts w:ascii="Times New Roman" w:hAnsi="Times New Roman" w:cs="Times New Roman"/>
      <w:sz w:val="26"/>
      <w:szCs w:val="26"/>
    </w:rPr>
  </w:style>
  <w:style w:type="paragraph" w:customStyle="1" w:styleId="127">
    <w:name w:val="ConsPlusCell"/>
    <w:uiPriority w:val="0"/>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character" w:customStyle="1" w:styleId="128">
    <w:name w:val="apple-style-span"/>
    <w:uiPriority w:val="0"/>
  </w:style>
  <w:style w:type="character" w:customStyle="1" w:styleId="129">
    <w:name w:val="Текст выноски Знак1"/>
    <w:semiHidden/>
    <w:uiPriority w:val="99"/>
    <w:rPr>
      <w:rFonts w:ascii="Tahoma" w:hAnsi="Tahoma" w:cs="Tahoma"/>
      <w:color w:val="000000"/>
      <w:sz w:val="16"/>
      <w:szCs w:val="16"/>
      <w:lang w:eastAsia="ru-RU"/>
    </w:rPr>
  </w:style>
  <w:style w:type="character" w:customStyle="1" w:styleId="130">
    <w:name w:val="Основной текст (3)_"/>
    <w:link w:val="131"/>
    <w:uiPriority w:val="0"/>
    <w:rPr>
      <w:sz w:val="26"/>
      <w:szCs w:val="26"/>
      <w:shd w:val="clear" w:color="auto" w:fill="FFFFFF"/>
    </w:rPr>
  </w:style>
  <w:style w:type="paragraph" w:customStyle="1" w:styleId="131">
    <w:name w:val="Основной текст (3)"/>
    <w:basedOn w:val="1"/>
    <w:link w:val="130"/>
    <w:uiPriority w:val="0"/>
    <w:pPr>
      <w:shd w:val="clear" w:color="auto" w:fill="FFFFFF"/>
      <w:spacing w:before="900" w:after="0" w:line="317" w:lineRule="exact"/>
      <w:jc w:val="both"/>
    </w:pPr>
    <w:rPr>
      <w:sz w:val="26"/>
      <w:szCs w:val="26"/>
      <w:shd w:val="clear" w:color="auto" w:fill="FFFFFF"/>
    </w:rPr>
  </w:style>
  <w:style w:type="character" w:customStyle="1" w:styleId="132">
    <w:name w:val="Основной текст (2) + Не полужирный"/>
    <w:uiPriority w:val="0"/>
    <w:rPr>
      <w:b/>
      <w:bCs/>
      <w:sz w:val="26"/>
      <w:szCs w:val="26"/>
      <w:shd w:val="clear" w:color="auto" w:fill="FFFFFF"/>
      <w:lang w:bidi="ar-SA"/>
    </w:rPr>
  </w:style>
  <w:style w:type="paragraph" w:customStyle="1" w:styleId="133">
    <w:name w:val="Основной текст3"/>
    <w:basedOn w:val="1"/>
    <w:uiPriority w:val="0"/>
    <w:pPr>
      <w:shd w:val="clear" w:color="auto" w:fill="FFFFFF"/>
      <w:spacing w:after="0" w:line="0" w:lineRule="atLeast"/>
      <w:ind w:hanging="340"/>
    </w:pPr>
    <w:rPr>
      <w:rFonts w:ascii="Calibri" w:hAnsi="Calibri" w:eastAsia="Times New Roman" w:cs="Times New Roman"/>
      <w:sz w:val="20"/>
      <w:szCs w:val="20"/>
      <w:shd w:val="clear" w:color="auto" w:fill="FFFFFF"/>
    </w:rPr>
  </w:style>
  <w:style w:type="paragraph" w:customStyle="1" w:styleId="134">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135">
    <w:name w:val="Цветовое выделение"/>
    <w:uiPriority w:val="99"/>
    <w:rPr>
      <w:b/>
      <w:color w:val="000080"/>
    </w:rPr>
  </w:style>
  <w:style w:type="paragraph" w:customStyle="1" w:styleId="136">
    <w:name w:val="_Обычный"/>
    <w:basedOn w:val="1"/>
    <w:uiPriority w:val="99"/>
    <w:pPr>
      <w:spacing w:after="120" w:line="240" w:lineRule="auto"/>
      <w:ind w:firstLine="720"/>
      <w:jc w:val="both"/>
    </w:pPr>
    <w:rPr>
      <w:rFonts w:ascii="Times New Roman" w:hAnsi="Times New Roman" w:eastAsia="Times New Roman" w:cs="Times New Roman"/>
      <w:sz w:val="24"/>
      <w:szCs w:val="24"/>
      <w:lang w:eastAsia="ru-RU"/>
    </w:rPr>
  </w:style>
  <w:style w:type="character" w:customStyle="1" w:styleId="137">
    <w:name w:val="Основной текст + Arial Unicode MS;9 pt"/>
    <w:uiPriority w:val="0"/>
    <w:rPr>
      <w:rFonts w:ascii="Arial Unicode MS" w:hAnsi="Arial Unicode MS" w:eastAsia="Arial Unicode MS" w:cs="Arial Unicode MS"/>
      <w:color w:val="000000"/>
      <w:spacing w:val="0"/>
      <w:w w:val="100"/>
      <w:position w:val="0"/>
      <w:sz w:val="18"/>
      <w:szCs w:val="18"/>
      <w:u w:val="none"/>
      <w:lang w:val="ru-RU"/>
    </w:rPr>
  </w:style>
  <w:style w:type="paragraph" w:customStyle="1" w:styleId="138">
    <w:name w:val="Пункт"/>
    <w:basedOn w:val="1"/>
    <w:uiPriority w:val="0"/>
    <w:pPr>
      <w:tabs>
        <w:tab w:val="left" w:pos="1980"/>
      </w:tabs>
      <w:spacing w:after="0" w:line="240" w:lineRule="auto"/>
      <w:ind w:left="1404" w:hanging="504"/>
      <w:jc w:val="both"/>
    </w:pPr>
    <w:rPr>
      <w:rFonts w:ascii="Times New Roman" w:hAnsi="Times New Roman" w:eastAsia="Times New Roman" w:cs="Times New Roman"/>
      <w:sz w:val="24"/>
      <w:szCs w:val="28"/>
      <w:lang w:eastAsia="ru-RU"/>
    </w:rPr>
  </w:style>
  <w:style w:type="paragraph" w:customStyle="1" w:styleId="139">
    <w:name w:val="Абзац списка1"/>
    <w:basedOn w:val="1"/>
    <w:uiPriority w:val="0"/>
    <w:pPr>
      <w:spacing w:after="200" w:line="276" w:lineRule="auto"/>
      <w:ind w:left="720"/>
      <w:contextualSpacing/>
    </w:pPr>
    <w:rPr>
      <w:rFonts w:ascii="Calibri" w:hAnsi="Calibri" w:eastAsia="Times New Roman" w:cs="Times New Roman"/>
    </w:rPr>
  </w:style>
  <w:style w:type="paragraph" w:customStyle="1" w:styleId="140">
    <w:name w:val="Внимание: Криминал!!"/>
    <w:basedOn w:val="1"/>
    <w:next w:val="1"/>
    <w:uiPriority w:val="0"/>
    <w:pPr>
      <w:widowControl w:val="0"/>
      <w:autoSpaceDE w:val="0"/>
      <w:autoSpaceDN w:val="0"/>
      <w:adjustRightInd w:val="0"/>
      <w:spacing w:after="0" w:line="240" w:lineRule="auto"/>
      <w:jc w:val="both"/>
    </w:pPr>
    <w:rPr>
      <w:rFonts w:ascii="Arial" w:hAnsi="Arial" w:eastAsia="Times New Roman" w:cs="Arial"/>
      <w:sz w:val="24"/>
      <w:szCs w:val="24"/>
      <w:lang w:eastAsia="ru-RU"/>
    </w:rPr>
  </w:style>
  <w:style w:type="paragraph" w:customStyle="1" w:styleId="141">
    <w:name w:val="Таблицы (моноширинный)"/>
    <w:basedOn w:val="1"/>
    <w:next w:val="1"/>
    <w:uiPriority w:val="0"/>
    <w:pPr>
      <w:widowControl w:val="0"/>
      <w:autoSpaceDE w:val="0"/>
      <w:autoSpaceDN w:val="0"/>
      <w:adjustRightInd w:val="0"/>
      <w:spacing w:after="0" w:line="240" w:lineRule="auto"/>
      <w:jc w:val="both"/>
    </w:pPr>
    <w:rPr>
      <w:rFonts w:ascii="Courier New" w:hAnsi="Courier New" w:eastAsia="Times New Roman" w:cs="Courier New"/>
      <w:sz w:val="24"/>
      <w:szCs w:val="24"/>
      <w:lang w:eastAsia="ru-RU"/>
    </w:rPr>
  </w:style>
  <w:style w:type="paragraph" w:customStyle="1" w:styleId="142">
    <w:name w:val="Основной текст 31"/>
    <w:basedOn w:val="1"/>
    <w:uiPriority w:val="0"/>
    <w:pPr>
      <w:suppressAutoHyphens/>
      <w:spacing w:after="120" w:line="240" w:lineRule="auto"/>
    </w:pPr>
    <w:rPr>
      <w:rFonts w:ascii="Times New Roman" w:hAnsi="Times New Roman" w:eastAsia="Times New Roman" w:cs="Times New Roman"/>
      <w:sz w:val="16"/>
      <w:szCs w:val="16"/>
      <w:lang w:eastAsia="ar-SA"/>
    </w:rPr>
  </w:style>
  <w:style w:type="character" w:customStyle="1" w:styleId="143">
    <w:name w:val="Основной текст27"/>
    <w:uiPriority w:val="0"/>
    <w:rPr>
      <w:rFonts w:ascii="Times New Roman" w:hAnsi="Times New Roman" w:cs="Times New Roman"/>
      <w:spacing w:val="0"/>
      <w:sz w:val="23"/>
      <w:szCs w:val="23"/>
      <w:shd w:val="clear" w:color="auto" w:fill="FFFFFF"/>
    </w:rPr>
  </w:style>
  <w:style w:type="paragraph" w:customStyle="1" w:styleId="144">
    <w:name w:val="Основной текст30"/>
    <w:basedOn w:val="1"/>
    <w:uiPriority w:val="0"/>
    <w:pPr>
      <w:shd w:val="clear" w:color="auto" w:fill="FFFFFF"/>
      <w:spacing w:after="0" w:line="240" w:lineRule="atLeast"/>
      <w:ind w:hanging="380"/>
    </w:pPr>
    <w:rPr>
      <w:rFonts w:ascii="Times New Roman" w:hAnsi="Times New Roman" w:eastAsia="Arial Unicode MS" w:cs="Times New Roman"/>
      <w:i/>
      <w:iCs/>
      <w:color w:val="000000"/>
      <w:sz w:val="23"/>
      <w:szCs w:val="23"/>
      <w:lang w:eastAsia="ru-RU"/>
    </w:rPr>
  </w:style>
  <w:style w:type="paragraph" w:customStyle="1" w:styleId="145">
    <w:name w:val="PEA"/>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146">
    <w:name w:val="Стиль2"/>
    <w:basedOn w:val="33"/>
    <w:uiPriority w:val="0"/>
    <w:pPr>
      <w:keepNext/>
      <w:keepLines/>
      <w:widowControl w:val="0"/>
      <w:numPr>
        <w:ilvl w:val="0"/>
        <w:numId w:val="3"/>
      </w:numPr>
      <w:suppressLineNumbers/>
      <w:tabs>
        <w:tab w:val="left" w:pos="360"/>
        <w:tab w:val="left" w:pos="643"/>
        <w:tab w:val="left" w:pos="1209"/>
      </w:tabs>
      <w:suppressAutoHyphens/>
      <w:spacing w:after="60"/>
      <w:ind w:left="643"/>
      <w:contextualSpacing w:val="0"/>
      <w:jc w:val="both"/>
    </w:pPr>
    <w:rPr>
      <w:b/>
      <w:szCs w:val="20"/>
    </w:rPr>
  </w:style>
  <w:style w:type="paragraph" w:customStyle="1" w:styleId="147">
    <w:name w:val="PEAformat"/>
    <w:uiPriority w:val="0"/>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148">
    <w:name w:val="formattext"/>
    <w:uiPriority w:val="0"/>
    <w:pPr>
      <w:widowControl w:val="0"/>
      <w:autoSpaceDE w:val="0"/>
      <w:autoSpaceDN w:val="0"/>
      <w:adjustRightInd w:val="0"/>
      <w:spacing w:after="0" w:line="240" w:lineRule="auto"/>
    </w:pPr>
    <w:rPr>
      <w:rFonts w:ascii="Times New Roman" w:hAnsi="Times New Roman" w:eastAsia="Times New Roman" w:cs="Times New Roman"/>
      <w:sz w:val="18"/>
      <w:szCs w:val="18"/>
      <w:lang w:val="ru-RU" w:eastAsia="ru-RU" w:bidi="ar-SA"/>
    </w:rPr>
  </w:style>
  <w:style w:type="table" w:customStyle="1" w:styleId="149">
    <w:name w:val="Сетка таблицы21"/>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0">
    <w:name w:val="Обычный2"/>
    <w:uiPriority w:val="0"/>
    <w:pPr>
      <w:spacing w:after="0" w:line="240" w:lineRule="auto"/>
    </w:pPr>
    <w:rPr>
      <w:rFonts w:ascii="Times New Roman" w:hAnsi="Times New Roman" w:eastAsia="Times New Roman" w:cs="Times New Roman"/>
      <w:color w:val="000000"/>
      <w:sz w:val="24"/>
      <w:szCs w:val="20"/>
      <w:lang w:val="ru-RU" w:eastAsia="ru-RU" w:bidi="ar-SA"/>
    </w:rPr>
  </w:style>
  <w:style w:type="character" w:customStyle="1" w:styleId="151">
    <w:name w:val="Выделение1"/>
    <w:uiPriority w:val="0"/>
    <w:rPr>
      <w:i/>
      <w:sz w:val="24"/>
    </w:rPr>
  </w:style>
  <w:style w:type="character" w:customStyle="1" w:styleId="152">
    <w:name w:val="Основной шрифт абзаца2"/>
    <w:uiPriority w:val="0"/>
    <w:rPr>
      <w:sz w:val="24"/>
    </w:rPr>
  </w:style>
  <w:style w:type="character" w:customStyle="1" w:styleId="153">
    <w:name w:val="Выделение2"/>
    <w:uiPriority w:val="0"/>
    <w:rPr>
      <w:i/>
      <w:sz w:val="24"/>
    </w:rPr>
  </w:style>
  <w:style w:type="table" w:customStyle="1" w:styleId="154">
    <w:name w:val="Сетка таблицы3"/>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
    <w:name w:val="Простая таблица 11"/>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56">
    <w:name w:val="Сетка таблицы12"/>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
    <w:name w:val="Сетка таблицы111"/>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
    <w:name w:val="Простая таблица 12"/>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59">
    <w:name w:val="Сетка таблицы4"/>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
    <w:name w:val="Простая таблица 111"/>
    <w:basedOn w:val="11"/>
    <w:uiPriority w:val="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61">
    <w:name w:val="Сетка таблицы13"/>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
    <w:name w:val="Сетка таблицы22"/>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
    <w:name w:val="Сетка таблицы112"/>
    <w:basedOn w:val="11"/>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4">
    <w:name w:val="Подзаголовок Знак"/>
    <w:basedOn w:val="10"/>
    <w:link w:val="38"/>
    <w:uiPriority w:val="11"/>
    <w:rPr>
      <w:rFonts w:ascii="Cambria" w:hAnsi="Cambria" w:eastAsia="Times New Roman" w:cs="Times New Roman"/>
      <w:sz w:val="24"/>
      <w:szCs w:val="24"/>
    </w:rPr>
  </w:style>
  <w:style w:type="character" w:customStyle="1" w:styleId="165">
    <w:name w:val="Абзац списка Знак"/>
    <w:link w:val="50"/>
    <w:locked/>
    <w:uiPriority w:val="99"/>
    <w:rPr>
      <w:rFonts w:ascii="Calibri" w:hAnsi="Calibri" w:eastAsia="Calibri" w:cs="Times New Roman"/>
    </w:rPr>
  </w:style>
  <w:style w:type="table" w:customStyle="1" w:styleId="166">
    <w:name w:val="Сетка таблицы5"/>
    <w:basedOn w:val="11"/>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7">
    <w:name w:val="Placeholder Text"/>
    <w:basedOn w:val="10"/>
    <w:semiHidden/>
    <w:uiPriority w:val="99"/>
    <w:rPr>
      <w:color w:val="808080"/>
    </w:rPr>
  </w:style>
  <w:style w:type="character" w:customStyle="1" w:styleId="168">
    <w:name w:val="Стиль1"/>
    <w:basedOn w:val="10"/>
    <w:uiPriority w:val="1"/>
    <w:rPr>
      <w:rFonts w:ascii="Times New Roman" w:hAnsi="Times New Roman"/>
    </w:rPr>
  </w:style>
  <w:style w:type="character" w:customStyle="1" w:styleId="169">
    <w:name w:val="Стиль4"/>
    <w:basedOn w:val="10"/>
    <w:uiPriority w:val="1"/>
    <w:rPr>
      <w:rFonts w:ascii="Times New Roman" w:hAnsi="Times New Roman"/>
    </w:rPr>
  </w:style>
  <w:style w:type="character" w:customStyle="1" w:styleId="170">
    <w:name w:val="Unresolved Mention"/>
    <w:basedOn w:val="1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37"/>
        <w:style w:val=""/>
        <w:category>
          <w:name w:val="Общие"/>
          <w:gallery w:val="placeholder"/>
        </w:category>
        <w:types>
          <w:type w:val="bbPlcHdr"/>
        </w:types>
        <w:behaviors>
          <w:behavior w:val="content"/>
        </w:behaviors>
        <w:description w:val=""/>
        <w:guid w:val="{F29A3F2E-82FE-4829-B595-2FFF6821E224}"/>
      </w:docPartPr>
      <w:docPartBody>
        <w:p w14:paraId="35C7D2BA">
          <w:r>
            <w:rPr>
              <w:rStyle w:val="4"/>
            </w:rPr>
            <w:t>Место для ввода даты.</w:t>
          </w:r>
        </w:p>
      </w:docPartBody>
    </w:docPart>
    <w:docPart>
      <w:docPartPr>
        <w:name w:val="55F994C86F154951A7CF3D01B1AA34B1"/>
        <w:style w:val=""/>
        <w:category>
          <w:name w:val="Общие"/>
          <w:gallery w:val="placeholder"/>
        </w:category>
        <w:types>
          <w:type w:val="bbPlcHdr"/>
        </w:types>
        <w:behaviors>
          <w:behavior w:val="content"/>
        </w:behaviors>
        <w:description w:val=""/>
        <w:guid w:val="{D091F35F-2D22-4D57-B542-2FF23CE6ED1E}"/>
      </w:docPartPr>
      <w:docPartBody>
        <w:p w14:paraId="5F71B00D">
          <w:pPr>
            <w:pStyle w:val="12"/>
          </w:pPr>
          <w:r>
            <w:rPr>
              <w:rStyle w:val="4"/>
            </w:rPr>
            <w:t>Выберите элемент.</w:t>
          </w:r>
        </w:p>
      </w:docPartBody>
    </w:docPart>
    <w:docPart>
      <w:docPartPr>
        <w:name w:val="64207DBFB92A48BBA0B19B675E29555B"/>
        <w:style w:val=""/>
        <w:category>
          <w:name w:val="Общие"/>
          <w:gallery w:val="placeholder"/>
        </w:category>
        <w:types>
          <w:type w:val="bbPlcHdr"/>
        </w:types>
        <w:behaviors>
          <w:behavior w:val="content"/>
        </w:behaviors>
        <w:description w:val=""/>
        <w:guid w:val="{513F898B-A991-4E9A-8D32-1A2FF1DAF2DC}"/>
      </w:docPartPr>
      <w:docPartBody>
        <w:p w14:paraId="540AD0CE">
          <w:pPr>
            <w:pStyle w:val="13"/>
          </w:pPr>
          <w:r>
            <w:rPr>
              <w:rStyle w:val="4"/>
            </w:rPr>
            <w:t>Выберите элемент.</w:t>
          </w:r>
        </w:p>
      </w:docPartBody>
    </w:docPart>
    <w:docPart>
      <w:docPartPr>
        <w:name w:val="72B70CF227F640CA97AD251FC56AF8A4"/>
        <w:style w:val=""/>
        <w:category>
          <w:name w:val="Общие"/>
          <w:gallery w:val="placeholder"/>
        </w:category>
        <w:types>
          <w:type w:val="bbPlcHdr"/>
        </w:types>
        <w:behaviors>
          <w:behavior w:val="content"/>
        </w:behaviors>
        <w:description w:val=""/>
        <w:guid w:val="{C4315EB2-935F-449A-8F31-050A1688CA5A}"/>
      </w:docPartPr>
      <w:docPartBody>
        <w:p w14:paraId="723C8FF6">
          <w:pPr>
            <w:pStyle w:val="14"/>
          </w:pPr>
          <w:r>
            <w:rPr>
              <w:rStyle w:val="4"/>
            </w:rPr>
            <w:t>Выберите элемент.</w:t>
          </w:r>
        </w:p>
      </w:docPartBody>
    </w:docPart>
    <w:docPart>
      <w:docPartPr>
        <w:name w:val="BFC32AEDEEEC43DABA99D6143B821F92"/>
        <w:style w:val=""/>
        <w:category>
          <w:name w:val="Общие"/>
          <w:gallery w:val="placeholder"/>
        </w:category>
        <w:types>
          <w:type w:val="bbPlcHdr"/>
        </w:types>
        <w:behaviors>
          <w:behavior w:val="content"/>
        </w:behaviors>
        <w:description w:val=""/>
        <w:guid w:val="{24E1335E-8B2E-4A24-9996-4DCDF62D50D6}"/>
      </w:docPartPr>
      <w:docPartBody>
        <w:p w14:paraId="60284AFB">
          <w:pPr>
            <w:pStyle w:val="25"/>
          </w:pPr>
          <w:r>
            <w:rPr>
              <w:rStyle w:val="4"/>
            </w:rPr>
            <w:t>Место для ввода даты.</w:t>
          </w:r>
        </w:p>
      </w:docPartBody>
    </w:docPart>
    <w:docPart>
      <w:docPartPr>
        <w:name w:val="37BAFFABC3724EF4ACC76CE533E02295"/>
        <w:style w:val=""/>
        <w:category>
          <w:name w:val="Общие"/>
          <w:gallery w:val="placeholder"/>
        </w:category>
        <w:types>
          <w:type w:val="bbPlcHdr"/>
        </w:types>
        <w:behaviors>
          <w:behavior w:val="content"/>
        </w:behaviors>
        <w:description w:val=""/>
        <w:guid w:val="{6C1B9AF9-9A5C-4D72-9E1A-797FA2F4C317}"/>
      </w:docPartPr>
      <w:docPartBody>
        <w:p w14:paraId="07784F1D">
          <w:pPr>
            <w:pStyle w:val="26"/>
          </w:pPr>
          <w:r>
            <w:rPr>
              <w:rStyle w:val="4"/>
            </w:rPr>
            <w:t>Место для ввода даты.</w:t>
          </w:r>
        </w:p>
      </w:docPartBody>
    </w:docPart>
    <w:docPart>
      <w:docPartPr>
        <w:name w:val="E01A5F9CE53E4E6EA21CB6DF61B3D58F"/>
        <w:style w:val=""/>
        <w:category>
          <w:name w:val="Общие"/>
          <w:gallery w:val="placeholder"/>
        </w:category>
        <w:types>
          <w:type w:val="bbPlcHdr"/>
        </w:types>
        <w:behaviors>
          <w:behavior w:val="content"/>
        </w:behaviors>
        <w:description w:val=""/>
        <w:guid w:val="{0B1E2D1C-F314-4467-A075-C5C6E52C5B48}"/>
      </w:docPartPr>
      <w:docPartBody>
        <w:p w14:paraId="62746456">
          <w:pPr>
            <w:pStyle w:val="27"/>
          </w:pPr>
          <w:r>
            <w:rPr>
              <w:rStyle w:val="4"/>
            </w:rPr>
            <w:t>Место для ввода даты.</w:t>
          </w:r>
        </w:p>
      </w:docPartBody>
    </w:docPart>
    <w:docPart>
      <w:docPartPr>
        <w:name w:val="A4BA31426E814AFBB56AD7896D4E4C5D"/>
        <w:style w:val=""/>
        <w:category>
          <w:name w:val="Общие"/>
          <w:gallery w:val="placeholder"/>
        </w:category>
        <w:types>
          <w:type w:val="bbPlcHdr"/>
        </w:types>
        <w:behaviors>
          <w:behavior w:val="content"/>
        </w:behaviors>
        <w:description w:val=""/>
        <w:guid w:val="{E832DDFB-DEA5-46F3-8904-C0BCED945D76}"/>
      </w:docPartPr>
      <w:docPartBody>
        <w:p w14:paraId="215B214E">
          <w:pPr>
            <w:pStyle w:val="28"/>
          </w:pPr>
          <w:r>
            <w:rPr>
              <w:rStyle w:val="4"/>
            </w:rPr>
            <w:t>Место для ввода даты.</w:t>
          </w:r>
        </w:p>
      </w:docPartBody>
    </w:docPart>
    <w:docPart>
      <w:docPartPr>
        <w:name w:val="3E83FE2655E84B03BDD93A973F3F17D9"/>
        <w:style w:val=""/>
        <w:category>
          <w:name w:val="Общие"/>
          <w:gallery w:val="placeholder"/>
        </w:category>
        <w:types>
          <w:type w:val="bbPlcHdr"/>
        </w:types>
        <w:behaviors>
          <w:behavior w:val="content"/>
        </w:behaviors>
        <w:description w:val=""/>
        <w:guid w:val="{0109736A-F06C-4EF2-B781-C3AC604D619A}"/>
      </w:docPartPr>
      <w:docPartBody>
        <w:p w14:paraId="5481A7BF">
          <w:pPr>
            <w:pStyle w:val="29"/>
          </w:pPr>
          <w:r>
            <w:rPr>
              <w:rStyle w:val="4"/>
            </w:rPr>
            <w:t>Место для ввода даты.</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7D4E"/>
    <w:rsid w:val="00056A9F"/>
    <w:rsid w:val="00074D3A"/>
    <w:rsid w:val="0015062D"/>
    <w:rsid w:val="001B6778"/>
    <w:rsid w:val="0020152A"/>
    <w:rsid w:val="00274A39"/>
    <w:rsid w:val="003646EE"/>
    <w:rsid w:val="004513CA"/>
    <w:rsid w:val="00520195"/>
    <w:rsid w:val="00535AB8"/>
    <w:rsid w:val="00615A73"/>
    <w:rsid w:val="006A2917"/>
    <w:rsid w:val="00765ABC"/>
    <w:rsid w:val="007E059C"/>
    <w:rsid w:val="00851BFF"/>
    <w:rsid w:val="00904D16"/>
    <w:rsid w:val="009E3A10"/>
    <w:rsid w:val="00BF119F"/>
    <w:rsid w:val="00C06FB2"/>
    <w:rsid w:val="00C37B34"/>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FE41519B90A436F92E57EF8CD69F5E5"/>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8F7145281BCF4A97BF8A3F5F88201BBB"/>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7F9163B71BF5450B8881F711362571A6"/>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8">
    <w:name w:val="DCEE690CF0114CB29D2FF12F1DDAF37D"/>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9">
    <w:name w:val="4BFB3A6DF95444099381EB6CF8E1037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0">
    <w:name w:val="1E7E7148071748729948C1A6D01135EF"/>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1">
    <w:name w:val="7EEA3469315648DAB308513BFCC561F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2">
    <w:name w:val="55F994C86F154951A7CF3D01B1AA34B1"/>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3">
    <w:name w:val="64207DBFB92A48BBA0B19B675E29555B"/>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4">
    <w:name w:val="72B70CF227F640CA97AD251FC56AF8A4"/>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5">
    <w:name w:val="92B94ADFE6424747932D235E1C3EF343"/>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6">
    <w:name w:val="40B4AE7B32A34655970F111DB498C8E0"/>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7">
    <w:name w:val="429B18F65F0046D9951C9C22AFEA17C5"/>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8">
    <w:name w:val="20FB2950CBB64FC7BEA03B5F5E23C3B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19">
    <w:name w:val="A72402FC28D54C07A5490278F1570308"/>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0">
    <w:name w:val="9FC82DAAE23A40B7B890F24A9BDEEA4E"/>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1">
    <w:name w:val="8DB92DBD34954ABD836A4791D0ED1A48"/>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2">
    <w:name w:val="124939FF070E482FA555F8DC5FDB6474"/>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3">
    <w:name w:val="BBEAFC52117B41578DCC5876151959EF"/>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4">
    <w:name w:val="60447C639F2C44EAA8F6776E516B805F"/>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5">
    <w:name w:val="BFC32AEDEEEC43DABA99D6143B821F92"/>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6">
    <w:name w:val="37BAFFABC3724EF4ACC76CE533E02295"/>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7">
    <w:name w:val="E01A5F9CE53E4E6EA21CB6DF61B3D58F"/>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8">
    <w:name w:val="A4BA31426E814AFBB56AD7896D4E4C5D"/>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29">
    <w:name w:val="3E83FE2655E84B03BDD93A973F3F17D9"/>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C2077-3B43-41C2-8B40-169E7208159B}">
  <ds:schemaRefs/>
</ds:datastoreItem>
</file>

<file path=docProps/app.xml><?xml version="1.0" encoding="utf-8"?>
<Properties xmlns="http://schemas.openxmlformats.org/officeDocument/2006/extended-properties" xmlns:vt="http://schemas.openxmlformats.org/officeDocument/2006/docPropsVTypes">
  <Template>Normal</Template>
  <Pages>12</Pages>
  <Words>1238</Words>
  <Characters>9145</Characters>
  <Lines>265</Lines>
  <Paragraphs>74</Paragraphs>
  <TotalTime>21</TotalTime>
  <ScaleCrop>false</ScaleCrop>
  <LinksUpToDate>false</LinksUpToDate>
  <CharactersWithSpaces>10296</CharactersWithSpaces>
  <Application>WPS Office_12.1.0.26886_F1E327BC-269C-435d-A152-05C5408002CA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2026-09-17T07:07:00Z</dcterms:created>
  <dc:creator>Roman Nurgaliev</dc:creator>
  <cp:lastModifiedBy>gyaa</cp:lastModifiedBy>
  <dcterms:modified xsi:type="dcterms:W3CDTF">2026-09-23T06:18:58Z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eyJoZGlkIjoiMTg4ZWQ5ODBiY2ZhYzhmMTczZjUzMjY4ZmNjMmVmYWQifQ==</vt:lpwstr>
  </property>
  <property fmtid="{D5CDD505-2E9C-101B-9397-08002B2CF9AE}" pid="3" name="KSOProductBuildVer">
    <vt:lpwstr>1049-12.1.0.26886</vt:lpwstr>
  </property>
  <property fmtid="{D5CDD505-2E9C-101B-9397-08002B2CF9AE}" pid="4" name="ICV">
    <vt:lpwstr>F36D0040D5B247B9BAD631AAB037EF54_12</vt:lpwstr>
  </property>
</Properties>
</file>