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
          <w:color w:val="000000"/>
        </w:rPr>
      </w:pPr>
      <w:r>
        <w:rPr>
          <w:b/>
          <w:color w:val="000000"/>
        </w:rPr>
        <w:t xml:space="preserve">Проект договора</w:t>
      </w:r>
      <w:r>
        <w:rPr>
          <w:b/>
          <w:color w:val="000000"/>
        </w:rPr>
      </w:r>
    </w:p>
    <w:p>
      <w:pPr>
        <w:jc w:val="center"/>
        <w:rPr>
          <w:b/>
          <w:color w:val="000000"/>
        </w:rPr>
      </w:pPr>
      <w:r>
        <w:rPr>
          <w:b/>
          <w:color w:val="000000"/>
        </w:rPr>
        <w:t xml:space="preserve">ДОГОВОР № ____</w:t>
      </w:r>
      <w:r>
        <w:rPr>
          <w:b/>
          <w:color w:val="000000"/>
        </w:rPr>
      </w:r>
    </w:p>
    <w:p>
      <w:pPr>
        <w:ind w:firstLine="480"/>
      </w:pPr>
      <w:r>
        <w:rPr>
          <w:rFonts w:eastAsiaTheme="minorEastAsia"/>
        </w:rPr>
        <w:t xml:space="preserve">г.</w:t>
      </w:r>
      <w:r>
        <w:tab/>
      </w:r>
      <w:r>
        <w:tab/>
        <w:t xml:space="preserve"> </w:t>
      </w:r>
      <w:r>
        <w:tab/>
      </w:r>
      <w:r>
        <w:tab/>
      </w:r>
      <w:r>
        <w:tab/>
        <w:t xml:space="preserve">                               </w:t>
      </w:r>
      <w:r>
        <w:t xml:space="preserve">                          </w:t>
      </w:r>
      <w:r>
        <w:t xml:space="preserve"> «____»___________202</w:t>
      </w:r>
      <w:r>
        <w:t xml:space="preserve">6</w:t>
      </w:r>
      <w:r>
        <w:t xml:space="preserve"> </w:t>
      </w:r>
      <w:r>
        <w:t xml:space="preserve">г.</w:t>
      </w:r>
      <w:r/>
    </w:p>
    <w:p>
      <w:pPr>
        <w:ind w:firstLine="480"/>
        <w:spacing w:line="240" w:lineRule="atLeast"/>
      </w:pPr>
      <w:r/>
      <w:r/>
    </w:p>
    <w:p>
      <w:pPr>
        <w:ind w:firstLine="480"/>
        <w:jc w:val="both"/>
        <w:spacing w:line="240" w:lineRule="atLeast"/>
      </w:pPr>
      <w:r>
        <w:t xml:space="preserve">____________________________</w:t>
      </w:r>
      <w:r>
        <w:t xml:space="preserve"> именуемое в дальнейшем «</w:t>
      </w:r>
      <w:r>
        <w:rPr>
          <w:b/>
        </w:rPr>
        <w:t xml:space="preserve">Заказчик</w:t>
      </w:r>
      <w:r>
        <w:t xml:space="preserve">», в лице </w:t>
      </w:r>
      <w:r>
        <w:t xml:space="preserve">__________________________</w:t>
      </w:r>
      <w:r>
        <w:t xml:space="preserve">действующего на основании </w:t>
      </w:r>
      <w:r>
        <w:t xml:space="preserve">___________________</w:t>
      </w:r>
      <w:r>
        <w:t xml:space="preserve">. с одной стороны, и </w:t>
      </w:r>
      <w:r>
        <w:rPr>
          <w:b/>
        </w:rPr>
        <w:t xml:space="preserve">_______________________________________________________</w:t>
      </w:r>
      <w:r>
        <w:t xml:space="preserve"> именуемое в дальнейшем «</w:t>
      </w:r>
      <w:r>
        <w:rPr>
          <w:b/>
        </w:rPr>
        <w:t xml:space="preserve">Подрядчик</w:t>
      </w:r>
      <w:r>
        <w:t xml:space="preserve">», в лиц</w:t>
      </w:r>
      <w:r>
        <w:t xml:space="preserve">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r/>
    </w:p>
    <w:p>
      <w:pPr>
        <w:ind w:firstLine="480"/>
        <w:spacing w:after="120" w:line="276" w:lineRule="auto"/>
        <w:rPr>
          <w:lang w:val="zh-CN" w:eastAsia="zh-CN"/>
        </w:rPr>
      </w:pPr>
      <w:r>
        <w:rPr>
          <w:lang w:val="zh-CN" w:eastAsia="zh-CN"/>
        </w:rPr>
      </w:r>
      <w:r>
        <w:rPr>
          <w:lang w:val="zh-CN" w:eastAsia="zh-CN"/>
        </w:rPr>
      </w:r>
    </w:p>
    <w:p>
      <w:pPr>
        <w:numPr>
          <w:ilvl w:val="0"/>
          <w:numId w:val="1"/>
        </w:numPr>
        <w:ind w:firstLine="482"/>
        <w:jc w:val="center"/>
        <w:rPr>
          <w:b/>
        </w:rPr>
      </w:pPr>
      <w:r>
        <w:rPr>
          <w:b/>
        </w:rPr>
        <w:t xml:space="preserve">ПРЕДМЕТ ДОГОВОРА</w:t>
      </w:r>
      <w:r>
        <w:rPr>
          <w:b/>
        </w:rPr>
      </w:r>
    </w:p>
    <w:p>
      <w:pPr>
        <w:jc w:val="both"/>
        <w:spacing w:after="0" w:line="240" w:lineRule="auto"/>
        <w:widowControl w:val="off"/>
        <w:rPr>
          <w:rFonts w:ascii="Times New Roman" w:hAnsi="Times New Roman" w:cs="Times New Roman"/>
          <w:b/>
          <w:bCs/>
          <w:sz w:val="22"/>
          <w:szCs w:val="22"/>
        </w:rPr>
      </w:pPr>
      <w:r>
        <w:t xml:space="preserve">Заказчик поручает, а Подрядчик принимает на себя обязательство на выполнение</w:t>
      </w:r>
      <w:r>
        <w:t xml:space="preserve"> работ</w:t>
      </w:r>
      <w:r>
        <w:rPr>
          <w:b/>
        </w:rPr>
        <w:t xml:space="preserve"> </w:t>
      </w:r>
      <w:r>
        <w:rPr>
          <w:b/>
        </w:rPr>
        <w:t xml:space="preserve">по текущему ремонту гардероба </w:t>
      </w:r>
      <w:r/>
      <w:r>
        <w:rPr>
          <w:rFonts w:ascii="Times New Roman" w:hAnsi="Times New Roman" w:eastAsia="Times New Roman" w:cs="Times New Roman"/>
          <w:b/>
          <w:bCs/>
          <w:color w:val="000000"/>
          <w:sz w:val="22"/>
          <w:szCs w:val="22"/>
          <w:highlight w:val="none"/>
        </w:rPr>
      </w:r>
      <w:r>
        <w:rPr>
          <w:rFonts w:ascii="Times New Roman" w:hAnsi="Times New Roman" w:eastAsia="Times New Roman" w:cs="Times New Roman"/>
          <w:b/>
          <w:bCs/>
          <w:color w:val="000000"/>
          <w:sz w:val="22"/>
          <w:szCs w:val="22"/>
          <w:highlight w:val="white"/>
        </w:rPr>
        <w:t xml:space="preserve">здания филиала МАУК "Надымская РКС"- ЦНК</w:t>
      </w:r>
      <w:r>
        <w:rPr>
          <w:rFonts w:ascii="Times New Roman" w:hAnsi="Times New Roman" w:cs="Times New Roman"/>
          <w:b/>
          <w:bCs/>
          <w:sz w:val="22"/>
          <w:szCs w:val="22"/>
        </w:rPr>
      </w:r>
      <w:r>
        <w:rPr>
          <w:rFonts w:ascii="Times New Roman" w:hAnsi="Times New Roman" w:cs="Times New Roman"/>
          <w:b/>
          <w:bCs/>
          <w:sz w:val="22"/>
          <w:szCs w:val="22"/>
        </w:rPr>
      </w:r>
    </w:p>
    <w:p>
      <w:pPr>
        <w:numPr>
          <w:ilvl w:val="1"/>
          <w:numId w:val="1"/>
        </w:numPr>
        <w:jc w:val="both"/>
      </w:pPr>
      <w:r>
        <w:rPr>
          <w:b/>
        </w:rPr>
      </w:r>
      <w:r>
        <w:rPr>
          <w:b/>
        </w:rPr>
        <w:t xml:space="preserve"> </w:t>
      </w:r>
      <w:r>
        <w:t xml:space="preserve">(далее «</w:t>
      </w:r>
      <w:r>
        <w:t xml:space="preserve">Работы</w:t>
      </w:r>
      <w:r>
        <w:t xml:space="preserve">») в соответствии с Техническим заданием (</w:t>
      </w:r>
      <w:r>
        <w:t xml:space="preserve">П</w:t>
      </w:r>
      <w:r>
        <w:t xml:space="preserve">риложение №1 к настоящему Договору)</w:t>
      </w:r>
      <w:r>
        <w:t xml:space="preserve">, С</w:t>
      </w:r>
      <w:r>
        <w:t xml:space="preserve">метной документацией (Приложение № 2 к настоящему Договору) в установленный настоящим Договором срок.</w:t>
      </w:r>
      <w:r/>
      <w:r/>
    </w:p>
    <w:p>
      <w:pPr>
        <w:numPr>
          <w:ilvl w:val="1"/>
          <w:numId w:val="1"/>
        </w:numPr>
        <w:jc w:val="both"/>
      </w:pPr>
      <w:r>
        <w:rPr>
          <w:b/>
          <w:bCs/>
        </w:rPr>
        <w:t xml:space="preserve">Место выполнения работ: </w:t>
      </w:r>
      <w:r>
        <w:t xml:space="preserve">Ямало-Ненецкий автономный округ, Надымский район, Надым, ул. Заводская 10.</w:t>
      </w:r>
      <w:r/>
    </w:p>
    <w:p>
      <w:pPr>
        <w:ind w:left="480"/>
        <w:jc w:val="both"/>
      </w:pPr>
      <w:r/>
      <w:r/>
    </w:p>
    <w:p>
      <w:pPr>
        <w:pStyle w:val="708"/>
        <w:numPr>
          <w:ilvl w:val="0"/>
          <w:numId w:val="1"/>
        </w:numPr>
        <w:ind w:left="0"/>
        <w:jc w:val="center"/>
        <w:rPr>
          <w:b/>
          <w:sz w:val="24"/>
          <w:szCs w:val="24"/>
        </w:rPr>
      </w:pPr>
      <w:r>
        <w:rPr>
          <w:b/>
          <w:sz w:val="24"/>
          <w:szCs w:val="24"/>
        </w:rPr>
        <w:t xml:space="preserve">ЦЕНА ДОГОВОРА И ПОРЯДОК РАСЧЕТОВ</w:t>
      </w:r>
      <w:r>
        <w:rPr>
          <w:b/>
          <w:sz w:val="24"/>
          <w:szCs w:val="24"/>
        </w:rPr>
      </w:r>
    </w:p>
    <w:p>
      <w:pPr>
        <w:pStyle w:val="708"/>
        <w:numPr>
          <w:ilvl w:val="1"/>
          <w:numId w:val="1"/>
        </w:numPr>
        <w:jc w:val="both"/>
        <w:rPr>
          <w:sz w:val="24"/>
          <w:szCs w:val="24"/>
        </w:rPr>
      </w:pPr>
      <w:r>
        <w:rPr>
          <w:sz w:val="24"/>
          <w:szCs w:val="24"/>
        </w:rPr>
        <w:t xml:space="preserve">Цена настоящего Договора </w:t>
      </w:r>
      <w:r>
        <w:rPr>
          <w:color w:val="000000"/>
          <w:sz w:val="24"/>
          <w:szCs w:val="24"/>
        </w:rPr>
        <w:t xml:space="preserve">определяется на основании итогов</w:t>
      </w:r>
      <w:r>
        <w:rPr>
          <w:color w:val="000000"/>
          <w:sz w:val="24"/>
          <w:szCs w:val="24"/>
        </w:rPr>
        <w:t xml:space="preserve"> закупочной процедуры и </w:t>
      </w:r>
      <w:r>
        <w:rPr>
          <w:sz w:val="24"/>
          <w:szCs w:val="24"/>
        </w:rPr>
        <w:t xml:space="preserve">составляет – ____________  (___________) рублей __ копеек.</w:t>
      </w:r>
      <w:r>
        <w:rPr>
          <w:sz w:val="24"/>
          <w:szCs w:val="24"/>
        </w:rPr>
        <w:t xml:space="preserve"> </w:t>
      </w:r>
      <w:r>
        <w:rPr>
          <w:sz w:val="24"/>
          <w:szCs w:val="24"/>
        </w:rPr>
      </w:r>
    </w:p>
    <w:p>
      <w:pPr>
        <w:pStyle w:val="708"/>
        <w:ind w:left="0"/>
        <w:jc w:val="both"/>
        <w:rPr>
          <w:sz w:val="24"/>
          <w:szCs w:val="24"/>
        </w:rPr>
      </w:pPr>
      <w:r>
        <w:rPr>
          <w:sz w:val="24"/>
          <w:szCs w:val="24"/>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w:t>
      </w:r>
      <w:r>
        <w:rPr>
          <w:sz w:val="24"/>
          <w:szCs w:val="24"/>
        </w:rPr>
        <w:t xml:space="preserve">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r>
        <w:rPr>
          <w:sz w:val="24"/>
          <w:szCs w:val="24"/>
        </w:rPr>
      </w:r>
    </w:p>
    <w:p>
      <w:pPr>
        <w:pStyle w:val="708"/>
        <w:numPr>
          <w:ilvl w:val="1"/>
          <w:numId w:val="1"/>
        </w:numPr>
        <w:jc w:val="both"/>
        <w:rPr>
          <w:sz w:val="24"/>
          <w:szCs w:val="24"/>
        </w:rPr>
      </w:pPr>
      <w:r>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r>
        <w:rPr>
          <w:sz w:val="24"/>
          <w:szCs w:val="24"/>
        </w:rPr>
      </w:r>
    </w:p>
    <w:p>
      <w:pPr>
        <w:pStyle w:val="708"/>
        <w:numPr>
          <w:ilvl w:val="1"/>
          <w:numId w:val="1"/>
        </w:numPr>
        <w:jc w:val="both"/>
        <w:rPr>
          <w:sz w:val="24"/>
          <w:szCs w:val="24"/>
        </w:rPr>
      </w:pPr>
      <w:r>
        <w:rPr>
          <w:sz w:val="24"/>
          <w:szCs w:val="24"/>
        </w:rPr>
        <w:t xml:space="preserve">При исполнении Договора по согласованию Заказчика с Подрядчиком допускается поставка товара, выполнен</w:t>
      </w:r>
      <w:r>
        <w:rPr>
          <w:sz w:val="24"/>
          <w:szCs w:val="24"/>
        </w:rPr>
        <w:t xml:space="preserve">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Pr>
          <w:sz w:val="24"/>
          <w:szCs w:val="24"/>
        </w:rPr>
      </w:r>
    </w:p>
    <w:p>
      <w:pPr>
        <w:pStyle w:val="708"/>
        <w:numPr>
          <w:ilvl w:val="1"/>
          <w:numId w:val="1"/>
        </w:numPr>
        <w:jc w:val="both"/>
        <w:rPr>
          <w:sz w:val="24"/>
          <w:szCs w:val="24"/>
        </w:rPr>
      </w:pPr>
      <w:r>
        <w:rPr>
          <w:sz w:val="24"/>
          <w:szCs w:val="24"/>
        </w:rPr>
        <w:t xml:space="preserve">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r>
        <w:rPr>
          <w:sz w:val="24"/>
          <w:szCs w:val="24"/>
        </w:rPr>
      </w:r>
    </w:p>
    <w:p>
      <w:pPr>
        <w:pStyle w:val="708"/>
        <w:numPr>
          <w:ilvl w:val="1"/>
          <w:numId w:val="1"/>
        </w:numPr>
        <w:jc w:val="both"/>
        <w:rPr>
          <w:sz w:val="24"/>
          <w:szCs w:val="24"/>
        </w:rPr>
      </w:pPr>
      <w:r>
        <w:rPr>
          <w:sz w:val="24"/>
          <w:szCs w:val="24"/>
        </w:rPr>
        <w:t xml:space="preserve">Заказчик вправе осуществлять частичную приемку и оплату выполненных работ.</w:t>
      </w:r>
      <w:r>
        <w:rPr>
          <w:sz w:val="24"/>
          <w:szCs w:val="24"/>
        </w:rPr>
      </w:r>
    </w:p>
    <w:p>
      <w:pPr>
        <w:pStyle w:val="708"/>
        <w:numPr>
          <w:ilvl w:val="1"/>
          <w:numId w:val="1"/>
        </w:numPr>
        <w:jc w:val="both"/>
        <w:rPr>
          <w:sz w:val="24"/>
          <w:szCs w:val="24"/>
        </w:rPr>
      </w:pPr>
      <w:r>
        <w:rPr>
          <w:sz w:val="24"/>
          <w:szCs w:val="24"/>
        </w:rPr>
        <w:t xml:space="preserve">Днем исполнения обязательств Заказчика перед Подрядчиком по оплате выполненных работ считается дата списания денежных средств со счета Заказчика.</w:t>
      </w:r>
      <w:r>
        <w:rPr>
          <w:sz w:val="24"/>
          <w:szCs w:val="24"/>
        </w:rPr>
      </w:r>
    </w:p>
    <w:p>
      <w:pPr>
        <w:pStyle w:val="708"/>
        <w:numPr>
          <w:ilvl w:val="1"/>
          <w:numId w:val="1"/>
        </w:numPr>
        <w:jc w:val="both"/>
        <w:rPr>
          <w:sz w:val="24"/>
          <w:szCs w:val="24"/>
        </w:rPr>
      </w:pPr>
      <w:r>
        <w:rPr>
          <w:sz w:val="24"/>
          <w:szCs w:val="24"/>
        </w:rPr>
        <w:t xml:space="preserve">Цена Договора</w:t>
      </w:r>
      <w:r>
        <w:rPr>
          <w:sz w:val="24"/>
          <w:szCs w:val="24"/>
        </w:rPr>
        <w:t xml:space="preserve"> </w:t>
      </w:r>
      <w:r>
        <w:rPr>
          <w:sz w:val="24"/>
          <w:szCs w:val="24"/>
        </w:rPr>
        <w:t xml:space="preserve">устанавливается</w:t>
      </w:r>
      <w:r>
        <w:rPr>
          <w:sz w:val="24"/>
          <w:szCs w:val="24"/>
        </w:rPr>
        <w:t xml:space="preserve"> с учетом понижающего коэффициента, полученного по результатам закупки. </w:t>
      </w:r>
      <w:r>
        <w:rPr>
          <w:sz w:val="24"/>
          <w:szCs w:val="24"/>
        </w:rPr>
      </w:r>
    </w:p>
    <w:p>
      <w:pPr>
        <w:pStyle w:val="708"/>
        <w:numPr>
          <w:ilvl w:val="1"/>
          <w:numId w:val="1"/>
        </w:numPr>
        <w:jc w:val="both"/>
        <w:rPr>
          <w:bCs/>
          <w:iCs/>
          <w:sz w:val="24"/>
          <w:szCs w:val="24"/>
        </w:rPr>
      </w:pPr>
      <w:r>
        <w:rPr>
          <w:bCs/>
          <w:iCs/>
          <w:sz w:val="24"/>
          <w:szCs w:val="24"/>
        </w:rPr>
        <w:t xml:space="preserve">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w:t>
      </w:r>
      <w:r>
        <w:rPr>
          <w:bCs/>
          <w:iCs/>
          <w:sz w:val="24"/>
          <w:szCs w:val="24"/>
        </w:rPr>
        <w:t xml:space="preserve">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bCs/>
          <w:iCs/>
          <w:sz w:val="24"/>
          <w:szCs w:val="24"/>
        </w:rPr>
      </w:r>
    </w:p>
    <w:p>
      <w:pPr>
        <w:ind w:firstLine="480"/>
        <w:jc w:val="both"/>
        <w:widowControl w:val="off"/>
        <w:rPr>
          <w:bCs/>
          <w:iCs/>
        </w:rPr>
      </w:pPr>
      <w:r>
        <w:rPr>
          <w:bCs/>
          <w:iCs/>
        </w:rPr>
      </w:r>
      <w:r>
        <w:rPr>
          <w:bCs/>
          <w:iCs/>
        </w:rPr>
      </w:r>
    </w:p>
    <w:p>
      <w:pPr>
        <w:pStyle w:val="708"/>
        <w:numPr>
          <w:ilvl w:val="0"/>
          <w:numId w:val="1"/>
        </w:numPr>
        <w:ind w:left="0"/>
        <w:jc w:val="center"/>
        <w:rPr>
          <w:b/>
          <w:sz w:val="24"/>
          <w:szCs w:val="24"/>
        </w:rPr>
      </w:pPr>
      <w:r>
        <w:rPr>
          <w:b/>
          <w:sz w:val="24"/>
          <w:szCs w:val="24"/>
        </w:rPr>
        <w:t xml:space="preserve">СРОКИ ВЫПОЛНЕНИЯ РАБОТ</w:t>
      </w:r>
      <w:r>
        <w:rPr>
          <w:b/>
          <w:sz w:val="24"/>
          <w:szCs w:val="24"/>
        </w:rPr>
      </w:r>
    </w:p>
    <w:p>
      <w:pPr>
        <w:pStyle w:val="708"/>
        <w:numPr>
          <w:ilvl w:val="1"/>
          <w:numId w:val="1"/>
        </w:numPr>
        <w:jc w:val="both"/>
        <w:rPr>
          <w:b/>
          <w:sz w:val="24"/>
          <w:szCs w:val="24"/>
        </w:rPr>
      </w:pPr>
      <w:r>
        <w:rPr>
          <w:b/>
          <w:bCs/>
          <w:sz w:val="24"/>
          <w:szCs w:val="24"/>
        </w:rPr>
        <w:t xml:space="preserve">Срок выполнения работ</w:t>
      </w:r>
      <w:r>
        <w:rPr>
          <w:b/>
          <w:bCs/>
          <w:sz w:val="24"/>
          <w:szCs w:val="24"/>
        </w:rPr>
        <w:t xml:space="preserve">:</w:t>
      </w:r>
      <w:r>
        <w:rPr>
          <w:sz w:val="24"/>
          <w:szCs w:val="24"/>
        </w:rPr>
        <w:t xml:space="preserve"> </w:t>
      </w:r>
      <w:r>
        <w:rPr>
          <w:sz w:val="24"/>
          <w:szCs w:val="24"/>
        </w:rPr>
        <w:t xml:space="preserve">с момента заключения договора по 15 декабря 2026 г.</w:t>
      </w:r>
      <w:r>
        <w:rPr>
          <w:b/>
          <w:sz w:val="24"/>
          <w:szCs w:val="24"/>
        </w:rPr>
      </w:r>
    </w:p>
    <w:p>
      <w:pPr>
        <w:pStyle w:val="708"/>
        <w:numPr>
          <w:ilvl w:val="1"/>
          <w:numId w:val="1"/>
        </w:numPr>
        <w:jc w:val="both"/>
        <w:rPr>
          <w:b/>
          <w:sz w:val="24"/>
          <w:szCs w:val="24"/>
        </w:rPr>
      </w:pPr>
      <w:r>
        <w:rPr>
          <w:sz w:val="24"/>
          <w:szCs w:val="24"/>
        </w:rPr>
        <w:t xml:space="preserve">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Pr>
          <w:sz w:val="24"/>
          <w:szCs w:val="24"/>
        </w:rPr>
        <w:t xml:space="preserve"> графика</w:t>
      </w:r>
      <w:r>
        <w:rPr>
          <w:sz w:val="24"/>
          <w:szCs w:val="24"/>
        </w:rPr>
        <w:t xml:space="preserve"> выполнения </w:t>
      </w:r>
      <w:r>
        <w:rPr>
          <w:sz w:val="24"/>
          <w:szCs w:val="24"/>
        </w:rPr>
        <w:t xml:space="preserve">работ.</w:t>
      </w:r>
      <w:r>
        <w:rPr>
          <w:sz w:val="24"/>
          <w:szCs w:val="24"/>
        </w:rPr>
        <w:t xml:space="preserve"> Подрядчик при производстве работ обязан учитывать законодательство «о тишине»</w:t>
      </w:r>
      <w:r>
        <w:rPr>
          <w:sz w:val="24"/>
          <w:szCs w:val="24"/>
        </w:rPr>
        <w:t xml:space="preserve"> (в том числе региональное)</w:t>
      </w:r>
      <w:r>
        <w:rPr>
          <w:sz w:val="24"/>
          <w:szCs w:val="24"/>
        </w:rPr>
        <w:t xml:space="preserve">.  </w:t>
      </w:r>
      <w:r>
        <w:rPr>
          <w:b/>
          <w:sz w:val="24"/>
          <w:szCs w:val="24"/>
        </w:rPr>
      </w:r>
    </w:p>
    <w:p>
      <w:pPr>
        <w:pStyle w:val="708"/>
        <w:ind w:left="0"/>
        <w:jc w:val="both"/>
        <w:rPr>
          <w:b/>
          <w:sz w:val="24"/>
          <w:szCs w:val="24"/>
        </w:rPr>
      </w:pPr>
      <w:r>
        <w:rPr>
          <w:b/>
          <w:sz w:val="24"/>
          <w:szCs w:val="24"/>
        </w:rPr>
      </w:r>
      <w:r>
        <w:rPr>
          <w:b/>
          <w:sz w:val="24"/>
          <w:szCs w:val="24"/>
        </w:rPr>
      </w:r>
    </w:p>
    <w:p>
      <w:pPr>
        <w:pStyle w:val="708"/>
        <w:numPr>
          <w:ilvl w:val="0"/>
          <w:numId w:val="1"/>
        </w:numPr>
        <w:ind w:left="0"/>
        <w:jc w:val="center"/>
        <w:keepNext/>
        <w:rPr>
          <w:b/>
          <w:sz w:val="24"/>
          <w:szCs w:val="24"/>
        </w:rPr>
      </w:pPr>
      <w:r>
        <w:rPr>
          <w:b/>
          <w:sz w:val="24"/>
          <w:szCs w:val="24"/>
        </w:rPr>
        <w:t xml:space="preserve">ПРАВА И ОБЯЗАННОСТИ ЗАКАЗЧИКА</w:t>
      </w:r>
      <w:r>
        <w:rPr>
          <w:b/>
          <w:sz w:val="24"/>
          <w:szCs w:val="24"/>
        </w:rPr>
      </w:r>
    </w:p>
    <w:p>
      <w:pPr>
        <w:pStyle w:val="708"/>
        <w:numPr>
          <w:ilvl w:val="1"/>
          <w:numId w:val="1"/>
        </w:numPr>
        <w:jc w:val="both"/>
        <w:keepNext/>
        <w:rPr>
          <w:b/>
          <w:bCs/>
          <w:sz w:val="24"/>
          <w:szCs w:val="24"/>
        </w:rPr>
      </w:pPr>
      <w:r>
        <w:rPr>
          <w:b/>
          <w:bCs/>
          <w:sz w:val="24"/>
          <w:szCs w:val="24"/>
        </w:rPr>
        <w:t xml:space="preserve">Заказчик обязуется:</w:t>
      </w:r>
      <w:r>
        <w:rPr>
          <w:b/>
          <w:bCs/>
          <w:sz w:val="24"/>
          <w:szCs w:val="24"/>
        </w:rPr>
      </w:r>
    </w:p>
    <w:p>
      <w:pPr>
        <w:pStyle w:val="708"/>
        <w:numPr>
          <w:ilvl w:val="2"/>
          <w:numId w:val="1"/>
        </w:numPr>
        <w:jc w:val="both"/>
        <w:rPr>
          <w:sz w:val="24"/>
          <w:szCs w:val="24"/>
        </w:rPr>
      </w:pPr>
      <w:r>
        <w:rPr>
          <w:sz w:val="24"/>
          <w:szCs w:val="24"/>
        </w:rPr>
        <w:t xml:space="preserve">Утвердить перечень лиц, которые от имени Заказчика уполномочиваются осуществлять контроль за ходом выполнения работ на Объекте.</w:t>
      </w:r>
      <w:r>
        <w:rPr>
          <w:sz w:val="24"/>
          <w:szCs w:val="24"/>
        </w:rPr>
      </w:r>
    </w:p>
    <w:p>
      <w:pPr>
        <w:pStyle w:val="708"/>
        <w:numPr>
          <w:ilvl w:val="2"/>
          <w:numId w:val="1"/>
        </w:numPr>
        <w:jc w:val="both"/>
        <w:rPr>
          <w:sz w:val="24"/>
          <w:szCs w:val="24"/>
        </w:rPr>
      </w:pPr>
      <w:r>
        <w:rPr>
          <w:sz w:val="24"/>
          <w:szCs w:val="24"/>
        </w:rPr>
        <w:t xml:space="preserve">Передать в течение </w:t>
      </w:r>
      <w:r>
        <w:rPr>
          <w:sz w:val="24"/>
          <w:szCs w:val="24"/>
        </w:rPr>
        <w:t xml:space="preserve">2</w:t>
      </w:r>
      <w:r>
        <w:rPr>
          <w:sz w:val="24"/>
          <w:szCs w:val="24"/>
        </w:rPr>
        <w:t xml:space="preserve">-</w:t>
      </w:r>
      <w:r>
        <w:rPr>
          <w:sz w:val="24"/>
          <w:szCs w:val="24"/>
        </w:rPr>
        <w:t xml:space="preserve">х</w:t>
      </w:r>
      <w:r>
        <w:rPr>
          <w:sz w:val="24"/>
          <w:szCs w:val="24"/>
        </w:rPr>
        <w:t xml:space="preserve"> дней со дня подписания настоящего Договора Подрядчику:</w:t>
      </w:r>
      <w:r>
        <w:rPr>
          <w:sz w:val="24"/>
          <w:szCs w:val="24"/>
        </w:rPr>
      </w:r>
    </w:p>
    <w:p>
      <w:pPr>
        <w:numPr>
          <w:ilvl w:val="0"/>
          <w:numId w:val="2"/>
        </w:numPr>
        <w:ind w:left="0" w:firstLine="0"/>
        <w:jc w:val="both"/>
      </w:pPr>
      <w:r>
        <w:t xml:space="preserve">строительную площадку на период выполнения работ;</w:t>
      </w:r>
      <w:r/>
    </w:p>
    <w:p>
      <w:pPr>
        <w:numPr>
          <w:ilvl w:val="0"/>
          <w:numId w:val="2"/>
        </w:numPr>
        <w:ind w:left="0" w:firstLine="0"/>
        <w:jc w:val="both"/>
      </w:pPr>
      <w:r>
        <w:t xml:space="preserve">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r/>
    </w:p>
    <w:p>
      <w:pPr>
        <w:pStyle w:val="708"/>
        <w:numPr>
          <w:ilvl w:val="2"/>
          <w:numId w:val="1"/>
        </w:numPr>
        <w:jc w:val="both"/>
        <w:rPr>
          <w:sz w:val="24"/>
          <w:szCs w:val="24"/>
        </w:rPr>
      </w:pPr>
      <w:r>
        <w:rPr>
          <w:sz w:val="24"/>
          <w:szCs w:val="24"/>
        </w:rPr>
        <w:t xml:space="preserve">Осуществлять контроль за </w:t>
      </w:r>
      <w:r>
        <w:rPr>
          <w:sz w:val="24"/>
          <w:szCs w:val="24"/>
        </w:rPr>
        <w:t xml:space="preserve">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r>
        <w:rPr>
          <w:sz w:val="24"/>
          <w:szCs w:val="24"/>
        </w:rPr>
      </w:r>
    </w:p>
    <w:p>
      <w:pPr>
        <w:pStyle w:val="708"/>
        <w:numPr>
          <w:ilvl w:val="2"/>
          <w:numId w:val="1"/>
        </w:numPr>
        <w:jc w:val="both"/>
        <w:rPr>
          <w:sz w:val="24"/>
          <w:szCs w:val="24"/>
        </w:rPr>
      </w:pPr>
      <w:r>
        <w:rPr>
          <w:sz w:val="24"/>
          <w:szCs w:val="24"/>
        </w:rPr>
        <w:t xml:space="preserve">Производить приемку и расчеты за фактически выполненные работы, согласно условиям настоящего Договора</w:t>
      </w:r>
      <w:r>
        <w:rPr>
          <w:sz w:val="24"/>
          <w:szCs w:val="24"/>
        </w:rPr>
        <w:t xml:space="preserve">.</w:t>
      </w:r>
      <w:r>
        <w:rPr>
          <w:sz w:val="24"/>
          <w:szCs w:val="24"/>
        </w:rPr>
      </w:r>
    </w:p>
    <w:p>
      <w:pPr>
        <w:pStyle w:val="708"/>
        <w:numPr>
          <w:ilvl w:val="1"/>
          <w:numId w:val="1"/>
        </w:numPr>
        <w:jc w:val="both"/>
        <w:rPr>
          <w:b/>
          <w:bCs/>
          <w:sz w:val="24"/>
          <w:szCs w:val="24"/>
        </w:rPr>
      </w:pPr>
      <w:r>
        <w:rPr>
          <w:b/>
          <w:bCs/>
          <w:sz w:val="24"/>
          <w:szCs w:val="24"/>
        </w:rPr>
        <w:t xml:space="preserve">Заказчик вправе:</w:t>
      </w:r>
      <w:r>
        <w:rPr>
          <w:b/>
          <w:bCs/>
          <w:sz w:val="24"/>
          <w:szCs w:val="24"/>
        </w:rPr>
      </w:r>
    </w:p>
    <w:p>
      <w:pPr>
        <w:pStyle w:val="708"/>
        <w:numPr>
          <w:ilvl w:val="2"/>
          <w:numId w:val="1"/>
        </w:numPr>
        <w:jc w:val="both"/>
        <w:rPr>
          <w:sz w:val="24"/>
          <w:szCs w:val="24"/>
        </w:rPr>
      </w:pPr>
      <w:r>
        <w:rPr>
          <w:sz w:val="24"/>
          <w:szCs w:val="24"/>
        </w:rPr>
        <w:t xml:space="preserve">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w:t>
      </w:r>
      <w:r>
        <w:rPr>
          <w:sz w:val="24"/>
          <w:szCs w:val="24"/>
        </w:rPr>
        <w:t xml:space="preserve">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r>
        <w:rPr>
          <w:sz w:val="24"/>
          <w:szCs w:val="24"/>
        </w:rPr>
      </w:r>
    </w:p>
    <w:p>
      <w:pPr>
        <w:pStyle w:val="708"/>
        <w:numPr>
          <w:ilvl w:val="2"/>
          <w:numId w:val="1"/>
        </w:numPr>
        <w:jc w:val="both"/>
        <w:rPr>
          <w:sz w:val="24"/>
          <w:szCs w:val="24"/>
        </w:rPr>
      </w:pPr>
      <w:r>
        <w:rPr>
          <w:sz w:val="24"/>
          <w:szCs w:val="24"/>
        </w:rPr>
        <w:t xml:space="preserve">Т</w:t>
      </w:r>
      <w:r>
        <w:rPr>
          <w:sz w:val="24"/>
          <w:szCs w:val="24"/>
        </w:rPr>
        <w:t xml:space="preserve">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r>
        <w:rPr>
          <w:sz w:val="24"/>
          <w:szCs w:val="24"/>
        </w:rPr>
      </w:r>
    </w:p>
    <w:p>
      <w:pPr>
        <w:pStyle w:val="708"/>
        <w:numPr>
          <w:ilvl w:val="2"/>
          <w:numId w:val="1"/>
        </w:numPr>
        <w:jc w:val="both"/>
        <w:rPr>
          <w:sz w:val="24"/>
          <w:szCs w:val="24"/>
        </w:rPr>
      </w:pPr>
      <w:r>
        <w:rPr>
          <w:sz w:val="24"/>
          <w:szCs w:val="24"/>
        </w:rPr>
        <w:t xml:space="preserve">О</w:t>
      </w:r>
      <w:r>
        <w:rPr>
          <w:sz w:val="24"/>
          <w:szCs w:val="24"/>
        </w:rPr>
        <w:t xml:space="preserve">сматривать и испытывать материалы и оборудование, применяемые Подрядчиком для выполнения работ;</w:t>
      </w:r>
      <w:r>
        <w:rPr>
          <w:sz w:val="24"/>
          <w:szCs w:val="24"/>
        </w:rPr>
      </w:r>
    </w:p>
    <w:p>
      <w:pPr>
        <w:pStyle w:val="708"/>
        <w:numPr>
          <w:ilvl w:val="2"/>
          <w:numId w:val="1"/>
        </w:numPr>
        <w:jc w:val="both"/>
        <w:rPr>
          <w:sz w:val="24"/>
          <w:szCs w:val="24"/>
        </w:rPr>
      </w:pPr>
      <w:r>
        <w:rPr>
          <w:sz w:val="24"/>
          <w:szCs w:val="24"/>
        </w:rPr>
        <w:t xml:space="preserve">Т</w:t>
      </w:r>
      <w:r>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Pr>
          <w:sz w:val="24"/>
          <w:szCs w:val="24"/>
        </w:rPr>
        <w:t xml:space="preserve"> </w:t>
      </w:r>
      <w:r>
        <w:rPr>
          <w:sz w:val="24"/>
          <w:szCs w:val="24"/>
        </w:rPr>
        <w:t xml:space="preserve"> сметной документацией</w:t>
      </w:r>
      <w:r>
        <w:rPr>
          <w:sz w:val="24"/>
          <w:szCs w:val="24"/>
        </w:rPr>
        <w:t xml:space="preserve">,</w:t>
      </w:r>
      <w:r>
        <w:rPr>
          <w:sz w:val="24"/>
          <w:szCs w:val="24"/>
        </w:rPr>
        <w:t xml:space="preserve"> и условиями договора;</w:t>
      </w:r>
      <w:r>
        <w:rPr>
          <w:sz w:val="24"/>
          <w:szCs w:val="24"/>
        </w:rPr>
      </w:r>
    </w:p>
    <w:p>
      <w:pPr>
        <w:pStyle w:val="708"/>
        <w:numPr>
          <w:ilvl w:val="2"/>
          <w:numId w:val="1"/>
        </w:numPr>
        <w:jc w:val="both"/>
        <w:rPr>
          <w:sz w:val="24"/>
          <w:szCs w:val="24"/>
        </w:rPr>
      </w:pPr>
      <w:r>
        <w:rPr>
          <w:sz w:val="24"/>
          <w:szCs w:val="24"/>
        </w:rPr>
        <w:t xml:space="preserve">О</w:t>
      </w:r>
      <w:r>
        <w:rPr>
          <w:sz w:val="24"/>
          <w:szCs w:val="24"/>
        </w:rPr>
        <w:t xml:space="preserve">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r>
        <w:rPr>
          <w:sz w:val="24"/>
          <w:szCs w:val="24"/>
        </w:rPr>
      </w:r>
    </w:p>
    <w:p>
      <w:pPr>
        <w:pStyle w:val="708"/>
        <w:numPr>
          <w:ilvl w:val="2"/>
          <w:numId w:val="1"/>
        </w:numPr>
        <w:jc w:val="both"/>
        <w:rPr>
          <w:sz w:val="24"/>
          <w:szCs w:val="24"/>
        </w:rPr>
      </w:pPr>
      <w:r>
        <w:rPr>
          <w:sz w:val="24"/>
          <w:szCs w:val="24"/>
        </w:rPr>
        <w:t xml:space="preserve">П</w:t>
      </w:r>
      <w:r>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r>
        <w:rPr>
          <w:sz w:val="24"/>
          <w:szCs w:val="24"/>
        </w:rPr>
      </w:r>
    </w:p>
    <w:p>
      <w:pPr>
        <w:pStyle w:val="708"/>
        <w:numPr>
          <w:ilvl w:val="2"/>
          <w:numId w:val="1"/>
        </w:numPr>
        <w:jc w:val="both"/>
        <w:rPr>
          <w:sz w:val="24"/>
          <w:szCs w:val="24"/>
        </w:rPr>
      </w:pPr>
      <w:r>
        <w:rPr>
          <w:sz w:val="24"/>
          <w:szCs w:val="24"/>
        </w:rPr>
        <w:t xml:space="preserve">В</w:t>
      </w:r>
      <w:r>
        <w:rPr>
          <w:sz w:val="24"/>
          <w:szCs w:val="24"/>
        </w:rPr>
        <w:t xml:space="preserve"> любое время проверять ход и качество работ, выполняемых Подрядчиком, не вмешиваясь в его хозяйственную деятельность;</w:t>
      </w:r>
      <w:r>
        <w:rPr>
          <w:sz w:val="24"/>
          <w:szCs w:val="24"/>
        </w:rPr>
      </w:r>
    </w:p>
    <w:p>
      <w:pPr>
        <w:pStyle w:val="708"/>
        <w:numPr>
          <w:ilvl w:val="2"/>
          <w:numId w:val="1"/>
        </w:numPr>
        <w:jc w:val="both"/>
        <w:rPr>
          <w:sz w:val="24"/>
          <w:szCs w:val="24"/>
        </w:rPr>
      </w:pPr>
      <w:r>
        <w:rPr>
          <w:sz w:val="24"/>
          <w:szCs w:val="24"/>
        </w:rPr>
        <w:t xml:space="preserve">О</w:t>
      </w:r>
      <w:r>
        <w:rPr>
          <w:sz w:val="24"/>
          <w:szCs w:val="24"/>
        </w:rPr>
        <w:t xml:space="preserve">тказать в оплате за выполненные работы, не предусмотренные настоящим Договором;</w:t>
      </w:r>
      <w:r>
        <w:rPr>
          <w:sz w:val="24"/>
          <w:szCs w:val="24"/>
        </w:rPr>
      </w:r>
    </w:p>
    <w:p>
      <w:pPr>
        <w:pStyle w:val="708"/>
        <w:numPr>
          <w:ilvl w:val="2"/>
          <w:numId w:val="1"/>
        </w:numPr>
        <w:jc w:val="both"/>
        <w:rPr>
          <w:sz w:val="24"/>
          <w:szCs w:val="24"/>
        </w:rPr>
      </w:pPr>
      <w:r>
        <w:rPr>
          <w:sz w:val="24"/>
          <w:szCs w:val="24"/>
        </w:rPr>
        <w:t xml:space="preserve">О</w:t>
      </w:r>
      <w:r>
        <w:rPr>
          <w:sz w:val="24"/>
          <w:szCs w:val="24"/>
        </w:rPr>
        <w:t xml:space="preserve">тказать </w:t>
      </w:r>
      <w:r>
        <w:rPr>
          <w:sz w:val="24"/>
          <w:szCs w:val="24"/>
        </w:rPr>
        <w:t xml:space="preserve">в</w:t>
      </w:r>
      <w:r>
        <w:rPr>
          <w:sz w:val="24"/>
          <w:szCs w:val="24"/>
        </w:rPr>
        <w:t xml:space="preserve"> оплат</w:t>
      </w:r>
      <w:r>
        <w:rPr>
          <w:sz w:val="24"/>
          <w:szCs w:val="24"/>
        </w:rPr>
        <w:t xml:space="preserve">е</w:t>
      </w:r>
      <w:r>
        <w:rPr>
          <w:sz w:val="24"/>
          <w:szCs w:val="24"/>
        </w:rPr>
        <w:t xml:space="preserve"> выполненных Подрядчиком работ в случае неисполнения/ ненадлежащего исполнения принятых на себя в соответствии с условия</w:t>
      </w:r>
      <w:r>
        <w:rPr>
          <w:sz w:val="24"/>
          <w:szCs w:val="24"/>
        </w:rPr>
        <w:t xml:space="preserve">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r>
        <w:rPr>
          <w:sz w:val="24"/>
          <w:szCs w:val="24"/>
        </w:rPr>
      </w:r>
    </w:p>
    <w:p>
      <w:pPr>
        <w:jc w:val="both"/>
      </w:pPr>
      <w:r/>
      <w:r/>
    </w:p>
    <w:p>
      <w:pPr>
        <w:pStyle w:val="708"/>
        <w:numPr>
          <w:ilvl w:val="0"/>
          <w:numId w:val="1"/>
        </w:numPr>
        <w:ind w:left="0"/>
        <w:jc w:val="center"/>
        <w:rPr>
          <w:b/>
          <w:sz w:val="24"/>
          <w:szCs w:val="24"/>
        </w:rPr>
      </w:pPr>
      <w:r>
        <w:rPr>
          <w:b/>
          <w:sz w:val="24"/>
          <w:szCs w:val="24"/>
        </w:rPr>
        <w:t xml:space="preserve">ПРАВА И ОБЯЗАННОСТИ ПОДРЯДЧИКА</w:t>
      </w:r>
      <w:r>
        <w:rPr>
          <w:b/>
          <w:sz w:val="24"/>
          <w:szCs w:val="24"/>
        </w:rPr>
      </w:r>
    </w:p>
    <w:p>
      <w:pPr>
        <w:pStyle w:val="708"/>
        <w:numPr>
          <w:ilvl w:val="1"/>
          <w:numId w:val="1"/>
        </w:numPr>
        <w:jc w:val="both"/>
        <w:rPr>
          <w:b/>
          <w:bCs/>
          <w:sz w:val="24"/>
          <w:szCs w:val="24"/>
        </w:rPr>
      </w:pPr>
      <w:r>
        <w:rPr>
          <w:b/>
          <w:bCs/>
          <w:sz w:val="24"/>
          <w:szCs w:val="24"/>
        </w:rPr>
        <w:t xml:space="preserve">Обязанности Подрядчика:</w:t>
      </w:r>
      <w:r>
        <w:rPr>
          <w:b/>
          <w:bCs/>
          <w:sz w:val="24"/>
          <w:szCs w:val="24"/>
        </w:rPr>
      </w:r>
    </w:p>
    <w:p>
      <w:pPr>
        <w:pStyle w:val="708"/>
        <w:numPr>
          <w:ilvl w:val="2"/>
          <w:numId w:val="1"/>
        </w:numPr>
        <w:jc w:val="both"/>
        <w:rPr>
          <w:sz w:val="24"/>
          <w:szCs w:val="24"/>
        </w:rPr>
      </w:pPr>
      <w:r>
        <w:rPr>
          <w:sz w:val="24"/>
          <w:szCs w:val="24"/>
        </w:rPr>
        <w:t xml:space="preserve">Подрядчик </w:t>
      </w:r>
      <w:r>
        <w:rPr>
          <w:sz w:val="24"/>
          <w:szCs w:val="24"/>
        </w:rPr>
        <w:t xml:space="preserve">до начала выполнения работ предоставляет Заказчику:</w:t>
      </w:r>
      <w:r>
        <w:rPr>
          <w:sz w:val="24"/>
          <w:szCs w:val="24"/>
        </w:rPr>
      </w:r>
    </w:p>
    <w:p>
      <w:pPr>
        <w:pStyle w:val="708"/>
        <w:ind w:left="0"/>
        <w:jc w:val="both"/>
        <w:rPr>
          <w:sz w:val="24"/>
          <w:szCs w:val="24"/>
        </w:rPr>
      </w:pPr>
      <w:r>
        <w:rPr>
          <w:sz w:val="24"/>
          <w:szCs w:val="24"/>
        </w:rPr>
        <w:t xml:space="preserve">- утвержденный план график выполнения работ;</w:t>
      </w:r>
      <w:r>
        <w:rPr>
          <w:sz w:val="24"/>
          <w:szCs w:val="24"/>
        </w:rPr>
      </w:r>
    </w:p>
    <w:p>
      <w:pPr>
        <w:pStyle w:val="708"/>
        <w:ind w:left="0"/>
        <w:jc w:val="both"/>
        <w:rPr>
          <w:sz w:val="24"/>
          <w:szCs w:val="24"/>
        </w:rPr>
      </w:pPr>
      <w:r>
        <w:rPr>
          <w:sz w:val="24"/>
          <w:szCs w:val="24"/>
        </w:rPr>
        <w:t xml:space="preserve">- копию приказа о назначении ответственного за проведение работ и соблюдение требований пожарной безопасности, охраны окружающей среды;</w:t>
      </w:r>
      <w:r>
        <w:rPr>
          <w:sz w:val="24"/>
          <w:szCs w:val="24"/>
        </w:rPr>
      </w:r>
    </w:p>
    <w:p>
      <w:pPr>
        <w:pStyle w:val="708"/>
        <w:ind w:left="0"/>
        <w:jc w:val="both"/>
        <w:rPr>
          <w:sz w:val="24"/>
          <w:szCs w:val="24"/>
        </w:rPr>
      </w:pPr>
      <w:r>
        <w:rPr>
          <w:sz w:val="24"/>
          <w:szCs w:val="24"/>
        </w:rPr>
        <w:t xml:space="preserve">- список машин и оборудования необходимых в производстве работ;</w:t>
      </w:r>
      <w:r>
        <w:rPr>
          <w:sz w:val="24"/>
          <w:szCs w:val="24"/>
        </w:rPr>
      </w:r>
    </w:p>
    <w:p>
      <w:pPr>
        <w:pStyle w:val="708"/>
        <w:ind w:left="0"/>
        <w:jc w:val="both"/>
        <w:rPr>
          <w:sz w:val="24"/>
          <w:szCs w:val="24"/>
        </w:rPr>
      </w:pPr>
      <w:r>
        <w:rPr>
          <w:sz w:val="24"/>
          <w:szCs w:val="24"/>
        </w:rPr>
        <w:t xml:space="preserve">- список сотрудников необходимых для выполнения данных видов работ (допуск работников Подрядчика на территорию учреждения)</w:t>
      </w:r>
      <w:r>
        <w:rPr>
          <w:sz w:val="24"/>
          <w:szCs w:val="24"/>
        </w:rPr>
        <w:t xml:space="preserve">.</w:t>
      </w:r>
      <w:r>
        <w:rPr>
          <w:sz w:val="24"/>
          <w:szCs w:val="24"/>
        </w:rPr>
      </w:r>
    </w:p>
    <w:p>
      <w:pPr>
        <w:pStyle w:val="708"/>
        <w:numPr>
          <w:ilvl w:val="2"/>
          <w:numId w:val="1"/>
        </w:numPr>
        <w:jc w:val="both"/>
        <w:rPr>
          <w:sz w:val="24"/>
          <w:szCs w:val="24"/>
        </w:rPr>
      </w:pPr>
      <w:r>
        <w:rPr>
          <w:sz w:val="24"/>
          <w:szCs w:val="24"/>
        </w:rPr>
        <w:t xml:space="preserve">Обеспечить:</w:t>
      </w:r>
      <w:r>
        <w:rPr>
          <w:sz w:val="24"/>
          <w:szCs w:val="24"/>
        </w:rPr>
      </w:r>
    </w:p>
    <w:p>
      <w:pPr>
        <w:numPr>
          <w:ilvl w:val="0"/>
          <w:numId w:val="3"/>
        </w:numPr>
        <w:ind w:left="0" w:firstLine="0"/>
        <w:jc w:val="both"/>
        <w:spacing w:line="276" w:lineRule="auto"/>
      </w:pPr>
      <w:r>
        <w:t xml:space="preserve">производство работ в полном соответствии с технической документацией, сроками, строительными нормами и правилами;</w:t>
      </w:r>
      <w:r/>
    </w:p>
    <w:p>
      <w:pPr>
        <w:numPr>
          <w:ilvl w:val="0"/>
          <w:numId w:val="3"/>
        </w:numPr>
        <w:ind w:left="0" w:firstLine="0"/>
        <w:jc w:val="both"/>
      </w:pPr>
      <w:r>
        <w:t xml:space="preserve">качество выполнения всех работ в соответствии с технической документацией, действующими нормами и техническими условиями;</w:t>
      </w:r>
      <w:r/>
    </w:p>
    <w:p>
      <w:pPr>
        <w:numPr>
          <w:ilvl w:val="0"/>
          <w:numId w:val="3"/>
        </w:numPr>
        <w:ind w:left="0" w:firstLine="0"/>
        <w:jc w:val="both"/>
      </w:pPr>
      <w:r>
        <w:t xml:space="preserve">своевременное устранение за свой счет недостатков и дефектов, выявленных при приемке работ и в течение гарантийного срока эксплуатации Объекта;</w:t>
      </w:r>
      <w:r/>
    </w:p>
    <w:p>
      <w:pPr>
        <w:numPr>
          <w:ilvl w:val="0"/>
          <w:numId w:val="3"/>
        </w:numPr>
        <w:ind w:left="0" w:firstLine="0"/>
        <w:jc w:val="both"/>
      </w:pPr>
      <w:r>
        <w:t xml:space="preserve">сдать результаты работы Заказчику в состоянии, позволяющем осуществлять нормальную эксплуатацию объекта.</w:t>
      </w:r>
      <w:r/>
    </w:p>
    <w:p>
      <w:pPr>
        <w:pStyle w:val="708"/>
        <w:numPr>
          <w:ilvl w:val="2"/>
          <w:numId w:val="1"/>
        </w:numPr>
        <w:jc w:val="both"/>
        <w:rPr>
          <w:sz w:val="24"/>
          <w:szCs w:val="24"/>
        </w:rPr>
      </w:pPr>
      <w:r>
        <w:rPr>
          <w:sz w:val="24"/>
          <w:szCs w:val="24"/>
        </w:rPr>
        <w:t xml:space="preserve">Вести Общий журнал работ, предъявлять его при приемке работ, а также по требованию Заказчика.</w:t>
      </w:r>
      <w:r>
        <w:rPr>
          <w:sz w:val="24"/>
          <w:szCs w:val="24"/>
        </w:rPr>
      </w:r>
    </w:p>
    <w:p>
      <w:pPr>
        <w:pStyle w:val="708"/>
        <w:numPr>
          <w:ilvl w:val="2"/>
          <w:numId w:val="1"/>
        </w:numPr>
        <w:jc w:val="both"/>
        <w:rPr>
          <w:sz w:val="24"/>
          <w:szCs w:val="24"/>
        </w:rPr>
      </w:pPr>
      <w:r>
        <w:rPr>
          <w:sz w:val="24"/>
          <w:szCs w:val="24"/>
        </w:rPr>
        <w:t xml:space="preserve">Обеспечить безопасность выполнения работ и выполнения требований безопасности для жизни, здоровья, имущества и окружающей среды</w:t>
      </w:r>
      <w:r>
        <w:rPr>
          <w:sz w:val="24"/>
          <w:szCs w:val="24"/>
        </w:rPr>
        <w:t xml:space="preserve">.</w:t>
      </w:r>
      <w:r>
        <w:rPr>
          <w:sz w:val="24"/>
          <w:szCs w:val="24"/>
        </w:rPr>
      </w:r>
    </w:p>
    <w:p>
      <w:pPr>
        <w:pStyle w:val="708"/>
        <w:numPr>
          <w:ilvl w:val="2"/>
          <w:numId w:val="1"/>
        </w:numPr>
        <w:jc w:val="both"/>
        <w:rPr>
          <w:sz w:val="24"/>
          <w:szCs w:val="24"/>
        </w:rPr>
      </w:pPr>
      <w:r>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r>
        <w:rPr>
          <w:sz w:val="24"/>
          <w:szCs w:val="24"/>
        </w:rPr>
      </w:r>
    </w:p>
    <w:p>
      <w:pPr>
        <w:pStyle w:val="708"/>
        <w:numPr>
          <w:ilvl w:val="1"/>
          <w:numId w:val="1"/>
        </w:numPr>
        <w:jc w:val="both"/>
        <w:rPr>
          <w:sz w:val="24"/>
          <w:szCs w:val="24"/>
        </w:rPr>
      </w:pPr>
      <w:r>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r>
        <w:rPr>
          <w:sz w:val="24"/>
          <w:szCs w:val="24"/>
        </w:rPr>
      </w:r>
    </w:p>
    <w:p>
      <w:pPr>
        <w:pStyle w:val="708"/>
        <w:numPr>
          <w:ilvl w:val="1"/>
          <w:numId w:val="1"/>
        </w:numPr>
        <w:jc w:val="both"/>
        <w:rPr>
          <w:sz w:val="24"/>
          <w:szCs w:val="24"/>
        </w:rPr>
      </w:pPr>
      <w:r>
        <w:rPr>
          <w:sz w:val="24"/>
          <w:szCs w:val="24"/>
        </w:rPr>
        <w:t xml:space="preserve">Запрещается загромождать на объекте эвакуационные пути и выходы, в т</w:t>
      </w:r>
      <w:r>
        <w:rPr>
          <w:sz w:val="24"/>
          <w:szCs w:val="24"/>
        </w:rPr>
        <w:t xml:space="preserve">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r>
        <w:rPr>
          <w:sz w:val="24"/>
          <w:szCs w:val="24"/>
        </w:rPr>
      </w:r>
    </w:p>
    <w:p>
      <w:pPr>
        <w:pStyle w:val="708"/>
        <w:numPr>
          <w:ilvl w:val="1"/>
          <w:numId w:val="1"/>
        </w:numPr>
        <w:jc w:val="both"/>
        <w:rPr>
          <w:sz w:val="24"/>
          <w:szCs w:val="24"/>
        </w:rPr>
      </w:pPr>
      <w:r>
        <w:rPr>
          <w:sz w:val="24"/>
          <w:szCs w:val="24"/>
        </w:rPr>
        <w:t xml:space="preserve">Выполнение работ Подрядчиком не должно подвергать угрозе здор</w:t>
      </w:r>
      <w:r>
        <w:rPr>
          <w:sz w:val="24"/>
          <w:szCs w:val="24"/>
        </w:rPr>
        <w:t xml:space="preserve">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r>
        <w:rPr>
          <w:sz w:val="24"/>
          <w:szCs w:val="24"/>
        </w:rPr>
      </w:r>
    </w:p>
    <w:p>
      <w:pPr>
        <w:pStyle w:val="708"/>
        <w:numPr>
          <w:ilvl w:val="1"/>
          <w:numId w:val="1"/>
        </w:numPr>
        <w:jc w:val="both"/>
        <w:rPr>
          <w:sz w:val="24"/>
          <w:szCs w:val="24"/>
        </w:rPr>
      </w:pPr>
      <w:r>
        <w:rPr>
          <w:sz w:val="24"/>
          <w:szCs w:val="24"/>
        </w:rPr>
        <w:t xml:space="preserve">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r>
        <w:rPr>
          <w:sz w:val="24"/>
          <w:szCs w:val="24"/>
        </w:rPr>
      </w:r>
    </w:p>
    <w:p>
      <w:pPr>
        <w:pStyle w:val="708"/>
        <w:numPr>
          <w:ilvl w:val="1"/>
          <w:numId w:val="1"/>
        </w:numPr>
        <w:jc w:val="both"/>
        <w:rPr>
          <w:sz w:val="24"/>
          <w:szCs w:val="24"/>
        </w:rPr>
      </w:pPr>
      <w:r>
        <w:rPr>
          <w:sz w:val="24"/>
          <w:szCs w:val="24"/>
        </w:rPr>
        <w:t xml:space="preserve">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r>
        <w:rPr>
          <w:sz w:val="24"/>
          <w:szCs w:val="24"/>
        </w:rPr>
      </w:r>
    </w:p>
    <w:p>
      <w:pPr>
        <w:pStyle w:val="708"/>
        <w:numPr>
          <w:ilvl w:val="1"/>
          <w:numId w:val="1"/>
        </w:numPr>
        <w:jc w:val="both"/>
        <w:rPr>
          <w:sz w:val="24"/>
          <w:szCs w:val="24"/>
        </w:rPr>
      </w:pPr>
      <w:r>
        <w:rPr>
          <w:sz w:val="24"/>
          <w:szCs w:val="24"/>
        </w:rPr>
        <w:t xml:space="preserve">В случае возникновения претензий к персоналу Подрядчика независимо от их характера, со стор</w:t>
      </w:r>
      <w:r>
        <w:rPr>
          <w:sz w:val="24"/>
          <w:szCs w:val="24"/>
        </w:rPr>
        <w:t xml:space="preserve">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r>
        <w:rPr>
          <w:sz w:val="24"/>
          <w:szCs w:val="24"/>
        </w:rPr>
      </w:r>
    </w:p>
    <w:p>
      <w:pPr>
        <w:pStyle w:val="708"/>
        <w:numPr>
          <w:ilvl w:val="1"/>
          <w:numId w:val="1"/>
        </w:numPr>
        <w:jc w:val="both"/>
        <w:rPr>
          <w:sz w:val="24"/>
          <w:szCs w:val="24"/>
        </w:rPr>
      </w:pPr>
      <w:r>
        <w:rPr>
          <w:sz w:val="24"/>
          <w:szCs w:val="24"/>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w:t>
      </w:r>
      <w:r>
        <w:rPr>
          <w:sz w:val="24"/>
          <w:szCs w:val="24"/>
        </w:rPr>
        <w:t xml:space="preserve">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r>
        <w:rPr>
          <w:sz w:val="24"/>
          <w:szCs w:val="24"/>
        </w:rPr>
      </w:r>
    </w:p>
    <w:p>
      <w:pPr>
        <w:pStyle w:val="708"/>
        <w:numPr>
          <w:ilvl w:val="1"/>
          <w:numId w:val="1"/>
        </w:numPr>
        <w:jc w:val="both"/>
        <w:rPr>
          <w:sz w:val="24"/>
          <w:szCs w:val="24"/>
        </w:rPr>
      </w:pPr>
      <w:r>
        <w:rPr>
          <w:sz w:val="24"/>
          <w:szCs w:val="24"/>
        </w:rPr>
        <w:t xml:space="preserve">Подрядчик должен немедленно извещать Заказчика и до получения соответствующих указаний приостановить работы при обнаружении:</w:t>
      </w:r>
      <w:r>
        <w:rPr>
          <w:sz w:val="24"/>
          <w:szCs w:val="24"/>
        </w:rPr>
      </w:r>
    </w:p>
    <w:p>
      <w:pPr>
        <w:pStyle w:val="708"/>
        <w:ind w:left="0"/>
        <w:jc w:val="both"/>
        <w:rPr>
          <w:sz w:val="24"/>
          <w:szCs w:val="24"/>
        </w:rPr>
      </w:pPr>
      <w:r>
        <w:rPr>
          <w:sz w:val="24"/>
          <w:szCs w:val="24"/>
        </w:rPr>
        <w:t xml:space="preserve">- возможных неблагоприятных для Заказчика последствий выполнения его указаний о способе исполнения работ;</w:t>
      </w:r>
      <w:r>
        <w:rPr>
          <w:sz w:val="24"/>
          <w:szCs w:val="24"/>
        </w:rPr>
      </w:r>
    </w:p>
    <w:p>
      <w:pPr>
        <w:pStyle w:val="708"/>
        <w:ind w:left="0"/>
        <w:jc w:val="both"/>
        <w:rPr>
          <w:sz w:val="24"/>
          <w:szCs w:val="24"/>
        </w:rPr>
      </w:pPr>
      <w:r>
        <w:rPr>
          <w:sz w:val="24"/>
          <w:szCs w:val="24"/>
        </w:rPr>
        <w:t xml:space="preserve">-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r>
        <w:rPr>
          <w:sz w:val="24"/>
          <w:szCs w:val="24"/>
        </w:rPr>
      </w:r>
    </w:p>
    <w:p>
      <w:pPr>
        <w:pStyle w:val="708"/>
        <w:numPr>
          <w:ilvl w:val="1"/>
          <w:numId w:val="1"/>
        </w:numPr>
        <w:jc w:val="both"/>
        <w:rPr>
          <w:sz w:val="24"/>
          <w:szCs w:val="24"/>
        </w:rPr>
      </w:pPr>
      <w:r>
        <w:rPr>
          <w:sz w:val="24"/>
          <w:szCs w:val="24"/>
        </w:rPr>
        <w:t xml:space="preserve">До подписания акта о приемке выполненных работ вывезт</w:t>
      </w:r>
      <w:r>
        <w:rPr>
          <w:sz w:val="24"/>
          <w:szCs w:val="24"/>
        </w:rPr>
        <w:t xml:space="preserve">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sz w:val="24"/>
          <w:szCs w:val="24"/>
        </w:rPr>
      </w:r>
    </w:p>
    <w:p>
      <w:pPr>
        <w:pStyle w:val="708"/>
        <w:numPr>
          <w:ilvl w:val="1"/>
          <w:numId w:val="1"/>
        </w:numPr>
        <w:jc w:val="both"/>
        <w:rPr>
          <w:sz w:val="24"/>
          <w:szCs w:val="24"/>
        </w:rPr>
      </w:pPr>
      <w:r>
        <w:rPr>
          <w:sz w:val="24"/>
          <w:szCs w:val="24"/>
        </w:rPr>
        <w:t xml:space="preserve">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r>
        <w:rPr>
          <w:sz w:val="24"/>
          <w:szCs w:val="24"/>
        </w:rPr>
      </w:r>
    </w:p>
    <w:p>
      <w:pPr>
        <w:pStyle w:val="708"/>
        <w:numPr>
          <w:ilvl w:val="1"/>
          <w:numId w:val="1"/>
        </w:numPr>
        <w:jc w:val="both"/>
        <w:rPr>
          <w:sz w:val="24"/>
          <w:szCs w:val="24"/>
        </w:rPr>
      </w:pPr>
      <w:r>
        <w:rPr>
          <w:sz w:val="24"/>
          <w:szCs w:val="24"/>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r>
        <w:rPr>
          <w:sz w:val="24"/>
          <w:szCs w:val="24"/>
        </w:rPr>
      </w:r>
    </w:p>
    <w:p>
      <w:pPr>
        <w:pStyle w:val="708"/>
        <w:numPr>
          <w:ilvl w:val="1"/>
          <w:numId w:val="1"/>
        </w:numPr>
        <w:jc w:val="both"/>
        <w:rPr>
          <w:sz w:val="24"/>
          <w:szCs w:val="24"/>
        </w:rPr>
      </w:pPr>
      <w:r>
        <w:rPr>
          <w:sz w:val="24"/>
          <w:szCs w:val="24"/>
        </w:rPr>
        <w:t xml:space="preserve">По требованию Заказчика Подрядчик обязан предоставлять достоверную информацию о ходе </w:t>
      </w:r>
      <w:r>
        <w:rPr>
          <w:sz w:val="24"/>
          <w:szCs w:val="24"/>
        </w:rPr>
        <w:t xml:space="preserve">исполнения своих обязательств по Договору в течение 3 (трех) рабочих дней со дня получения такого требования.</w:t>
      </w:r>
      <w:r>
        <w:rPr>
          <w:sz w:val="24"/>
          <w:szCs w:val="24"/>
        </w:rPr>
      </w:r>
    </w:p>
    <w:p>
      <w:pPr>
        <w:pStyle w:val="708"/>
        <w:numPr>
          <w:ilvl w:val="1"/>
          <w:numId w:val="1"/>
        </w:numPr>
        <w:jc w:val="both"/>
        <w:rPr>
          <w:sz w:val="24"/>
          <w:szCs w:val="24"/>
        </w:rPr>
      </w:pPr>
      <w:r>
        <w:rPr>
          <w:sz w:val="24"/>
          <w:szCs w:val="24"/>
        </w:rPr>
        <w:t xml:space="preserve">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r>
        <w:rPr>
          <w:sz w:val="24"/>
          <w:szCs w:val="24"/>
        </w:rPr>
      </w:r>
    </w:p>
    <w:p>
      <w:pPr>
        <w:pStyle w:val="708"/>
        <w:numPr>
          <w:ilvl w:val="1"/>
          <w:numId w:val="1"/>
        </w:numPr>
        <w:jc w:val="both"/>
        <w:rPr>
          <w:sz w:val="24"/>
          <w:szCs w:val="24"/>
        </w:rPr>
      </w:pPr>
      <w:r>
        <w:rPr>
          <w:sz w:val="24"/>
          <w:szCs w:val="24"/>
        </w:rPr>
        <w:t xml:space="preserve">Для в</w:t>
      </w:r>
      <w:r>
        <w:rPr>
          <w:sz w:val="24"/>
          <w:szCs w:val="24"/>
        </w:rPr>
        <w:t xml:space="preserve">ыполнени</w:t>
      </w:r>
      <w:r>
        <w:rPr>
          <w:sz w:val="24"/>
          <w:szCs w:val="24"/>
        </w:rPr>
        <w:t xml:space="preserve">я</w:t>
      </w:r>
      <w:r>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r>
        <w:rPr>
          <w:sz w:val="24"/>
          <w:szCs w:val="24"/>
        </w:rPr>
      </w:r>
    </w:p>
    <w:p>
      <w:pPr>
        <w:pStyle w:val="708"/>
        <w:numPr>
          <w:ilvl w:val="1"/>
          <w:numId w:val="1"/>
        </w:numPr>
        <w:jc w:val="both"/>
        <w:rPr>
          <w:sz w:val="24"/>
          <w:szCs w:val="24"/>
        </w:rPr>
      </w:pPr>
      <w:r>
        <w:rPr>
          <w:sz w:val="24"/>
          <w:szCs w:val="24"/>
        </w:rPr>
        <w:t xml:space="preserve">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r>
        <w:rPr>
          <w:sz w:val="24"/>
          <w:szCs w:val="24"/>
        </w:rPr>
      </w:r>
    </w:p>
    <w:p>
      <w:pPr>
        <w:pStyle w:val="708"/>
        <w:numPr>
          <w:ilvl w:val="1"/>
          <w:numId w:val="1"/>
        </w:numPr>
        <w:jc w:val="both"/>
        <w:rPr>
          <w:b/>
          <w:bCs/>
          <w:sz w:val="24"/>
          <w:szCs w:val="24"/>
        </w:rPr>
      </w:pPr>
      <w:r>
        <w:rPr>
          <w:b/>
          <w:bCs/>
          <w:sz w:val="24"/>
          <w:szCs w:val="24"/>
        </w:rPr>
        <w:t xml:space="preserve">Права Подрядчика:</w:t>
      </w:r>
      <w:r>
        <w:rPr>
          <w:b/>
          <w:bCs/>
          <w:sz w:val="24"/>
          <w:szCs w:val="24"/>
        </w:rPr>
      </w:r>
    </w:p>
    <w:p>
      <w:pPr>
        <w:pStyle w:val="708"/>
        <w:numPr>
          <w:ilvl w:val="2"/>
          <w:numId w:val="1"/>
        </w:numPr>
        <w:jc w:val="both"/>
        <w:rPr>
          <w:sz w:val="24"/>
          <w:szCs w:val="24"/>
        </w:rPr>
      </w:pPr>
      <w:r>
        <w:rPr>
          <w:sz w:val="24"/>
          <w:szCs w:val="24"/>
        </w:rPr>
        <w:t xml:space="preserve">Подряд</w:t>
      </w:r>
      <w:r>
        <w:rPr>
          <w:sz w:val="24"/>
          <w:szCs w:val="24"/>
        </w:rPr>
        <w:t xml:space="preserve">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r>
        <w:rPr>
          <w:sz w:val="24"/>
          <w:szCs w:val="24"/>
        </w:rPr>
      </w:r>
    </w:p>
    <w:p>
      <w:pPr>
        <w:pStyle w:val="708"/>
        <w:numPr>
          <w:ilvl w:val="2"/>
          <w:numId w:val="1"/>
        </w:numPr>
        <w:jc w:val="both"/>
        <w:rPr>
          <w:sz w:val="24"/>
          <w:szCs w:val="24"/>
        </w:rPr>
      </w:pPr>
      <w:r>
        <w:rPr>
          <w:sz w:val="24"/>
          <w:szCs w:val="24"/>
        </w:rPr>
        <w:t xml:space="preserve">Подрядчик вправе требовать оплаты за фактически выполненные и принятые работы.</w:t>
      </w:r>
      <w:r>
        <w:rPr>
          <w:sz w:val="24"/>
          <w:szCs w:val="24"/>
        </w:rPr>
      </w:r>
    </w:p>
    <w:p>
      <w:r/>
      <w:r/>
    </w:p>
    <w:p>
      <w:pPr>
        <w:pStyle w:val="708"/>
        <w:numPr>
          <w:ilvl w:val="0"/>
          <w:numId w:val="1"/>
        </w:numPr>
        <w:ind w:left="0"/>
        <w:jc w:val="center"/>
        <w:rPr>
          <w:b/>
          <w:sz w:val="24"/>
          <w:szCs w:val="24"/>
        </w:rPr>
      </w:pPr>
      <w:r>
        <w:rPr>
          <w:b/>
          <w:sz w:val="24"/>
          <w:szCs w:val="24"/>
        </w:rPr>
        <w:t xml:space="preserve">ПОРЯДОК ПРИЕМКИ РАБОТ</w:t>
      </w:r>
      <w:r>
        <w:rPr>
          <w:b/>
          <w:sz w:val="24"/>
          <w:szCs w:val="24"/>
        </w:rPr>
      </w:r>
    </w:p>
    <w:p>
      <w:pPr>
        <w:pStyle w:val="708"/>
        <w:numPr>
          <w:ilvl w:val="1"/>
          <w:numId w:val="1"/>
        </w:numPr>
        <w:jc w:val="both"/>
        <w:rPr>
          <w:sz w:val="24"/>
          <w:szCs w:val="24"/>
        </w:rPr>
      </w:pPr>
      <w:r>
        <w:rPr>
          <w:sz w:val="24"/>
          <w:szCs w:val="24"/>
        </w:rPr>
        <w:t xml:space="preserve">Результатом работы являются выполненные работы по текущему ремонту гардероба, приведенного в нормативно-техническое состояние, отвечающе</w:t>
      </w:r>
      <w:r>
        <w:rPr>
          <w:sz w:val="24"/>
          <w:szCs w:val="24"/>
        </w:rPr>
        <w:t xml:space="preserve">е</w:t>
      </w:r>
      <w:r>
        <w:rPr>
          <w:sz w:val="24"/>
          <w:szCs w:val="24"/>
        </w:rPr>
        <w:t xml:space="preserve"> требованиям технической и санитарной безопасности.</w:t>
      </w:r>
      <w:r>
        <w:rPr>
          <w:sz w:val="24"/>
          <w:szCs w:val="24"/>
        </w:rPr>
      </w:r>
    </w:p>
    <w:p>
      <w:pPr>
        <w:pStyle w:val="708"/>
        <w:numPr>
          <w:ilvl w:val="1"/>
          <w:numId w:val="1"/>
        </w:numPr>
        <w:jc w:val="both"/>
        <w:rPr>
          <w:sz w:val="24"/>
          <w:szCs w:val="24"/>
        </w:rPr>
      </w:pPr>
      <w:r>
        <w:rPr>
          <w:sz w:val="24"/>
          <w:szCs w:val="24"/>
        </w:rPr>
        <w:t xml:space="preserve">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r>
        <w:rPr>
          <w:sz w:val="24"/>
          <w:szCs w:val="24"/>
        </w:rPr>
      </w:r>
    </w:p>
    <w:p>
      <w:pPr>
        <w:pStyle w:val="708"/>
        <w:ind w:left="0"/>
        <w:jc w:val="both"/>
        <w:rPr>
          <w:sz w:val="24"/>
          <w:szCs w:val="24"/>
        </w:rPr>
      </w:pPr>
      <w:r>
        <w:rPr>
          <w:sz w:val="24"/>
          <w:szCs w:val="24"/>
        </w:rPr>
        <w:t xml:space="preserve">6.3. По завершению работ Подрядчик должен предоставить Заказчику:</w:t>
      </w:r>
      <w:r>
        <w:rPr>
          <w:sz w:val="24"/>
          <w:szCs w:val="24"/>
        </w:rPr>
      </w:r>
    </w:p>
    <w:p>
      <w:pPr>
        <w:pStyle w:val="708"/>
        <w:ind w:left="0"/>
        <w:jc w:val="both"/>
        <w:rPr>
          <w:sz w:val="24"/>
          <w:szCs w:val="24"/>
        </w:rPr>
      </w:pPr>
      <w:r>
        <w:rPr>
          <w:sz w:val="24"/>
          <w:szCs w:val="24"/>
        </w:rPr>
        <w:t xml:space="preserve">- </w:t>
      </w:r>
      <w:r>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r>
        <w:rPr>
          <w:sz w:val="24"/>
          <w:szCs w:val="24"/>
        </w:rPr>
      </w:r>
    </w:p>
    <w:p>
      <w:pPr>
        <w:pStyle w:val="708"/>
        <w:ind w:left="0"/>
        <w:jc w:val="both"/>
        <w:rPr>
          <w:sz w:val="24"/>
          <w:szCs w:val="24"/>
        </w:rPr>
      </w:pPr>
      <w:r>
        <w:rPr>
          <w:sz w:val="24"/>
          <w:szCs w:val="24"/>
        </w:rPr>
        <w:t xml:space="preserve">- сертификаты на материалы (заверенные копии) - на бумажном и электронном носителе в количестве 1-го экземпляра;</w:t>
      </w:r>
      <w:r>
        <w:rPr>
          <w:sz w:val="24"/>
          <w:szCs w:val="24"/>
        </w:rPr>
      </w:r>
    </w:p>
    <w:p>
      <w:pPr>
        <w:pStyle w:val="708"/>
        <w:ind w:left="0"/>
        <w:jc w:val="both"/>
        <w:rPr>
          <w:sz w:val="24"/>
          <w:szCs w:val="24"/>
        </w:rPr>
      </w:pPr>
      <w:r>
        <w:rPr>
          <w:sz w:val="24"/>
          <w:szCs w:val="24"/>
        </w:rPr>
        <w:t xml:space="preserve">- акт выполненных работ (КС-2) - на бумажном и электронном носителе в количестве 2-х экземпляров;</w:t>
      </w:r>
      <w:r>
        <w:rPr>
          <w:sz w:val="24"/>
          <w:szCs w:val="24"/>
        </w:rPr>
      </w:r>
    </w:p>
    <w:p>
      <w:pPr>
        <w:pStyle w:val="708"/>
        <w:ind w:left="0"/>
        <w:jc w:val="both"/>
        <w:rPr>
          <w:sz w:val="24"/>
          <w:szCs w:val="24"/>
        </w:rPr>
      </w:pPr>
      <w:r>
        <w:rPr>
          <w:sz w:val="24"/>
          <w:szCs w:val="24"/>
        </w:rPr>
        <w:t xml:space="preserve">- справка о стоимости выполненных работ и затрат (КС-3) - на бумажном и электронном носителе в количестве 2-х экземпляров.</w:t>
      </w:r>
      <w:r>
        <w:rPr>
          <w:sz w:val="24"/>
          <w:szCs w:val="24"/>
        </w:rPr>
      </w:r>
    </w:p>
    <w:p>
      <w:pPr>
        <w:pStyle w:val="708"/>
        <w:ind w:left="0"/>
        <w:jc w:val="both"/>
        <w:rPr>
          <w:sz w:val="24"/>
          <w:szCs w:val="24"/>
        </w:rPr>
      </w:pPr>
      <w:r>
        <w:rPr>
          <w:sz w:val="24"/>
          <w:szCs w:val="24"/>
        </w:rPr>
        <w:t xml:space="preserve">6.3.1. Заказчик</w:t>
      </w:r>
      <w:r>
        <w:rPr>
          <w:sz w:val="24"/>
          <w:szCs w:val="24"/>
        </w:rPr>
        <w:t xml:space="preserve"> (комиссия)</w:t>
      </w:r>
      <w:r>
        <w:rPr>
          <w:sz w:val="24"/>
          <w:szCs w:val="24"/>
        </w:rPr>
        <w:t xml:space="preserve"> в течение </w:t>
      </w:r>
      <w:r>
        <w:rPr>
          <w:sz w:val="24"/>
          <w:szCs w:val="24"/>
        </w:rPr>
        <w:t xml:space="preserve">10</w:t>
      </w:r>
      <w:r>
        <w:rPr>
          <w:sz w:val="24"/>
          <w:szCs w:val="24"/>
        </w:rPr>
        <w:t xml:space="preserve">-</w:t>
      </w:r>
      <w:r>
        <w:rPr>
          <w:sz w:val="24"/>
          <w:szCs w:val="24"/>
        </w:rPr>
        <w:t xml:space="preserve">и</w:t>
      </w:r>
      <w:r>
        <w:rPr>
          <w:sz w:val="24"/>
          <w:szCs w:val="24"/>
        </w:rPr>
        <w:t xml:space="preserve"> рабочих дней со дня получения акта о приемке выполненных работ (КС-</w:t>
      </w:r>
      <w:r>
        <w:rPr>
          <w:sz w:val="24"/>
          <w:szCs w:val="24"/>
        </w:rPr>
        <w:t xml:space="preserve">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Pr>
          <w:sz w:val="24"/>
          <w:szCs w:val="24"/>
        </w:rPr>
        <w:t xml:space="preserve">.</w:t>
      </w:r>
      <w:r>
        <w:rPr>
          <w:sz w:val="24"/>
          <w:szCs w:val="24"/>
        </w:rPr>
      </w:r>
    </w:p>
    <w:p>
      <w:pPr>
        <w:pStyle w:val="708"/>
        <w:numPr>
          <w:ilvl w:val="1"/>
          <w:numId w:val="1"/>
        </w:numPr>
        <w:jc w:val="both"/>
        <w:rPr>
          <w:sz w:val="24"/>
          <w:szCs w:val="24"/>
        </w:rPr>
      </w:pPr>
      <w:r>
        <w:rPr>
          <w:sz w:val="24"/>
          <w:szCs w:val="24"/>
        </w:rPr>
        <w:t xml:space="preserve">В случае мотивированного отказа Заказчика от подписания акта о приемке выполненных работ (КС-2) и справки о стоимости выполненных работ и зат</w:t>
      </w:r>
      <w:r>
        <w:rPr>
          <w:sz w:val="24"/>
          <w:szCs w:val="24"/>
        </w:rPr>
        <w:t xml:space="preserve">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Pr>
          <w:sz w:val="24"/>
          <w:szCs w:val="24"/>
        </w:rPr>
        <w:t xml:space="preserve"> (но не более 10 рабочих дней)</w:t>
      </w:r>
      <w:r>
        <w:rPr>
          <w:sz w:val="24"/>
          <w:szCs w:val="24"/>
        </w:rPr>
        <w:t xml:space="preserve">. Устранение Подрядчиком в установле</w:t>
      </w:r>
      <w:r>
        <w:rPr>
          <w:sz w:val="24"/>
          <w:szCs w:val="24"/>
        </w:rPr>
        <w:t xml:space="preserve">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r>
        <w:rPr>
          <w:sz w:val="24"/>
          <w:szCs w:val="24"/>
        </w:rPr>
      </w:r>
    </w:p>
    <w:p>
      <w:pPr>
        <w:pStyle w:val="708"/>
        <w:numPr>
          <w:ilvl w:val="1"/>
          <w:numId w:val="1"/>
        </w:numPr>
        <w:jc w:val="both"/>
        <w:rPr>
          <w:b/>
          <w:bCs/>
          <w:sz w:val="24"/>
          <w:szCs w:val="24"/>
        </w:rPr>
      </w:pPr>
      <w:r>
        <w:rPr>
          <w:sz w:val="24"/>
          <w:szCs w:val="24"/>
        </w:rPr>
        <w:t xml:space="preserve">Заказчик вправе с</w:t>
      </w:r>
      <w:r>
        <w:rPr>
          <w:sz w:val="24"/>
          <w:szCs w:val="24"/>
        </w:rPr>
        <w:t xml:space="preserve">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Pr>
          <w:sz w:val="24"/>
          <w:szCs w:val="24"/>
        </w:rPr>
        <w:t xml:space="preserve"> </w:t>
      </w:r>
      <w:r>
        <w:rPr>
          <w:b/>
          <w:bCs/>
          <w:sz w:val="24"/>
          <w:szCs w:val="24"/>
        </w:rPr>
      </w:r>
    </w:p>
    <w:p>
      <w:pPr>
        <w:pStyle w:val="708"/>
        <w:ind w:left="0"/>
        <w:jc w:val="both"/>
        <w:rPr>
          <w:sz w:val="24"/>
          <w:szCs w:val="24"/>
        </w:rPr>
      </w:pPr>
      <w:r>
        <w:rPr>
          <w:sz w:val="24"/>
          <w:szCs w:val="24"/>
        </w:rPr>
      </w:r>
      <w:r>
        <w:rPr>
          <w:sz w:val="24"/>
          <w:szCs w:val="24"/>
        </w:rPr>
      </w:r>
    </w:p>
    <w:p>
      <w:pPr>
        <w:jc w:val="both"/>
      </w:pPr>
      <w:r/>
      <w:r/>
    </w:p>
    <w:p>
      <w:pPr>
        <w:pStyle w:val="708"/>
        <w:numPr>
          <w:ilvl w:val="0"/>
          <w:numId w:val="1"/>
        </w:numPr>
        <w:ind w:left="0"/>
        <w:jc w:val="center"/>
        <w:keepNext/>
        <w:rPr>
          <w:b/>
          <w:sz w:val="24"/>
          <w:szCs w:val="24"/>
        </w:rPr>
      </w:pPr>
      <w:r>
        <w:rPr>
          <w:b/>
          <w:sz w:val="24"/>
          <w:szCs w:val="24"/>
        </w:rPr>
        <w:t xml:space="preserve">ГАРАНТИИ КАЧЕСТВА</w:t>
      </w:r>
      <w:r>
        <w:rPr>
          <w:b/>
          <w:sz w:val="24"/>
          <w:szCs w:val="24"/>
        </w:rPr>
      </w:r>
    </w:p>
    <w:p>
      <w:pPr>
        <w:pStyle w:val="708"/>
        <w:numPr>
          <w:ilvl w:val="1"/>
          <w:numId w:val="1"/>
        </w:numPr>
        <w:jc w:val="both"/>
        <w:keepNext/>
        <w:tabs>
          <w:tab w:val="left" w:pos="1000" w:leader="none"/>
        </w:tabs>
        <w:rPr>
          <w:sz w:val="24"/>
          <w:szCs w:val="24"/>
        </w:rPr>
      </w:pPr>
      <w:r>
        <w:rPr>
          <w:sz w:val="24"/>
          <w:szCs w:val="24"/>
        </w:rPr>
        <w:t xml:space="preserve">Под </w:t>
      </w:r>
      <w:r>
        <w:rPr>
          <w:sz w:val="24"/>
          <w:szCs w:val="24"/>
        </w:rPr>
        <w:t xml:space="preserve">гарантией понимается устранение Подрядчиком своими силами и за свой счет допущенных по его вине недостатков, выявленных после приемки работ.</w:t>
      </w:r>
      <w:r>
        <w:rPr>
          <w:sz w:val="24"/>
          <w:szCs w:val="24"/>
        </w:rPr>
      </w:r>
    </w:p>
    <w:p>
      <w:pPr>
        <w:pStyle w:val="708"/>
        <w:numPr>
          <w:ilvl w:val="1"/>
          <w:numId w:val="1"/>
        </w:numPr>
        <w:jc w:val="both"/>
        <w:keepNext/>
        <w:tabs>
          <w:tab w:val="left" w:pos="1000" w:leader="none"/>
        </w:tabs>
        <w:rPr>
          <w:sz w:val="24"/>
          <w:szCs w:val="24"/>
          <w:highlight w:val="white"/>
        </w:rPr>
      </w:pPr>
      <w:r>
        <w:rPr>
          <w:sz w:val="24"/>
          <w:szCs w:val="24"/>
        </w:rPr>
        <w:t xml:space="preserve">В соответствии с условиями Договора гарантийный срок на выполненные работы </w:t>
      </w:r>
      <w:r>
        <w:rPr>
          <w:sz w:val="24"/>
          <w:szCs w:val="24"/>
          <w:highlight w:val="white"/>
        </w:rPr>
        <w:t xml:space="preserve">– </w:t>
      </w:r>
      <w:r>
        <w:rPr>
          <w:sz w:val="24"/>
          <w:szCs w:val="24"/>
          <w:highlight w:val="white"/>
        </w:rPr>
        <w:t xml:space="preserve">не менее </w:t>
      </w:r>
      <w:r>
        <w:rPr>
          <w:sz w:val="24"/>
          <w:szCs w:val="24"/>
          <w:highlight w:val="white"/>
        </w:rPr>
        <w:t xml:space="preserve">24</w:t>
      </w:r>
      <w:r>
        <w:rPr>
          <w:sz w:val="24"/>
          <w:szCs w:val="24"/>
          <w:highlight w:val="white"/>
        </w:rPr>
        <w:t xml:space="preserve"> </w:t>
      </w:r>
      <w:r>
        <w:rPr>
          <w:sz w:val="24"/>
          <w:szCs w:val="24"/>
          <w:highlight w:val="white"/>
        </w:rPr>
        <w:t xml:space="preserve">месяцев с даты подписания итогового Акта приёмки выполненных работ.</w:t>
      </w:r>
      <w:r>
        <w:rPr>
          <w:sz w:val="24"/>
          <w:szCs w:val="24"/>
          <w:highlight w:val="white"/>
        </w:rPr>
      </w:r>
    </w:p>
    <w:p>
      <w:pPr>
        <w:pStyle w:val="708"/>
        <w:numPr>
          <w:ilvl w:val="1"/>
          <w:numId w:val="1"/>
        </w:numPr>
        <w:jc w:val="both"/>
        <w:keepNext/>
        <w:tabs>
          <w:tab w:val="left" w:pos="1000" w:leader="none"/>
        </w:tabs>
        <w:rPr>
          <w:sz w:val="24"/>
          <w:szCs w:val="24"/>
        </w:rPr>
      </w:pPr>
      <w:r>
        <w:rPr>
          <w:sz w:val="24"/>
          <w:szCs w:val="24"/>
        </w:rPr>
        <w:t xml:space="preserve">Подрядчик несет ответственность за недостатки (дефекты), обнаруженные в пределах гарантийного срока, если н</w:t>
      </w:r>
      <w:r>
        <w:rPr>
          <w:sz w:val="24"/>
          <w:szCs w:val="24"/>
        </w:rPr>
        <w:t xml:space="preserve">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r>
        <w:rPr>
          <w:sz w:val="24"/>
          <w:szCs w:val="24"/>
        </w:rPr>
      </w:r>
    </w:p>
    <w:p>
      <w:pPr>
        <w:pStyle w:val="708"/>
        <w:numPr>
          <w:ilvl w:val="1"/>
          <w:numId w:val="1"/>
        </w:numPr>
        <w:jc w:val="both"/>
        <w:keepNext/>
        <w:tabs>
          <w:tab w:val="left" w:pos="1000" w:leader="none"/>
        </w:tabs>
        <w:rPr>
          <w:sz w:val="24"/>
          <w:szCs w:val="24"/>
        </w:rPr>
      </w:pPr>
      <w:r>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r>
        <w:rPr>
          <w:sz w:val="24"/>
          <w:szCs w:val="24"/>
        </w:rPr>
      </w:r>
    </w:p>
    <w:p>
      <w:pPr>
        <w:pStyle w:val="708"/>
        <w:numPr>
          <w:ilvl w:val="1"/>
          <w:numId w:val="1"/>
        </w:numPr>
        <w:jc w:val="both"/>
        <w:keepNext/>
        <w:tabs>
          <w:tab w:val="left" w:pos="1000" w:leader="none"/>
        </w:tabs>
        <w:rPr>
          <w:sz w:val="24"/>
          <w:szCs w:val="24"/>
        </w:rPr>
      </w:pPr>
      <w:r>
        <w:rPr>
          <w:sz w:val="24"/>
          <w:szCs w:val="24"/>
        </w:rPr>
        <w:t xml:space="preserve"> В течение 2 (дв</w:t>
      </w:r>
      <w:r>
        <w:rPr>
          <w:sz w:val="24"/>
          <w:szCs w:val="24"/>
        </w:rPr>
        <w:t xml:space="preserve">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r>
        <w:rPr>
          <w:sz w:val="24"/>
          <w:szCs w:val="24"/>
        </w:rPr>
      </w:r>
    </w:p>
    <w:p>
      <w:pPr>
        <w:pStyle w:val="708"/>
        <w:numPr>
          <w:ilvl w:val="1"/>
          <w:numId w:val="1"/>
        </w:numPr>
        <w:jc w:val="both"/>
        <w:keepNext/>
        <w:tabs>
          <w:tab w:val="left" w:pos="1000" w:leader="none"/>
        </w:tabs>
        <w:rPr>
          <w:sz w:val="24"/>
          <w:szCs w:val="24"/>
        </w:rPr>
      </w:pPr>
      <w:r>
        <w:rPr>
          <w:sz w:val="24"/>
          <w:szCs w:val="24"/>
        </w:rPr>
        <w:t xml:space="preserve"> Д</w:t>
      </w:r>
      <w:r>
        <w:rPr>
          <w:sz w:val="24"/>
          <w:szCs w:val="24"/>
        </w:rPr>
        <w:t xml:space="preserve">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r>
        <w:rPr>
          <w:sz w:val="24"/>
          <w:szCs w:val="24"/>
        </w:rPr>
      </w:r>
    </w:p>
    <w:p>
      <w:pPr>
        <w:pStyle w:val="708"/>
        <w:numPr>
          <w:ilvl w:val="1"/>
          <w:numId w:val="1"/>
        </w:numPr>
        <w:jc w:val="both"/>
        <w:keepNext/>
        <w:tabs>
          <w:tab w:val="left" w:pos="1000" w:leader="none"/>
        </w:tabs>
        <w:rPr>
          <w:sz w:val="24"/>
          <w:szCs w:val="24"/>
        </w:rPr>
      </w:pPr>
      <w:r>
        <w:rPr>
          <w:sz w:val="24"/>
          <w:szCs w:val="24"/>
        </w:rPr>
        <w:t xml:space="preserve">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r>
        <w:rPr>
          <w:sz w:val="24"/>
          <w:szCs w:val="24"/>
        </w:rPr>
      </w:r>
    </w:p>
    <w:p>
      <w:pPr>
        <w:pStyle w:val="708"/>
        <w:numPr>
          <w:ilvl w:val="1"/>
          <w:numId w:val="1"/>
        </w:numPr>
        <w:jc w:val="both"/>
        <w:keepNext/>
        <w:tabs>
          <w:tab w:val="left" w:pos="1000" w:leader="none"/>
        </w:tabs>
        <w:rPr>
          <w:sz w:val="24"/>
          <w:szCs w:val="24"/>
        </w:rPr>
      </w:pPr>
      <w:r>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w:t>
      </w:r>
      <w:r>
        <w:rPr>
          <w:sz w:val="24"/>
          <w:szCs w:val="24"/>
        </w:rPr>
        <w:t xml:space="preserve">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r>
        <w:rPr>
          <w:sz w:val="24"/>
          <w:szCs w:val="24"/>
        </w:rPr>
      </w:r>
    </w:p>
    <w:p>
      <w:pPr>
        <w:pStyle w:val="708"/>
        <w:numPr>
          <w:ilvl w:val="1"/>
          <w:numId w:val="1"/>
        </w:numPr>
        <w:jc w:val="both"/>
        <w:keepNext/>
        <w:tabs>
          <w:tab w:val="left" w:pos="1000" w:leader="none"/>
        </w:tabs>
        <w:rPr>
          <w:sz w:val="24"/>
          <w:szCs w:val="24"/>
        </w:rPr>
      </w:pPr>
      <w:r>
        <w:rPr>
          <w:sz w:val="24"/>
          <w:szCs w:val="24"/>
        </w:rPr>
        <w:t xml:space="preserve">Подрядчик гарантирует возможность безопасного использования результата выполненных работ по назначению в течение всего гарантийного срока.</w:t>
      </w:r>
      <w:r>
        <w:rPr>
          <w:sz w:val="24"/>
          <w:szCs w:val="24"/>
        </w:rPr>
      </w:r>
    </w:p>
    <w:p>
      <w:pPr>
        <w:pStyle w:val="708"/>
        <w:numPr>
          <w:ilvl w:val="1"/>
          <w:numId w:val="1"/>
        </w:numPr>
        <w:jc w:val="both"/>
        <w:keepNext/>
        <w:tabs>
          <w:tab w:val="left" w:pos="1000" w:leader="none"/>
        </w:tabs>
        <w:rPr>
          <w:sz w:val="24"/>
          <w:szCs w:val="24"/>
        </w:rPr>
      </w:pPr>
      <w:r>
        <w:rPr>
          <w:sz w:val="24"/>
          <w:szCs w:val="24"/>
        </w:rPr>
        <w:t xml:space="preserve">Подрядчик несет ответственность перед Заказчиком за допущенные отступления от требований настоящего Технического задания.</w:t>
      </w:r>
      <w:r>
        <w:rPr>
          <w:sz w:val="24"/>
          <w:szCs w:val="24"/>
        </w:rPr>
      </w:r>
    </w:p>
    <w:p>
      <w:pPr>
        <w:pStyle w:val="708"/>
        <w:numPr>
          <w:ilvl w:val="1"/>
          <w:numId w:val="1"/>
        </w:numPr>
        <w:jc w:val="both"/>
        <w:keepNext/>
        <w:tabs>
          <w:tab w:val="left" w:pos="1000" w:leader="none"/>
        </w:tabs>
        <w:rPr>
          <w:sz w:val="24"/>
          <w:szCs w:val="24"/>
        </w:rPr>
      </w:pPr>
      <w:r>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r>
        <w:rPr>
          <w:sz w:val="24"/>
          <w:szCs w:val="24"/>
        </w:rPr>
      </w:r>
    </w:p>
    <w:p>
      <w:pPr>
        <w:pStyle w:val="708"/>
        <w:ind w:left="0"/>
        <w:jc w:val="both"/>
        <w:keepNext/>
        <w:tabs>
          <w:tab w:val="left" w:pos="1000" w:leader="none"/>
        </w:tabs>
        <w:rPr>
          <w:b/>
          <w:sz w:val="24"/>
          <w:szCs w:val="24"/>
        </w:rPr>
      </w:pPr>
      <w:r>
        <w:rPr>
          <w:b/>
          <w:sz w:val="24"/>
          <w:szCs w:val="24"/>
        </w:rPr>
      </w:r>
      <w:r>
        <w:rPr>
          <w:b/>
          <w:sz w:val="24"/>
          <w:szCs w:val="24"/>
        </w:rPr>
      </w:r>
    </w:p>
    <w:p>
      <w:pPr>
        <w:pStyle w:val="708"/>
        <w:numPr>
          <w:ilvl w:val="0"/>
          <w:numId w:val="1"/>
        </w:numPr>
        <w:ind w:left="0"/>
        <w:jc w:val="center"/>
        <w:rPr>
          <w:b/>
          <w:sz w:val="24"/>
          <w:szCs w:val="24"/>
        </w:rPr>
      </w:pPr>
      <w:r>
        <w:rPr>
          <w:b/>
          <w:sz w:val="24"/>
          <w:szCs w:val="24"/>
        </w:rPr>
        <w:t xml:space="preserve">ОТВЕТСТВЕННОСТЬ СТОРОН</w:t>
      </w:r>
      <w:r>
        <w:rPr>
          <w:b/>
          <w:sz w:val="24"/>
          <w:szCs w:val="24"/>
        </w:rPr>
      </w:r>
    </w:p>
    <w:p>
      <w:pPr>
        <w:pStyle w:val="708"/>
        <w:numPr>
          <w:ilvl w:val="1"/>
          <w:numId w:val="1"/>
        </w:numPr>
        <w:jc w:val="both"/>
        <w:rPr>
          <w:sz w:val="24"/>
          <w:szCs w:val="24"/>
        </w:rPr>
      </w:pPr>
      <w:r>
        <w:rPr>
          <w:sz w:val="24"/>
          <w:szCs w:val="24"/>
        </w:rPr>
        <w:t xml:space="preserve">В случае просрочки исполнения </w:t>
      </w:r>
      <w:r>
        <w:rPr>
          <w:sz w:val="24"/>
          <w:szCs w:val="24"/>
        </w:rPr>
        <w:t xml:space="preserve">З</w:t>
      </w:r>
      <w:r>
        <w:rPr>
          <w:sz w:val="24"/>
          <w:szCs w:val="24"/>
        </w:rPr>
        <w:t xml:space="preserve">аказчиком обязательств, предусмотренных договором, </w:t>
      </w:r>
      <w:r>
        <w:rPr>
          <w:sz w:val="24"/>
          <w:szCs w:val="24"/>
        </w:rPr>
        <w:t xml:space="preserve">П</w:t>
      </w:r>
      <w:r>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w:t>
      </w:r>
      <w:r>
        <w:rPr>
          <w:sz w:val="24"/>
          <w:szCs w:val="24"/>
        </w:rPr>
        <w:t xml:space="preserve">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Pr>
          <w:sz w:val="24"/>
          <w:szCs w:val="24"/>
        </w:rPr>
      </w:r>
    </w:p>
    <w:p>
      <w:pPr>
        <w:pStyle w:val="708"/>
        <w:numPr>
          <w:ilvl w:val="1"/>
          <w:numId w:val="1"/>
        </w:numPr>
        <w:jc w:val="both"/>
        <w:rPr>
          <w:sz w:val="24"/>
          <w:szCs w:val="24"/>
        </w:rPr>
      </w:pPr>
      <w:r>
        <w:rPr>
          <w:sz w:val="24"/>
          <w:szCs w:val="24"/>
        </w:rPr>
        <w:t xml:space="preserve">Штрафы начисляются за </w:t>
      </w:r>
      <w:r>
        <w:rPr>
          <w:sz w:val="24"/>
          <w:szCs w:val="24"/>
        </w:rPr>
        <w:t xml:space="preserve">каждый факт </w:t>
      </w:r>
      <w:r>
        <w:rPr>
          <w:sz w:val="24"/>
          <w:szCs w:val="24"/>
        </w:rPr>
        <w:t xml:space="preserve">ненадлежаще</w:t>
      </w:r>
      <w:r>
        <w:rPr>
          <w:sz w:val="24"/>
          <w:szCs w:val="24"/>
        </w:rPr>
        <w:t xml:space="preserve">го</w:t>
      </w:r>
      <w:r>
        <w:rPr>
          <w:sz w:val="24"/>
          <w:szCs w:val="24"/>
        </w:rPr>
        <w:t xml:space="preserve"> исполнение </w:t>
      </w:r>
      <w:r>
        <w:rPr>
          <w:sz w:val="24"/>
          <w:szCs w:val="24"/>
        </w:rPr>
        <w:t xml:space="preserve">З</w:t>
      </w:r>
      <w:r>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r>
        <w:rPr>
          <w:sz w:val="24"/>
          <w:szCs w:val="24"/>
        </w:rPr>
      </w:r>
    </w:p>
    <w:p>
      <w:pPr>
        <w:pStyle w:val="708"/>
        <w:ind w:left="0"/>
        <w:jc w:val="both"/>
        <w:rPr>
          <w:sz w:val="24"/>
          <w:szCs w:val="24"/>
        </w:rPr>
      </w:pPr>
      <w:r>
        <w:rPr>
          <w:sz w:val="24"/>
          <w:szCs w:val="24"/>
        </w:rPr>
        <w:t xml:space="preserve">а) 1000 рублей, если цена договора не превышает 3 млн. рублей (включительно);</w:t>
      </w:r>
      <w:r>
        <w:rPr>
          <w:sz w:val="24"/>
          <w:szCs w:val="24"/>
        </w:rPr>
      </w:r>
    </w:p>
    <w:p>
      <w:pPr>
        <w:pStyle w:val="708"/>
        <w:ind w:left="0"/>
        <w:jc w:val="both"/>
        <w:rPr>
          <w:sz w:val="24"/>
          <w:szCs w:val="24"/>
        </w:rPr>
      </w:pPr>
      <w:r>
        <w:rPr>
          <w:sz w:val="24"/>
          <w:szCs w:val="24"/>
        </w:rPr>
        <w:t xml:space="preserve">б) 5000 рублей, если цена договора составляет от 3 млн. рублей до 50 млн. рублей (включительно);</w:t>
      </w:r>
      <w:r>
        <w:rPr>
          <w:sz w:val="24"/>
          <w:szCs w:val="24"/>
        </w:rPr>
      </w:r>
    </w:p>
    <w:p>
      <w:pPr>
        <w:pStyle w:val="708"/>
        <w:ind w:left="0"/>
        <w:jc w:val="both"/>
        <w:rPr>
          <w:sz w:val="24"/>
          <w:szCs w:val="24"/>
        </w:rPr>
      </w:pPr>
      <w:r>
        <w:rPr>
          <w:sz w:val="24"/>
          <w:szCs w:val="24"/>
        </w:rPr>
        <w:t xml:space="preserve">в) 10000 рублей, если цена договора составляет от 50 млн. рублей до 100 млн. рублей (включительно);</w:t>
      </w:r>
      <w:r>
        <w:rPr>
          <w:sz w:val="24"/>
          <w:szCs w:val="24"/>
        </w:rPr>
      </w:r>
    </w:p>
    <w:p>
      <w:pPr>
        <w:pStyle w:val="708"/>
        <w:ind w:left="0"/>
        <w:jc w:val="both"/>
        <w:rPr>
          <w:sz w:val="24"/>
          <w:szCs w:val="24"/>
        </w:rPr>
      </w:pPr>
      <w:r>
        <w:rPr>
          <w:sz w:val="24"/>
          <w:szCs w:val="24"/>
        </w:rPr>
        <w:t xml:space="preserve">г) 100000 рублей, если цена договора превышает 100 млн. рублей.</w:t>
      </w:r>
      <w:r>
        <w:rPr>
          <w:sz w:val="24"/>
          <w:szCs w:val="24"/>
        </w:rPr>
      </w:r>
    </w:p>
    <w:p>
      <w:pPr>
        <w:pStyle w:val="708"/>
        <w:numPr>
          <w:ilvl w:val="1"/>
          <w:numId w:val="1"/>
        </w:numPr>
        <w:jc w:val="both"/>
        <w:rPr>
          <w:sz w:val="24"/>
          <w:szCs w:val="24"/>
        </w:rPr>
      </w:pPr>
      <w:r>
        <w:rPr>
          <w:sz w:val="24"/>
          <w:szCs w:val="24"/>
        </w:rPr>
        <w:t xml:space="preserve">В случае просрочки исполнения </w:t>
      </w:r>
      <w:r>
        <w:rPr>
          <w:sz w:val="24"/>
          <w:szCs w:val="24"/>
        </w:rPr>
        <w:t xml:space="preserve">П</w:t>
      </w:r>
      <w:r>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Pr>
          <w:sz w:val="24"/>
          <w:szCs w:val="24"/>
        </w:rPr>
        <w:t xml:space="preserve">З</w:t>
      </w:r>
      <w:r>
        <w:rPr>
          <w:sz w:val="24"/>
          <w:szCs w:val="24"/>
        </w:rPr>
        <w:t xml:space="preserve">аказчик направляет </w:t>
      </w:r>
      <w:r>
        <w:rPr>
          <w:sz w:val="24"/>
          <w:szCs w:val="24"/>
        </w:rPr>
        <w:t xml:space="preserve">П</w:t>
      </w:r>
      <w:r>
        <w:rPr>
          <w:sz w:val="24"/>
          <w:szCs w:val="24"/>
        </w:rPr>
        <w:t xml:space="preserve">оставщику (подрядчику, исполнителю) требование об уплате неустоек (штрафов, пеней).</w:t>
      </w:r>
      <w:r>
        <w:rPr>
          <w:sz w:val="24"/>
          <w:szCs w:val="24"/>
        </w:rPr>
      </w:r>
    </w:p>
    <w:p>
      <w:pPr>
        <w:pStyle w:val="708"/>
        <w:numPr>
          <w:ilvl w:val="1"/>
          <w:numId w:val="1"/>
        </w:numPr>
        <w:jc w:val="both"/>
        <w:rPr>
          <w:sz w:val="24"/>
          <w:szCs w:val="24"/>
        </w:rPr>
      </w:pPr>
      <w:r>
        <w:rPr>
          <w:sz w:val="24"/>
          <w:szCs w:val="24"/>
        </w:rPr>
        <w:t xml:space="preserve">Пеня начисляется за каждый день просрочки исполнения поставщиком (</w:t>
      </w:r>
      <w:r>
        <w:rPr>
          <w:b/>
          <w:bCs/>
          <w:sz w:val="24"/>
          <w:szCs w:val="24"/>
        </w:rPr>
        <w:t xml:space="preserve">подрядчиком</w:t>
      </w:r>
      <w:r>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Pr>
          <w:b/>
          <w:bCs/>
          <w:sz w:val="24"/>
          <w:szCs w:val="24"/>
        </w:rPr>
        <w:t xml:space="preserve">одной трехсотой</w:t>
      </w:r>
      <w:r>
        <w:rPr>
          <w:sz w:val="24"/>
          <w:szCs w:val="24"/>
        </w:rPr>
        <w:t xml:space="preserve"> действующей на дату уплаты пени ключевой ставки Центральног</w:t>
      </w:r>
      <w:r>
        <w:rPr>
          <w:sz w:val="24"/>
          <w:szCs w:val="24"/>
        </w:rPr>
        <w:t xml:space="preserve">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Pr>
          <w:b/>
          <w:bCs/>
          <w:sz w:val="24"/>
          <w:szCs w:val="24"/>
        </w:rPr>
        <w:t xml:space="preserve">подрядчиком</w:t>
      </w:r>
      <w:r>
        <w:rPr>
          <w:sz w:val="24"/>
          <w:szCs w:val="24"/>
        </w:rPr>
        <w:t xml:space="preserve">, исполнителем) и принятых Заказчиком.</w:t>
      </w:r>
      <w:r>
        <w:rPr>
          <w:sz w:val="24"/>
          <w:szCs w:val="24"/>
        </w:rPr>
      </w:r>
    </w:p>
    <w:p>
      <w:pPr>
        <w:pStyle w:val="708"/>
        <w:numPr>
          <w:ilvl w:val="1"/>
          <w:numId w:val="1"/>
        </w:numPr>
        <w:jc w:val="both"/>
        <w:rPr>
          <w:sz w:val="24"/>
          <w:szCs w:val="24"/>
        </w:rPr>
      </w:pPr>
      <w:r>
        <w:rPr>
          <w:sz w:val="24"/>
          <w:szCs w:val="24"/>
        </w:rPr>
        <w:t xml:space="preserve">За каждый факт неисполнения или ненадлежащего исполнения поставщиком (</w:t>
      </w:r>
      <w:r>
        <w:rPr>
          <w:b/>
          <w:bCs/>
          <w:sz w:val="24"/>
          <w:szCs w:val="24"/>
        </w:rPr>
        <w:t xml:space="preserve">подрядчиком</w:t>
      </w:r>
      <w:r>
        <w:rPr>
          <w:sz w:val="24"/>
          <w:szCs w:val="24"/>
        </w:rPr>
        <w:t xml:space="preserve">,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r>
        <w:rPr>
          <w:sz w:val="24"/>
          <w:szCs w:val="24"/>
        </w:rPr>
      </w:r>
    </w:p>
    <w:p>
      <w:pPr>
        <w:pStyle w:val="708"/>
        <w:ind w:left="0"/>
        <w:jc w:val="both"/>
        <w:rPr>
          <w:sz w:val="24"/>
          <w:szCs w:val="24"/>
        </w:rPr>
      </w:pPr>
      <w:r>
        <w:rPr>
          <w:sz w:val="24"/>
          <w:szCs w:val="24"/>
        </w:rPr>
        <w:t xml:space="preserve">а) 10 процентов цены договором (этапа) в случае, если цена договора (этапа) не превышает 3 млн. рублей;</w:t>
      </w:r>
      <w:r>
        <w:rPr>
          <w:sz w:val="24"/>
          <w:szCs w:val="24"/>
        </w:rPr>
      </w:r>
    </w:p>
    <w:p>
      <w:pPr>
        <w:pStyle w:val="708"/>
        <w:ind w:left="0"/>
        <w:jc w:val="both"/>
        <w:rPr>
          <w:sz w:val="24"/>
          <w:szCs w:val="24"/>
        </w:rPr>
      </w:pPr>
      <w:r>
        <w:rPr>
          <w:sz w:val="24"/>
          <w:szCs w:val="24"/>
        </w:rPr>
        <w:t xml:space="preserve">б) 5 процентов цены договора (этапа) в случае, если цена договора (этапа) составляет от 3 млн. рублей до 50 млн. рублей (включительно);</w:t>
      </w:r>
      <w:r>
        <w:rPr>
          <w:sz w:val="24"/>
          <w:szCs w:val="24"/>
        </w:rPr>
      </w:r>
    </w:p>
    <w:p>
      <w:pPr>
        <w:pStyle w:val="708"/>
        <w:ind w:left="0"/>
        <w:jc w:val="both"/>
        <w:rPr>
          <w:sz w:val="24"/>
          <w:szCs w:val="24"/>
        </w:rPr>
      </w:pPr>
      <w:r>
        <w:rPr>
          <w:sz w:val="24"/>
          <w:szCs w:val="24"/>
        </w:rPr>
        <w:t xml:space="preserve">в) 1 процентов цены договора (этапа) в случае, если цена договора (этапа) составляет от 50 млн. рублей до 100 млн. рублей (включительно);</w:t>
      </w:r>
      <w:r>
        <w:rPr>
          <w:sz w:val="24"/>
          <w:szCs w:val="24"/>
        </w:rPr>
      </w:r>
    </w:p>
    <w:p>
      <w:pPr>
        <w:pStyle w:val="708"/>
        <w:ind w:left="0"/>
        <w:jc w:val="both"/>
        <w:rPr>
          <w:sz w:val="24"/>
          <w:szCs w:val="24"/>
        </w:rPr>
      </w:pPr>
      <w:r>
        <w:rPr>
          <w:sz w:val="24"/>
          <w:szCs w:val="24"/>
        </w:rPr>
        <w:t xml:space="preserve">г) 0,5 процентов цены договора (этапа) в случае, если цена договора (этапа) составляет от 100 млн. рублей до 500 млн. рублей (включительно);</w:t>
      </w:r>
      <w:r>
        <w:rPr>
          <w:sz w:val="24"/>
          <w:szCs w:val="24"/>
        </w:rPr>
      </w:r>
    </w:p>
    <w:p>
      <w:pPr>
        <w:pStyle w:val="708"/>
        <w:ind w:left="0"/>
        <w:jc w:val="both"/>
        <w:rPr>
          <w:sz w:val="24"/>
          <w:szCs w:val="24"/>
        </w:rPr>
      </w:pPr>
      <w:r>
        <w:rPr>
          <w:sz w:val="24"/>
          <w:szCs w:val="24"/>
        </w:rPr>
        <w:t xml:space="preserve">д) 0,4 процентов цены договора (этапа) в случае, если цена договора (этапа) составляет от 500 млн. рублей до 1 млрд. рублей (включительно);</w:t>
      </w:r>
      <w:r>
        <w:rPr>
          <w:sz w:val="24"/>
          <w:szCs w:val="24"/>
        </w:rPr>
      </w:r>
    </w:p>
    <w:p>
      <w:pPr>
        <w:pStyle w:val="708"/>
        <w:ind w:left="0"/>
        <w:jc w:val="both"/>
        <w:rPr>
          <w:sz w:val="24"/>
          <w:szCs w:val="24"/>
        </w:rPr>
      </w:pPr>
      <w:r>
        <w:rPr>
          <w:sz w:val="24"/>
          <w:szCs w:val="24"/>
        </w:rPr>
        <w:t xml:space="preserve">е) 0,3 процентов цены договора (этапа) в случае, если цена договора (этапа) составляет от 1 млрд. рублей до 2 млрд. рублей (включительно);</w:t>
      </w:r>
      <w:r>
        <w:rPr>
          <w:sz w:val="24"/>
          <w:szCs w:val="24"/>
        </w:rPr>
      </w:r>
    </w:p>
    <w:p>
      <w:pPr>
        <w:pStyle w:val="708"/>
        <w:ind w:left="0"/>
        <w:jc w:val="both"/>
        <w:rPr>
          <w:sz w:val="24"/>
          <w:szCs w:val="24"/>
        </w:rPr>
      </w:pPr>
      <w:r>
        <w:rPr>
          <w:sz w:val="24"/>
          <w:szCs w:val="24"/>
        </w:rPr>
        <w:t xml:space="preserve">ж) 0,25 процентов цены договора (этапа) в случае, если цена договора (этапа) составляет от 2 млрд. рублей до 5 млрд. рублей (включительно);</w:t>
      </w:r>
      <w:r>
        <w:rPr>
          <w:sz w:val="24"/>
          <w:szCs w:val="24"/>
        </w:rPr>
      </w:r>
    </w:p>
    <w:p>
      <w:pPr>
        <w:pStyle w:val="708"/>
        <w:ind w:left="0"/>
        <w:jc w:val="both"/>
        <w:rPr>
          <w:sz w:val="24"/>
          <w:szCs w:val="24"/>
        </w:rPr>
      </w:pPr>
      <w:r>
        <w:rPr>
          <w:sz w:val="24"/>
          <w:szCs w:val="24"/>
        </w:rPr>
        <w:t xml:space="preserve">з) 0,2 процентов цены договора (этапа) в случае, если цена договора (этапа) составляет от 5 млрд. рублей до 10 млрд. рублей (включительно);</w:t>
      </w:r>
      <w:r>
        <w:rPr>
          <w:sz w:val="24"/>
          <w:szCs w:val="24"/>
        </w:rPr>
      </w:r>
    </w:p>
    <w:p>
      <w:pPr>
        <w:pStyle w:val="708"/>
        <w:ind w:left="0"/>
        <w:jc w:val="both"/>
        <w:rPr>
          <w:sz w:val="24"/>
          <w:szCs w:val="24"/>
        </w:rPr>
      </w:pPr>
      <w:r>
        <w:rPr>
          <w:sz w:val="24"/>
          <w:szCs w:val="24"/>
        </w:rPr>
        <w:t xml:space="preserve">и) 0,1 процентов цены договора (этапа) в случае, если цена договора (этапа) превышает 10 млрд. рублей.</w:t>
      </w:r>
      <w:r>
        <w:rPr>
          <w:sz w:val="24"/>
          <w:szCs w:val="24"/>
        </w:rPr>
      </w:r>
    </w:p>
    <w:p>
      <w:pPr>
        <w:pStyle w:val="708"/>
        <w:ind w:left="0"/>
        <w:jc w:val="both"/>
        <w:rPr>
          <w:sz w:val="24"/>
          <w:szCs w:val="24"/>
        </w:rPr>
      </w:pPr>
      <w:r>
        <w:rPr>
          <w:b/>
          <w:bCs/>
          <w:sz w:val="24"/>
          <w:szCs w:val="24"/>
        </w:rPr>
        <w:t xml:space="preserve">б)</w:t>
      </w:r>
      <w:r>
        <w:rPr>
          <w:sz w:val="24"/>
          <w:szCs w:val="24"/>
        </w:rPr>
        <w:t xml:space="preserve"> за каждый факт неисполнения или ненадлежащего исполнения пос</w:t>
      </w:r>
      <w:r>
        <w:rPr>
          <w:sz w:val="24"/>
          <w:szCs w:val="24"/>
        </w:rPr>
        <w:t xml:space="preserve">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r>
        <w:rPr>
          <w:sz w:val="24"/>
          <w:szCs w:val="24"/>
        </w:rPr>
      </w:r>
    </w:p>
    <w:p>
      <w:pPr>
        <w:pStyle w:val="708"/>
        <w:ind w:left="0"/>
        <w:jc w:val="both"/>
        <w:rPr>
          <w:sz w:val="24"/>
          <w:szCs w:val="24"/>
        </w:rPr>
      </w:pPr>
      <w:r>
        <w:rPr>
          <w:sz w:val="24"/>
          <w:szCs w:val="24"/>
        </w:rPr>
        <w:t xml:space="preserve">1000 рублей, если цена договора не превышает 3 млн. рублей;</w:t>
      </w:r>
      <w:r>
        <w:rPr>
          <w:sz w:val="24"/>
          <w:szCs w:val="24"/>
        </w:rPr>
      </w:r>
    </w:p>
    <w:p>
      <w:pPr>
        <w:pStyle w:val="708"/>
        <w:ind w:left="0"/>
        <w:jc w:val="both"/>
        <w:rPr>
          <w:sz w:val="24"/>
          <w:szCs w:val="24"/>
        </w:rPr>
      </w:pPr>
      <w:r>
        <w:rPr>
          <w:sz w:val="24"/>
          <w:szCs w:val="24"/>
        </w:rPr>
        <w:t xml:space="preserve">5000 рублей, если цена договора составляет от 3 млн. рублей до 50 млн. рублей (включительно);</w:t>
      </w:r>
      <w:r>
        <w:rPr>
          <w:sz w:val="24"/>
          <w:szCs w:val="24"/>
        </w:rPr>
      </w:r>
    </w:p>
    <w:p>
      <w:pPr>
        <w:pStyle w:val="708"/>
        <w:ind w:left="0"/>
        <w:jc w:val="both"/>
        <w:rPr>
          <w:sz w:val="24"/>
          <w:szCs w:val="24"/>
        </w:rPr>
      </w:pPr>
      <w:r>
        <w:rPr>
          <w:sz w:val="24"/>
          <w:szCs w:val="24"/>
        </w:rPr>
        <w:t xml:space="preserve">10000 рублей, если цена договора составляет от 50 млн. рублей до 100 млн. рублей (включительно);</w:t>
      </w:r>
      <w:r>
        <w:rPr>
          <w:sz w:val="24"/>
          <w:szCs w:val="24"/>
        </w:rPr>
      </w:r>
    </w:p>
    <w:p>
      <w:pPr>
        <w:pStyle w:val="708"/>
        <w:ind w:left="0"/>
        <w:jc w:val="both"/>
        <w:rPr>
          <w:sz w:val="24"/>
          <w:szCs w:val="24"/>
        </w:rPr>
      </w:pPr>
      <w:r>
        <w:rPr>
          <w:sz w:val="24"/>
          <w:szCs w:val="24"/>
        </w:rPr>
        <w:t xml:space="preserve">100000 рублей, если цена договора превышает 100 млн. рублей.</w:t>
      </w:r>
      <w:r>
        <w:rPr>
          <w:sz w:val="24"/>
          <w:szCs w:val="24"/>
        </w:rPr>
      </w:r>
    </w:p>
    <w:p>
      <w:pPr>
        <w:pStyle w:val="708"/>
        <w:numPr>
          <w:ilvl w:val="1"/>
          <w:numId w:val="1"/>
        </w:numPr>
        <w:jc w:val="both"/>
        <w:rPr>
          <w:sz w:val="24"/>
          <w:szCs w:val="24"/>
        </w:rPr>
      </w:pPr>
      <w:r>
        <w:rPr>
          <w:sz w:val="24"/>
          <w:szCs w:val="24"/>
        </w:rPr>
        <w:t xml:space="preserve">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r>
        <w:rPr>
          <w:sz w:val="24"/>
          <w:szCs w:val="24"/>
        </w:rPr>
      </w:r>
    </w:p>
    <w:p>
      <w:pPr>
        <w:pStyle w:val="708"/>
        <w:numPr>
          <w:ilvl w:val="1"/>
          <w:numId w:val="1"/>
        </w:numPr>
        <w:jc w:val="both"/>
        <w:rPr>
          <w:sz w:val="24"/>
          <w:szCs w:val="24"/>
        </w:rPr>
      </w:pPr>
      <w:r>
        <w:rPr>
          <w:sz w:val="24"/>
          <w:szCs w:val="24"/>
        </w:rPr>
        <w:t xml:space="preserve">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Pr>
          <w:sz w:val="24"/>
          <w:szCs w:val="24"/>
        </w:rPr>
        <w:t xml:space="preserve"> 50% от</w:t>
      </w:r>
      <w:r>
        <w:rPr>
          <w:sz w:val="24"/>
          <w:szCs w:val="24"/>
        </w:rPr>
        <w:t xml:space="preserve"> цен</w:t>
      </w:r>
      <w:r>
        <w:rPr>
          <w:sz w:val="24"/>
          <w:szCs w:val="24"/>
        </w:rPr>
        <w:t xml:space="preserve">ы</w:t>
      </w:r>
      <w:r>
        <w:rPr>
          <w:sz w:val="24"/>
          <w:szCs w:val="24"/>
        </w:rPr>
        <w:t xml:space="preserve"> договора.</w:t>
      </w:r>
      <w:r>
        <w:rPr>
          <w:sz w:val="24"/>
          <w:szCs w:val="24"/>
        </w:rPr>
      </w:r>
    </w:p>
    <w:p>
      <w:pPr>
        <w:pStyle w:val="708"/>
        <w:numPr>
          <w:ilvl w:val="1"/>
          <w:numId w:val="1"/>
        </w:numPr>
        <w:jc w:val="both"/>
        <w:rPr>
          <w:sz w:val="24"/>
          <w:szCs w:val="24"/>
        </w:rPr>
      </w:pPr>
      <w:r>
        <w:rPr>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Pr>
          <w:sz w:val="24"/>
          <w:szCs w:val="24"/>
        </w:rPr>
      </w:r>
    </w:p>
    <w:p>
      <w:pPr>
        <w:pStyle w:val="708"/>
        <w:numPr>
          <w:ilvl w:val="1"/>
          <w:numId w:val="1"/>
        </w:numPr>
        <w:jc w:val="both"/>
        <w:rPr>
          <w:sz w:val="24"/>
          <w:szCs w:val="24"/>
        </w:rPr>
      </w:pPr>
      <w:r>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w:t>
      </w:r>
      <w:r>
        <w:rPr>
          <w:sz w:val="24"/>
          <w:szCs w:val="24"/>
        </w:rPr>
        <w:t xml:space="preserve">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r>
        <w:rPr>
          <w:sz w:val="24"/>
          <w:szCs w:val="24"/>
        </w:rPr>
      </w:r>
    </w:p>
    <w:p>
      <w:pPr>
        <w:pStyle w:val="708"/>
        <w:ind w:left="0"/>
        <w:jc w:val="both"/>
        <w:rPr>
          <w:sz w:val="24"/>
          <w:szCs w:val="24"/>
        </w:rPr>
      </w:pPr>
      <w:r>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r>
        <w:rPr>
          <w:sz w:val="24"/>
          <w:szCs w:val="24"/>
        </w:rPr>
      </w:r>
    </w:p>
    <w:p>
      <w:pPr>
        <w:pStyle w:val="708"/>
        <w:ind w:left="0"/>
        <w:jc w:val="both"/>
        <w:rPr>
          <w:sz w:val="24"/>
          <w:szCs w:val="24"/>
        </w:rPr>
      </w:pPr>
      <w:r>
        <w:rPr>
          <w:sz w:val="24"/>
          <w:szCs w:val="24"/>
        </w:rPr>
        <w:t xml:space="preserve">- взыскать неустойку (штраф, пени) из средств обеспечения исполнения договора;</w:t>
      </w:r>
      <w:r>
        <w:rPr>
          <w:sz w:val="24"/>
          <w:szCs w:val="24"/>
        </w:rPr>
      </w:r>
    </w:p>
    <w:p>
      <w:pPr>
        <w:pStyle w:val="708"/>
        <w:ind w:left="0"/>
        <w:jc w:val="both"/>
        <w:rPr>
          <w:bCs/>
          <w:sz w:val="24"/>
          <w:szCs w:val="24"/>
        </w:rPr>
      </w:pPr>
      <w:r>
        <w:rPr>
          <w:sz w:val="24"/>
          <w:szCs w:val="24"/>
        </w:rPr>
        <w:t xml:space="preserve">- взыскать неустойку (штраф, пени) в судебном порядке.</w:t>
      </w:r>
      <w:r>
        <w:rPr>
          <w:bCs/>
          <w:sz w:val="24"/>
          <w:szCs w:val="24"/>
        </w:rPr>
      </w:r>
    </w:p>
    <w:p>
      <w:pPr>
        <w:pStyle w:val="708"/>
        <w:ind w:left="0"/>
        <w:jc w:val="both"/>
        <w:rPr>
          <w:bCs/>
          <w:sz w:val="24"/>
          <w:szCs w:val="24"/>
        </w:rPr>
      </w:pPr>
      <w:r>
        <w:rPr>
          <w:bCs/>
          <w:sz w:val="24"/>
          <w:szCs w:val="24"/>
        </w:rPr>
      </w:r>
      <w:r>
        <w:rPr>
          <w:bCs/>
          <w:sz w:val="24"/>
          <w:szCs w:val="24"/>
        </w:rPr>
      </w:r>
    </w:p>
    <w:p>
      <w:pPr>
        <w:pStyle w:val="708"/>
        <w:numPr>
          <w:ilvl w:val="0"/>
          <w:numId w:val="1"/>
        </w:numPr>
        <w:ind w:left="0"/>
        <w:jc w:val="center"/>
        <w:rPr>
          <w:b/>
          <w:sz w:val="24"/>
          <w:szCs w:val="24"/>
        </w:rPr>
      </w:pPr>
      <w:r>
        <w:rPr>
          <w:b/>
          <w:sz w:val="24"/>
          <w:szCs w:val="24"/>
        </w:rPr>
        <w:t xml:space="preserve">ОБСТОЯТЕЛЬСТВА НЕПРЕОДОЛИМОЙ СИЛЫ</w:t>
      </w:r>
      <w:r>
        <w:rPr>
          <w:b/>
          <w:sz w:val="24"/>
          <w:szCs w:val="24"/>
        </w:rPr>
      </w:r>
    </w:p>
    <w:p>
      <w:pPr>
        <w:pStyle w:val="708"/>
        <w:numPr>
          <w:ilvl w:val="1"/>
          <w:numId w:val="1"/>
        </w:numPr>
        <w:jc w:val="both"/>
        <w:rPr>
          <w:sz w:val="24"/>
          <w:szCs w:val="24"/>
        </w:rPr>
      </w:pPr>
      <w:r>
        <w:rPr>
          <w:sz w:val="24"/>
          <w:szCs w:val="24"/>
        </w:rPr>
        <w:t xml:space="preserve">П</w:t>
      </w:r>
      <w:r>
        <w:rPr>
          <w:sz w:val="24"/>
          <w:szCs w:val="24"/>
        </w:rPr>
        <w:t xml:space="preserve">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w:t>
      </w:r>
      <w:r>
        <w:rPr>
          <w:sz w:val="24"/>
          <w:szCs w:val="24"/>
        </w:rPr>
        <w:t xml:space="preserve">место такие обстоятельства.</w:t>
      </w:r>
      <w:r>
        <w:rPr>
          <w:sz w:val="24"/>
          <w:szCs w:val="24"/>
        </w:rPr>
      </w:r>
    </w:p>
    <w:p>
      <w:pPr>
        <w:pStyle w:val="708"/>
        <w:numPr>
          <w:ilvl w:val="1"/>
          <w:numId w:val="1"/>
        </w:numPr>
        <w:jc w:val="both"/>
        <w:rPr>
          <w:sz w:val="24"/>
          <w:szCs w:val="24"/>
        </w:rPr>
      </w:pPr>
      <w:r>
        <w:rPr>
          <w:sz w:val="24"/>
          <w:szCs w:val="24"/>
        </w:rPr>
        <w:t xml:space="preserve">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w:t>
      </w:r>
      <w:r>
        <w:rPr>
          <w:sz w:val="24"/>
          <w:szCs w:val="24"/>
        </w:rPr>
        <w:t xml:space="preserve">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r>
        <w:rPr>
          <w:sz w:val="24"/>
          <w:szCs w:val="24"/>
        </w:rPr>
      </w:r>
    </w:p>
    <w:p>
      <w:pPr>
        <w:pStyle w:val="708"/>
        <w:numPr>
          <w:ilvl w:val="1"/>
          <w:numId w:val="1"/>
        </w:numPr>
        <w:jc w:val="both"/>
        <w:rPr>
          <w:sz w:val="24"/>
          <w:szCs w:val="24"/>
        </w:rPr>
      </w:pPr>
      <w:r>
        <w:rPr>
          <w:sz w:val="24"/>
          <w:szCs w:val="24"/>
        </w:rPr>
        <w:t xml:space="preserve">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r>
        <w:rPr>
          <w:sz w:val="24"/>
          <w:szCs w:val="24"/>
        </w:rPr>
      </w:r>
    </w:p>
    <w:p>
      <w:pPr>
        <w:pStyle w:val="708"/>
        <w:numPr>
          <w:ilvl w:val="1"/>
          <w:numId w:val="1"/>
        </w:numPr>
        <w:jc w:val="both"/>
        <w:rPr>
          <w:sz w:val="24"/>
          <w:szCs w:val="24"/>
        </w:rPr>
      </w:pPr>
      <w:r>
        <w:rPr>
          <w:sz w:val="24"/>
          <w:szCs w:val="24"/>
        </w:rPr>
        <w:t xml:space="preserve">Надлежащим доказательством наличия обстоятельств и их продолжительности будут </w:t>
      </w:r>
      <w:r>
        <w:rPr>
          <w:sz w:val="24"/>
          <w:szCs w:val="24"/>
        </w:rPr>
        <w:t xml:space="preserve">с</w:t>
      </w:r>
      <w:r>
        <w:rPr>
          <w:sz w:val="24"/>
          <w:szCs w:val="24"/>
        </w:rPr>
        <w:t xml:space="preserve">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r>
        <w:rPr>
          <w:sz w:val="24"/>
          <w:szCs w:val="24"/>
        </w:rPr>
      </w:r>
    </w:p>
    <w:p>
      <w:pPr>
        <w:jc w:val="center"/>
      </w:pPr>
      <w:r/>
      <w:r/>
    </w:p>
    <w:p>
      <w:pPr>
        <w:pStyle w:val="708"/>
        <w:numPr>
          <w:ilvl w:val="0"/>
          <w:numId w:val="1"/>
        </w:numPr>
        <w:ind w:left="0"/>
        <w:jc w:val="center"/>
        <w:rPr>
          <w:b/>
          <w:sz w:val="24"/>
          <w:szCs w:val="24"/>
        </w:rPr>
      </w:pPr>
      <w:r>
        <w:rPr>
          <w:b/>
          <w:sz w:val="24"/>
          <w:szCs w:val="24"/>
        </w:rPr>
        <w:t xml:space="preserve">РАЗРЕШЕНИЕ СПОРОВ</w:t>
      </w:r>
      <w:r>
        <w:rPr>
          <w:b/>
          <w:sz w:val="24"/>
          <w:szCs w:val="24"/>
        </w:rPr>
      </w:r>
    </w:p>
    <w:p>
      <w:pPr>
        <w:pStyle w:val="708"/>
        <w:numPr>
          <w:ilvl w:val="1"/>
          <w:numId w:val="1"/>
        </w:numPr>
        <w:jc w:val="both"/>
        <w:rPr>
          <w:sz w:val="24"/>
          <w:szCs w:val="24"/>
        </w:rPr>
      </w:pPr>
      <w:r>
        <w:rPr>
          <w:rFonts w:eastAsia="Times New Roman"/>
          <w:sz w:val="24"/>
          <w:szCs w:val="24"/>
        </w:rPr>
        <w:t xml:space="preserve">Разреш</w:t>
      </w:r>
      <w:r>
        <w:rPr>
          <w:rFonts w:eastAsia="Times New Roman"/>
          <w:sz w:val="24"/>
          <w:szCs w:val="24"/>
        </w:rPr>
        <w:t xml:space="preserve">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r>
        <w:rPr>
          <w:sz w:val="24"/>
          <w:szCs w:val="24"/>
        </w:rPr>
      </w:r>
    </w:p>
    <w:p>
      <w:pPr>
        <w:pStyle w:val="708"/>
        <w:numPr>
          <w:ilvl w:val="1"/>
          <w:numId w:val="1"/>
        </w:numPr>
        <w:jc w:val="both"/>
        <w:rPr>
          <w:sz w:val="24"/>
          <w:szCs w:val="24"/>
        </w:rPr>
      </w:pPr>
      <w:r>
        <w:rPr>
          <w:rFonts w:eastAsia="Times New Roman"/>
          <w:sz w:val="24"/>
          <w:szCs w:val="24"/>
        </w:rPr>
        <w:t xml:space="preserve">Срок рассмотрения Сторонами письменной претензии составляет 10 (десять) календарных дней со дня её получения.</w:t>
      </w:r>
      <w:r>
        <w:rPr>
          <w:sz w:val="24"/>
          <w:szCs w:val="24"/>
        </w:rPr>
      </w:r>
    </w:p>
    <w:p>
      <w:pPr>
        <w:pStyle w:val="708"/>
        <w:numPr>
          <w:ilvl w:val="1"/>
          <w:numId w:val="1"/>
        </w:numPr>
        <w:jc w:val="both"/>
        <w:rPr>
          <w:sz w:val="24"/>
          <w:szCs w:val="24"/>
        </w:rPr>
      </w:pPr>
      <w:r>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Pr>
          <w:rFonts w:eastAsia="Times New Roman"/>
          <w:sz w:val="24"/>
          <w:szCs w:val="24"/>
          <w:shd w:val="clear" w:color="auto" w:fill="ffffff"/>
        </w:rPr>
        <w:t xml:space="preserve">по месту нахождения Заказчика.</w:t>
      </w:r>
      <w:r>
        <w:rPr>
          <w:sz w:val="24"/>
          <w:szCs w:val="24"/>
        </w:rPr>
      </w:r>
    </w:p>
    <w:p>
      <w:pPr>
        <w:jc w:val="both"/>
      </w:pPr>
      <w:r/>
      <w:r/>
    </w:p>
    <w:p>
      <w:pPr>
        <w:pStyle w:val="708"/>
        <w:numPr>
          <w:ilvl w:val="0"/>
          <w:numId w:val="1"/>
        </w:numPr>
        <w:ind w:left="0"/>
        <w:jc w:val="center"/>
        <w:rPr>
          <w:b/>
          <w:sz w:val="24"/>
          <w:szCs w:val="24"/>
        </w:rPr>
      </w:pPr>
      <w:r>
        <w:rPr>
          <w:b/>
          <w:sz w:val="24"/>
          <w:szCs w:val="24"/>
        </w:rPr>
        <w:t xml:space="preserve">АНТИКОРРУПЦИОННАЯ ОГОВОРКА</w:t>
      </w:r>
      <w:r>
        <w:rPr>
          <w:b/>
          <w:sz w:val="24"/>
          <w:szCs w:val="24"/>
        </w:rPr>
      </w:r>
    </w:p>
    <w:p>
      <w:pPr>
        <w:pStyle w:val="708"/>
        <w:numPr>
          <w:ilvl w:val="1"/>
          <w:numId w:val="1"/>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w:t>
      </w:r>
      <w:r>
        <w:rPr>
          <w:sz w:val="24"/>
          <w:szCs w:val="24"/>
        </w:rPr>
        <w:t xml:space="preserve">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r>
        <w:rPr>
          <w:sz w:val="24"/>
          <w:szCs w:val="24"/>
        </w:rPr>
      </w:r>
    </w:p>
    <w:p>
      <w:pPr>
        <w:pStyle w:val="708"/>
        <w:numPr>
          <w:ilvl w:val="1"/>
          <w:numId w:val="1"/>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w:t>
      </w:r>
      <w:r>
        <w:rPr>
          <w:sz w:val="24"/>
          <w:szCs w:val="24"/>
        </w:rPr>
        <w:t xml:space="preserve">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r>
        <w:rPr>
          <w:sz w:val="24"/>
          <w:szCs w:val="24"/>
        </w:rPr>
      </w:r>
    </w:p>
    <w:p>
      <w:pPr>
        <w:jc w:val="both"/>
      </w:pPr>
      <w:r/>
      <w:r/>
    </w:p>
    <w:p>
      <w:pPr>
        <w:jc w:val="center"/>
        <w:widowControl w:val="off"/>
      </w:pPr>
      <w:r/>
      <w:r/>
    </w:p>
    <w:p>
      <w:pPr>
        <w:pStyle w:val="708"/>
        <w:numPr>
          <w:ilvl w:val="0"/>
          <w:numId w:val="1"/>
        </w:numPr>
        <w:ind w:left="0"/>
        <w:jc w:val="center"/>
        <w:rPr>
          <w:b/>
          <w:sz w:val="24"/>
          <w:szCs w:val="24"/>
        </w:rPr>
      </w:pPr>
      <w:r>
        <w:rPr>
          <w:b/>
          <w:sz w:val="24"/>
          <w:szCs w:val="24"/>
        </w:rPr>
        <w:t xml:space="preserve">ЗАКЛЮЧИТЕЛЬНЫЕ ПОЛОЖЕНИЯ</w:t>
      </w:r>
      <w:r>
        <w:rPr>
          <w:b/>
          <w:sz w:val="24"/>
          <w:szCs w:val="24"/>
        </w:rPr>
      </w:r>
    </w:p>
    <w:p>
      <w:pPr>
        <w:pStyle w:val="708"/>
        <w:numPr>
          <w:ilvl w:val="1"/>
          <w:numId w:val="1"/>
        </w:numPr>
        <w:jc w:val="both"/>
        <w:rPr>
          <w:sz w:val="24"/>
          <w:szCs w:val="24"/>
        </w:rPr>
      </w:pPr>
      <w:r>
        <w:rPr>
          <w:sz w:val="24"/>
          <w:szCs w:val="24"/>
        </w:rPr>
        <w:t xml:space="preserve">Настоящий Договор вступает в силу с момента его заключения и действует до </w:t>
      </w:r>
      <w:r>
        <w:rPr>
          <w:sz w:val="24"/>
          <w:szCs w:val="24"/>
        </w:rPr>
        <w:t xml:space="preserve">31</w:t>
      </w:r>
      <w:r>
        <w:rPr>
          <w:sz w:val="24"/>
          <w:szCs w:val="24"/>
        </w:rPr>
        <w:t xml:space="preserve">.</w:t>
      </w:r>
      <w:r>
        <w:rPr>
          <w:sz w:val="24"/>
          <w:szCs w:val="24"/>
        </w:rPr>
        <w:t xml:space="preserve">12</w:t>
      </w:r>
      <w:r>
        <w:rPr>
          <w:sz w:val="24"/>
          <w:szCs w:val="24"/>
        </w:rPr>
        <w:t xml:space="preserve">.202</w:t>
      </w:r>
      <w:r>
        <w:rPr>
          <w:sz w:val="24"/>
          <w:szCs w:val="24"/>
        </w:rPr>
        <w:t xml:space="preserve">6</w:t>
      </w:r>
      <w:r>
        <w:rPr>
          <w:sz w:val="24"/>
          <w:szCs w:val="24"/>
        </w:rPr>
        <w:t xml:space="preserve"> г., а в части выполнения гарантийных обязательств – до полного исполнения своих обязательств в полном объеме.</w:t>
      </w:r>
      <w:r>
        <w:rPr>
          <w:sz w:val="24"/>
          <w:szCs w:val="24"/>
        </w:rPr>
      </w:r>
    </w:p>
    <w:p>
      <w:pPr>
        <w:pStyle w:val="708"/>
        <w:numPr>
          <w:ilvl w:val="1"/>
          <w:numId w:val="1"/>
        </w:numPr>
        <w:jc w:val="both"/>
        <w:rPr>
          <w:b/>
          <w:bCs/>
          <w:sz w:val="24"/>
          <w:szCs w:val="24"/>
        </w:rPr>
      </w:pPr>
      <w:r>
        <w:rPr>
          <w:b/>
          <w:bCs/>
          <w:sz w:val="24"/>
          <w:szCs w:val="24"/>
        </w:rPr>
        <w:t xml:space="preserve">Расторжение Договора:</w:t>
      </w:r>
      <w:r>
        <w:rPr>
          <w:b/>
          <w:bCs/>
          <w:sz w:val="24"/>
          <w:szCs w:val="24"/>
        </w:rPr>
      </w:r>
    </w:p>
    <w:p>
      <w:pPr>
        <w:pStyle w:val="708"/>
        <w:ind w:left="0"/>
        <w:jc w:val="both"/>
        <w:rPr>
          <w:sz w:val="24"/>
          <w:szCs w:val="24"/>
        </w:rPr>
      </w:pPr>
      <w:r>
        <w:rPr>
          <w:sz w:val="24"/>
          <w:szCs w:val="24"/>
        </w:rPr>
        <w:t xml:space="preserve">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r>
        <w:rPr>
          <w:sz w:val="24"/>
          <w:szCs w:val="24"/>
        </w:rPr>
      </w:r>
    </w:p>
    <w:p>
      <w:pPr>
        <w:pStyle w:val="708"/>
        <w:ind w:left="0"/>
        <w:jc w:val="both"/>
        <w:rPr>
          <w:sz w:val="24"/>
          <w:szCs w:val="24"/>
        </w:rPr>
      </w:pPr>
      <w:r>
        <w:rPr>
          <w:sz w:val="24"/>
          <w:szCs w:val="24"/>
        </w:rPr>
        <w:t xml:space="preserve">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sz w:val="24"/>
          <w:szCs w:val="24"/>
        </w:rPr>
        <w:t xml:space="preserve">.</w:t>
      </w:r>
      <w:r>
        <w:rPr>
          <w:sz w:val="24"/>
          <w:szCs w:val="24"/>
        </w:rPr>
      </w:r>
    </w:p>
    <w:p>
      <w:pPr>
        <w:pStyle w:val="708"/>
        <w:ind w:left="0"/>
        <w:jc w:val="both"/>
        <w:rPr>
          <w:sz w:val="24"/>
          <w:szCs w:val="24"/>
        </w:rPr>
      </w:pPr>
      <w:r>
        <w:rPr>
          <w:sz w:val="24"/>
          <w:szCs w:val="24"/>
        </w:rPr>
        <w:t xml:space="preserve">3) </w:t>
      </w:r>
      <w:r>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Pr>
          <w:sz w:val="24"/>
          <w:szCs w:val="24"/>
        </w:rPr>
        <w:t xml:space="preserve">Подрядчиком</w:t>
      </w:r>
      <w:r>
        <w:rPr>
          <w:sz w:val="24"/>
          <w:szCs w:val="24"/>
        </w:rPr>
        <w:t xml:space="preserve"> существенных условий договора</w:t>
      </w:r>
      <w:r>
        <w:rPr>
          <w:sz w:val="24"/>
          <w:szCs w:val="24"/>
        </w:rPr>
        <w:t xml:space="preserve">.</w:t>
      </w:r>
      <w:r>
        <w:rPr>
          <w:sz w:val="24"/>
          <w:szCs w:val="24"/>
        </w:rPr>
      </w:r>
    </w:p>
    <w:p>
      <w:pPr>
        <w:pStyle w:val="708"/>
        <w:ind w:left="0"/>
        <w:jc w:val="both"/>
        <w:rPr>
          <w:b/>
          <w:bCs/>
          <w:sz w:val="24"/>
          <w:szCs w:val="24"/>
        </w:rPr>
      </w:pPr>
      <w:r>
        <w:rPr>
          <w:sz w:val="24"/>
          <w:szCs w:val="24"/>
        </w:rPr>
        <w:t xml:space="preserve">12.3. </w:t>
      </w:r>
      <w:r>
        <w:rPr>
          <w:b/>
          <w:bCs/>
          <w:sz w:val="24"/>
          <w:szCs w:val="24"/>
        </w:rPr>
        <w:t xml:space="preserve">Изменение договора:</w:t>
      </w:r>
      <w:r>
        <w:rPr>
          <w:b/>
          <w:bCs/>
          <w:sz w:val="24"/>
          <w:szCs w:val="24"/>
        </w:rPr>
      </w:r>
    </w:p>
    <w:p>
      <w:pPr>
        <w:pStyle w:val="708"/>
        <w:ind w:left="0"/>
        <w:jc w:val="both"/>
        <w:rPr>
          <w:sz w:val="24"/>
          <w:szCs w:val="24"/>
        </w:rPr>
      </w:pPr>
      <w:r>
        <w:rPr>
          <w:sz w:val="24"/>
          <w:szCs w:val="24"/>
        </w:rPr>
        <w:t xml:space="preserve">1. Изменение договора в ходе его исполнения допускается по соглашению сторон</w:t>
      </w:r>
      <w:r>
        <w:rPr>
          <w:sz w:val="24"/>
          <w:szCs w:val="24"/>
        </w:rPr>
        <w:t xml:space="preserve"> с учетом Положения о закупке Заказчика. </w:t>
      </w:r>
      <w:r>
        <w:rPr>
          <w:sz w:val="24"/>
          <w:szCs w:val="24"/>
        </w:rPr>
      </w:r>
    </w:p>
    <w:p>
      <w:pPr>
        <w:pStyle w:val="708"/>
        <w:ind w:left="0"/>
        <w:jc w:val="both"/>
        <w:rPr>
          <w:sz w:val="24"/>
          <w:szCs w:val="24"/>
        </w:rPr>
      </w:pPr>
      <w:r>
        <w:rPr>
          <w:sz w:val="24"/>
          <w:szCs w:val="24"/>
        </w:rPr>
      </w:r>
      <w:r>
        <w:rPr>
          <w:sz w:val="24"/>
          <w:szCs w:val="24"/>
        </w:rPr>
      </w:r>
    </w:p>
    <w:p>
      <w:pPr>
        <w:pStyle w:val="708"/>
        <w:ind w:left="0"/>
        <w:jc w:val="both"/>
        <w:rPr>
          <w:sz w:val="24"/>
          <w:szCs w:val="24"/>
        </w:rPr>
      </w:pPr>
      <w:r>
        <w:rPr>
          <w:sz w:val="24"/>
          <w:szCs w:val="24"/>
        </w:rPr>
      </w:r>
      <w:r>
        <w:rPr>
          <w:sz w:val="24"/>
          <w:szCs w:val="24"/>
        </w:rPr>
      </w:r>
    </w:p>
    <w:p>
      <w:pPr>
        <w:keepNext/>
      </w:pPr>
      <w:r>
        <w:t xml:space="preserve">Приложения:</w:t>
      </w:r>
      <w:r/>
    </w:p>
    <w:p>
      <w:pPr>
        <w:keepNext/>
      </w:pPr>
      <w:r>
        <w:t xml:space="preserve">1.Техническое задание</w:t>
      </w:r>
      <w:r/>
    </w:p>
    <w:p>
      <w:pPr>
        <w:keepNext/>
      </w:pPr>
      <w:r>
        <w:t xml:space="preserve">2.</w:t>
      </w:r>
      <w:r>
        <w:t xml:space="preserve"> </w:t>
      </w:r>
      <w:r>
        <w:t xml:space="preserve">Сметная документация </w:t>
      </w:r>
      <w:r/>
    </w:p>
    <w:p>
      <w:pPr>
        <w:keepNext/>
      </w:pPr>
      <w:r/>
      <w:r/>
    </w:p>
    <w:tbl>
      <w:tblPr>
        <w:tblW w:w="5000" w:type="pct"/>
        <w:tblLook w:val="04A0" w:firstRow="1" w:lastRow="0" w:firstColumn="1" w:lastColumn="0" w:noHBand="0" w:noVBand="1"/>
      </w:tblPr>
      <w:tblGrid>
        <w:gridCol w:w="5178"/>
        <w:gridCol w:w="4884"/>
      </w:tblGrid>
      <w:tr>
        <w:tblPrEx/>
        <w:trPr>
          <w:cantSplit/>
          <w:trHeight w:val="74"/>
        </w:trPr>
        <w:tc>
          <w:tcPr>
            <w:tcW w:w="2573" w:type="pct"/>
            <w:textDirection w:val="lrTb"/>
            <w:noWrap w:val="false"/>
          </w:tcPr>
          <w:p>
            <w:pPr>
              <w:ind w:right="-5"/>
              <w:spacing w:after="200" w:line="276" w:lineRule="auto"/>
              <w:widowControl w:val="off"/>
              <w:rPr>
                <w:rFonts w:eastAsiaTheme="minorEastAsia"/>
                <w:i/>
                <w:spacing w:val="5"/>
              </w:rPr>
            </w:pPr>
            <w:r>
              <w:rPr>
                <w:rFonts w:eastAsiaTheme="minorEastAsia"/>
                <w:b/>
                <w:spacing w:val="5"/>
              </w:rPr>
              <w:t xml:space="preserve">Заказчик</w:t>
            </w:r>
            <w:r>
              <w:rPr>
                <w:rFonts w:eastAsiaTheme="minorEastAsia"/>
                <w:i/>
                <w:spacing w:val="5"/>
              </w:rPr>
              <w:t xml:space="preserve">:</w:t>
            </w:r>
            <w:r>
              <w:rPr>
                <w:rFonts w:eastAsiaTheme="minorEastAsia"/>
                <w:i/>
                <w:spacing w:val="5"/>
              </w:rPr>
            </w:r>
          </w:p>
          <w:p>
            <w:pPr>
              <w:ind w:right="-5"/>
              <w:spacing w:after="200" w:line="276" w:lineRule="auto"/>
              <w:widowControl w:val="off"/>
              <w:rPr>
                <w:rFonts w:eastAsiaTheme="minorEastAsia"/>
                <w:i/>
                <w:lang w:val="en-US"/>
              </w:rPr>
            </w:pPr>
            <w:r>
              <w:rPr>
                <w:rFonts w:eastAsiaTheme="minorEastAsia"/>
                <w:i/>
                <w:lang w:val="en-US"/>
              </w:rPr>
            </w:r>
            <w:r>
              <w:rPr>
                <w:rFonts w:eastAsiaTheme="minorEastAsia"/>
                <w:i/>
                <w:lang w:val="en-US"/>
              </w:rPr>
            </w:r>
          </w:p>
        </w:tc>
        <w:tc>
          <w:tcPr>
            <w:tcW w:w="2427" w:type="pct"/>
            <w:textDirection w:val="lrTb"/>
            <w:noWrap w:val="false"/>
          </w:tcPr>
          <w:p>
            <w:pPr>
              <w:spacing w:after="200" w:line="276" w:lineRule="auto"/>
              <w:widowControl w:val="off"/>
              <w:rPr>
                <w:rFonts w:eastAsiaTheme="minorEastAsia"/>
                <w:bCs/>
              </w:rPr>
            </w:pPr>
            <w:r>
              <w:rPr>
                <w:rFonts w:eastAsiaTheme="minorEastAsia"/>
                <w:b/>
              </w:rPr>
              <w:t xml:space="preserve">Подрядчик</w:t>
            </w:r>
            <w:r>
              <w:rPr>
                <w:rFonts w:eastAsiaTheme="minorEastAsia"/>
              </w:rPr>
              <w:t xml:space="preserve">:</w:t>
            </w:r>
            <w:r>
              <w:rPr>
                <w:rFonts w:eastAsiaTheme="minorEastAsia"/>
                <w:bCs/>
              </w:rPr>
            </w:r>
          </w:p>
        </w:tc>
      </w:tr>
    </w:tbl>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spacing w:after="200"/>
        <w:rPr>
          <w:rFonts w:eastAsiaTheme="minorEastAsia"/>
          <w:b/>
        </w:rPr>
      </w:pPr>
      <w:r>
        <w:rPr>
          <w:rFonts w:eastAsiaTheme="minorEastAsia"/>
          <w:b/>
        </w:rPr>
      </w:r>
      <w:r>
        <w:rPr>
          <w:rFonts w:eastAsiaTheme="minorEastAsia"/>
          <w:b/>
        </w:rPr>
      </w:r>
    </w:p>
    <w:p>
      <w:pPr>
        <w:jc w:val="right"/>
        <w:rPr>
          <w:rFonts w:eastAsiaTheme="minorEastAsia"/>
          <w:bCs/>
        </w:rPr>
      </w:pPr>
      <w:r>
        <w:rPr>
          <w:rFonts w:eastAsiaTheme="minorEastAsia"/>
          <w:bCs/>
        </w:rPr>
        <w:t xml:space="preserve">Приложение № 1</w:t>
      </w:r>
      <w:r>
        <w:rPr>
          <w:rFonts w:eastAsiaTheme="minorEastAsia"/>
          <w:bCs/>
        </w:rPr>
      </w:r>
    </w:p>
    <w:p>
      <w:pPr>
        <w:jc w:val="right"/>
        <w:spacing w:after="200"/>
        <w:rPr>
          <w:rFonts w:eastAsiaTheme="minorEastAsia"/>
          <w:bCs/>
        </w:rPr>
      </w:pPr>
      <w:r>
        <w:rPr>
          <w:rFonts w:eastAsiaTheme="minorEastAsia"/>
          <w:bCs/>
        </w:rPr>
        <w:t xml:space="preserve">к договору №___ от «__»______202</w:t>
      </w:r>
      <w:r>
        <w:rPr>
          <w:rFonts w:eastAsiaTheme="minorEastAsia"/>
          <w:bCs/>
        </w:rPr>
        <w:t xml:space="preserve">6</w:t>
      </w:r>
      <w:r>
        <w:rPr>
          <w:rFonts w:eastAsiaTheme="minorEastAsia"/>
          <w:bCs/>
        </w:rPr>
        <w:t xml:space="preserve"> </w:t>
      </w:r>
      <w:r>
        <w:rPr>
          <w:rFonts w:eastAsiaTheme="minorEastAsia"/>
          <w:bCs/>
        </w:rPr>
        <w:t xml:space="preserve">г.</w:t>
      </w:r>
      <w:r>
        <w:rPr>
          <w:rFonts w:eastAsiaTheme="minorEastAsia"/>
          <w:bCs/>
        </w:rPr>
      </w:r>
    </w:p>
    <w:p>
      <w:pPr>
        <w:jc w:val="center"/>
        <w:rPr>
          <w:b/>
        </w:rPr>
      </w:pPr>
      <w:r>
        <w:rPr>
          <w:b/>
        </w:rPr>
      </w:r>
      <w:r>
        <w:rPr>
          <w:b/>
        </w:rPr>
      </w:r>
    </w:p>
    <w:p>
      <w:pPr>
        <w:jc w:val="center"/>
        <w:rPr>
          <w:b/>
        </w:rPr>
      </w:pPr>
      <w:r>
        <w:rPr>
          <w:b/>
        </w:rPr>
      </w:r>
      <w:r>
        <w:rPr>
          <w:b/>
        </w:rPr>
      </w:r>
    </w:p>
    <w:p>
      <w:pPr>
        <w:pStyle w:val="706"/>
        <w:jc w:val="center"/>
        <w:spacing w:after="0"/>
        <w:rPr>
          <w:rFonts w:ascii="Times New Roman" w:hAnsi="Times New Roman"/>
          <w:b/>
          <w:sz w:val="24"/>
        </w:rPr>
      </w:pPr>
      <w:r>
        <w:rPr>
          <w:rFonts w:ascii="Times New Roman" w:hAnsi="Times New Roman"/>
          <w:b/>
          <w:sz w:val="24"/>
        </w:rPr>
        <w:t xml:space="preserve">Техническое задание </w:t>
      </w:r>
      <w:r>
        <w:rPr>
          <w:rFonts w:ascii="Times New Roman" w:hAnsi="Times New Roman"/>
          <w:b/>
          <w:sz w:val="24"/>
        </w:rPr>
      </w:r>
    </w:p>
    <w:p>
      <w:pPr>
        <w:pStyle w:val="706"/>
        <w:jc w:val="center"/>
        <w:spacing w:after="0"/>
        <w:rPr>
          <w:rFonts w:ascii="Times New Roman" w:hAnsi="Times New Roman"/>
          <w:bCs/>
          <w:i/>
          <w:iCs/>
          <w:sz w:val="24"/>
        </w:rPr>
      </w:pPr>
      <w:r>
        <w:rPr>
          <w:rFonts w:ascii="Times New Roman" w:hAnsi="Times New Roman"/>
          <w:bCs/>
          <w:i/>
          <w:iCs/>
          <w:sz w:val="24"/>
        </w:rPr>
        <w:t xml:space="preserve">Приложено отдельным файлом</w:t>
      </w:r>
      <w:r>
        <w:rPr>
          <w:rFonts w:ascii="Times New Roman" w:hAnsi="Times New Roman"/>
          <w:bCs/>
          <w:i/>
          <w:iCs/>
          <w:sz w:val="24"/>
        </w:rPr>
      </w:r>
    </w:p>
    <w:p>
      <w:r/>
      <w:r/>
    </w:p>
    <w:p>
      <w:pPr>
        <w:jc w:val="both"/>
        <w:spacing w:line="276" w:lineRule="auto"/>
        <w:rPr>
          <w:rFonts w:eastAsia="SimSun"/>
          <w:lang w:eastAsia="hi-IN" w:bidi="hi-IN"/>
        </w:rPr>
      </w:pPr>
      <w:r>
        <w:rPr>
          <w:rFonts w:eastAsia="SimSun"/>
          <w:lang w:eastAsia="hi-IN" w:bidi="hi-IN"/>
        </w:rPr>
      </w:r>
      <w:r>
        <w:rPr>
          <w:rFonts w:eastAsia="SimSun"/>
          <w:lang w:eastAsia="hi-IN" w:bidi="hi-IN"/>
        </w:rPr>
      </w:r>
    </w:p>
    <w:p>
      <w:pPr>
        <w:jc w:val="right"/>
        <w:spacing w:after="200"/>
        <w:rPr>
          <w:rFonts w:eastAsiaTheme="minorEastAsia"/>
          <w:bCs/>
        </w:rPr>
      </w:pPr>
      <w:r>
        <w:rPr>
          <w:rFonts w:eastAsiaTheme="minorEastAsia"/>
          <w:bCs/>
        </w:rPr>
      </w:r>
      <w:r>
        <w:rPr>
          <w:rFonts w:eastAsiaTheme="minorEastAsia"/>
          <w:bCs/>
        </w:rPr>
      </w:r>
    </w:p>
    <w:p>
      <w:pPr>
        <w:jc w:val="right"/>
        <w:spacing w:after="200"/>
        <w:rPr>
          <w:rFonts w:eastAsiaTheme="minorEastAsia"/>
          <w:bCs/>
        </w:rPr>
      </w:pPr>
      <w:r>
        <w:rPr>
          <w:rFonts w:eastAsiaTheme="minorEastAsia"/>
          <w:bCs/>
        </w:rPr>
      </w:r>
      <w:r>
        <w:rPr>
          <w:rFonts w:eastAsiaTheme="minorEastAsia"/>
          <w:bCs/>
        </w:rPr>
      </w:r>
    </w:p>
    <w:p>
      <w:pPr>
        <w:jc w:val="right"/>
        <w:spacing w:after="200"/>
        <w:rPr>
          <w:rFonts w:eastAsiaTheme="minorEastAsia"/>
          <w:bCs/>
        </w:rPr>
      </w:pPr>
      <w:r>
        <w:rPr>
          <w:rFonts w:eastAsiaTheme="minorEastAsia"/>
          <w:bCs/>
        </w:rPr>
      </w:r>
      <w:r>
        <w:rPr>
          <w:rFonts w:eastAsiaTheme="minorEastAsia"/>
          <w:bCs/>
        </w:rPr>
      </w:r>
    </w:p>
    <w:p>
      <w:pPr>
        <w:jc w:val="right"/>
        <w:spacing w:after="200"/>
        <w:rPr>
          <w:rFonts w:eastAsiaTheme="minorEastAsia"/>
          <w:bCs/>
        </w:rPr>
      </w:pPr>
      <w:r>
        <w:rPr>
          <w:rFonts w:eastAsiaTheme="minorEastAsia"/>
          <w:bCs/>
        </w:rPr>
      </w:r>
      <w:r>
        <w:rPr>
          <w:rFonts w:eastAsiaTheme="minorEastAsia"/>
          <w:bCs/>
        </w:rPr>
      </w:r>
    </w:p>
    <w:p>
      <w:pPr>
        <w:jc w:val="right"/>
        <w:spacing w:after="200"/>
        <w:rPr>
          <w:rFonts w:eastAsiaTheme="minorEastAsia"/>
          <w:bCs/>
        </w:rPr>
      </w:pPr>
      <w:r>
        <w:rPr>
          <w:rFonts w:eastAsiaTheme="minorEastAsia"/>
          <w:bCs/>
        </w:rPr>
      </w:r>
      <w:r>
        <w:rPr>
          <w:rFonts w:eastAsiaTheme="minorEastAsia"/>
          <w:bCs/>
        </w:rPr>
      </w:r>
    </w:p>
    <w:p>
      <w:pPr>
        <w:jc w:val="right"/>
        <w:spacing w:after="200"/>
        <w:rPr>
          <w:rFonts w:eastAsiaTheme="minorEastAsia"/>
          <w:bCs/>
        </w:rPr>
      </w:pPr>
      <w:r>
        <w:rPr>
          <w:rFonts w:eastAsiaTheme="minorEastAsia"/>
          <w:bCs/>
        </w:rPr>
        <w:t xml:space="preserve">Приложение № 2</w:t>
      </w:r>
      <w:r>
        <w:rPr>
          <w:rFonts w:eastAsiaTheme="minorEastAsia"/>
          <w:bCs/>
        </w:rPr>
      </w:r>
    </w:p>
    <w:p>
      <w:pPr>
        <w:jc w:val="right"/>
        <w:spacing w:after="200"/>
        <w:rPr>
          <w:rFonts w:eastAsiaTheme="minorEastAsia"/>
          <w:bCs/>
        </w:rPr>
      </w:pPr>
      <w:r>
        <w:rPr>
          <w:rFonts w:eastAsiaTheme="minorEastAsia"/>
          <w:bCs/>
        </w:rPr>
        <w:t xml:space="preserve">к договору №___ от «__»______202</w:t>
      </w:r>
      <w:r>
        <w:rPr>
          <w:rFonts w:eastAsiaTheme="minorEastAsia"/>
          <w:bCs/>
        </w:rPr>
        <w:t xml:space="preserve">6</w:t>
      </w:r>
      <w:r>
        <w:rPr>
          <w:rFonts w:eastAsiaTheme="minorEastAsia"/>
          <w:bCs/>
        </w:rPr>
        <w:t xml:space="preserve"> </w:t>
      </w:r>
      <w:r>
        <w:rPr>
          <w:rFonts w:eastAsiaTheme="minorEastAsia"/>
          <w:bCs/>
        </w:rPr>
        <w:t xml:space="preserve">г.</w:t>
      </w:r>
      <w:r>
        <w:rPr>
          <w:rFonts w:eastAsiaTheme="minorEastAsia"/>
          <w:bCs/>
        </w:rPr>
      </w:r>
    </w:p>
    <w:p>
      <w:pPr>
        <w:jc w:val="both"/>
        <w:spacing w:line="276" w:lineRule="auto"/>
        <w:widowControl w:val="off"/>
        <w:tabs>
          <w:tab w:val="left" w:pos="567" w:leader="none"/>
          <w:tab w:val="left" w:pos="709" w:leader="none"/>
          <w:tab w:val="left" w:pos="993" w:leader="none"/>
        </w:tabs>
        <w:rPr>
          <w:rFonts w:eastAsia="Lucida Sans Unicode"/>
          <w:bCs/>
        </w:rPr>
      </w:pPr>
      <w:r>
        <w:rPr>
          <w:rFonts w:eastAsia="Lucida Sans Unicode"/>
          <w:bCs/>
        </w:rPr>
      </w:r>
      <w:r>
        <w:rPr>
          <w:rFonts w:eastAsia="Lucida Sans Unicode"/>
          <w:bCs/>
        </w:rPr>
      </w:r>
    </w:p>
    <w:p>
      <w:pPr>
        <w:jc w:val="center"/>
        <w:spacing w:after="200"/>
        <w:rPr>
          <w:rFonts w:eastAsiaTheme="minorEastAsia"/>
          <w:b/>
        </w:rPr>
      </w:pPr>
      <w:r>
        <w:rPr>
          <w:rFonts w:eastAsiaTheme="minorEastAsia"/>
          <w:b/>
        </w:rPr>
        <w:t xml:space="preserve"> </w:t>
      </w:r>
      <w:r>
        <w:rPr>
          <w:rFonts w:eastAsiaTheme="minorEastAsia"/>
          <w:b/>
        </w:rPr>
        <w:t xml:space="preserve">Сметная документация </w:t>
      </w:r>
      <w:r>
        <w:rPr>
          <w:rFonts w:eastAsiaTheme="minorEastAsia"/>
          <w:b/>
        </w:rPr>
      </w:r>
    </w:p>
    <w:p>
      <w:pPr>
        <w:jc w:val="center"/>
        <w:spacing w:after="200"/>
        <w:rPr>
          <w:rFonts w:eastAsiaTheme="minorEastAsia"/>
          <w:bCs/>
          <w:i/>
          <w:iCs/>
        </w:rPr>
      </w:pPr>
      <w:r>
        <w:rPr>
          <w:rFonts w:eastAsiaTheme="minorEastAsia"/>
          <w:bCs/>
          <w:i/>
          <w:iCs/>
        </w:rPr>
        <w:t xml:space="preserve">Приложен</w:t>
      </w:r>
      <w:r>
        <w:rPr>
          <w:rFonts w:eastAsiaTheme="minorEastAsia"/>
          <w:bCs/>
          <w:i/>
          <w:iCs/>
        </w:rPr>
        <w:t xml:space="preserve">а</w:t>
      </w:r>
      <w:r>
        <w:rPr>
          <w:rFonts w:eastAsiaTheme="minorEastAsia"/>
          <w:bCs/>
          <w:i/>
          <w:iCs/>
        </w:rPr>
        <w:t xml:space="preserve"> отдельным файлом</w:t>
      </w:r>
      <w:r>
        <w:rPr>
          <w:rFonts w:eastAsiaTheme="minorEastAsia"/>
          <w:bCs/>
          <w:i/>
          <w:iCs/>
        </w:rPr>
      </w:r>
    </w:p>
    <w:sectPr>
      <w:footnotePr/>
      <w:endnotePr/>
      <w:type w:val="nextPage"/>
      <w:pgSz w:w="11906" w:h="16838" w:orient="portrait"/>
      <w:pgMar w:top="624" w:right="851" w:bottom="510" w:left="993" w:header="454" w:footer="397"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00603000000000000"/>
  </w:font>
  <w:font w:name="Symbol">
    <w:panose1 w:val="05010000000000000000"/>
  </w:font>
  <w:font w:name="Andale Sans UI">
    <w:panose1 w:val="020B0606020202030204"/>
  </w:font>
  <w:font w:name="Tahoma">
    <w:panose1 w:val="020B0604030504040204"/>
  </w:font>
  <w:font w:name="Calibri">
    <w:panose1 w:val="020F0502020204030204"/>
  </w:font>
  <w:font w:name="Courier New">
    <w:panose1 w:val="02070309020205020404"/>
  </w:font>
  <w:font w:name="Verdana">
    <w:panose1 w:val="020B0604030504040204"/>
  </w:font>
  <w:font w:name="TimesDL">
    <w:panose1 w:val="020B0606020202030204"/>
  </w:font>
  <w:font w:name="Lucida Sans Unicode">
    <w:panose1 w:val="020B0603030804020204"/>
  </w:font>
  <w:font w:name="GaramondNarrowC">
    <w:panose1 w:val="020B0606020202030204"/>
  </w:font>
  <w:font w:name="Arial">
    <w:panose1 w:val="020B0604020202020204"/>
  </w:font>
  <w:font w:name="Cambria">
    <w:panose1 w:val="02040503050406030204"/>
  </w:font>
  <w:font w:name="Times New Roman">
    <w:panose1 w:val="02020603050405020304"/>
  </w:font>
  <w:font w:name="Arial Narrow">
    <w:panose1 w:val="020B0606020202030204"/>
  </w:font>
  <w:font w:name="Consultant">
    <w:panose1 w:val="020B0606020202030204"/>
  </w:font>
  <w:font w:name="Liberation Sans">
    <w:panose1 w:val="020B0604020202020204"/>
  </w:font>
  <w:font w:name="Wingdings">
    <w:panose1 w:val="05010000000000000000"/>
  </w:font>
  <w:font w:name="GaramondC">
    <w:panose1 w:val="020B0606020202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space"/>
      <w:lvlText w:val="%1."/>
      <w:lvlJc w:val="left"/>
      <w:pPr/>
    </w:lvl>
    <w:lvl w:ilvl="1">
      <w:start w:val="1"/>
      <w:numFmt w:val="decimal"/>
      <w:isLgl w:val="false"/>
      <w:suff w:val="space"/>
      <w:lvlText w:val="%1.%2."/>
      <w:lvlJc w:val="left"/>
      <w:pPr>
        <w:ind w:left="0" w:firstLine="0"/>
      </w:pPr>
      <w:rPr>
        <w:rFonts w:hint="default"/>
        <w:b w:val="0"/>
        <w:bCs/>
      </w:rPr>
    </w:lvl>
    <w:lvl w:ilvl="2">
      <w:start w:val="1"/>
      <w:numFmt w:val="decimal"/>
      <w:isLgl w:val="false"/>
      <w:suff w:val="space"/>
      <w:lvlText w:val="%1.%2.%3."/>
      <w:lvlJc w:val="left"/>
      <w:pPr>
        <w:ind w:left="0" w:firstLine="0"/>
      </w:pPr>
      <w:rPr>
        <w:rFonts w:hint="default"/>
      </w:rPr>
    </w:lvl>
    <w:lvl w:ilvl="3">
      <w:start w:val="1"/>
      <w:numFmt w:val="decimal"/>
      <w:isLgl w:val="false"/>
      <w:suff w:val="space"/>
      <w:lvlText w:val="%1.%2.%3.%4."/>
      <w:lvlJc w:val="left"/>
      <w:pPr>
        <w:ind w:left="0" w:firstLine="0"/>
      </w:pPr>
      <w:rPr>
        <w:rFonts w:hint="default"/>
      </w:rPr>
    </w:lvl>
    <w:lvl w:ilvl="4">
      <w:start w:val="1"/>
      <w:numFmt w:val="decimal"/>
      <w:isLgl w:val="false"/>
      <w:suff w:val="space"/>
      <w:lvlText w:val="%1.%2.%3.%4.%5."/>
      <w:lvlJc w:val="left"/>
      <w:pPr>
        <w:ind w:left="0" w:firstLine="0"/>
      </w:pPr>
      <w:rPr>
        <w:rFonts w:hint="default"/>
      </w:rPr>
    </w:lvl>
    <w:lvl w:ilvl="5">
      <w:start w:val="1"/>
      <w:numFmt w:val="decimal"/>
      <w:isLgl w:val="false"/>
      <w:suff w:val="space"/>
      <w:lvlText w:val="%1.%2.%3.%4.%5.%6."/>
      <w:lvlJc w:val="left"/>
      <w:pPr>
        <w:ind w:left="0" w:firstLine="0"/>
      </w:pPr>
      <w:rPr>
        <w:rFonts w:hint="default"/>
      </w:rPr>
    </w:lvl>
    <w:lvl w:ilvl="6">
      <w:start w:val="1"/>
      <w:numFmt w:val="decimal"/>
      <w:isLgl w:val="false"/>
      <w:suff w:val="space"/>
      <w:lvlText w:val="%1.%2.%3.%4.%5.%6.%7."/>
      <w:lvlJc w:val="left"/>
      <w:pPr>
        <w:ind w:left="0" w:firstLine="0"/>
      </w:pPr>
      <w:rPr>
        <w:rFonts w:hint="default"/>
      </w:rPr>
    </w:lvl>
    <w:lvl w:ilvl="7">
      <w:start w:val="1"/>
      <w:numFmt w:val="decimal"/>
      <w:isLgl w:val="false"/>
      <w:suff w:val="space"/>
      <w:lvlText w:val="%1.%2.%3.%4.%5.%6.%7.%8."/>
      <w:lvlJc w:val="left"/>
      <w:pPr>
        <w:ind w:left="0" w:firstLine="0"/>
      </w:pPr>
      <w:rPr>
        <w:rFonts w:hint="default"/>
      </w:rPr>
    </w:lvl>
    <w:lvl w:ilvl="8">
      <w:start w:val="1"/>
      <w:numFmt w:val="decimal"/>
      <w:isLgl w:val="false"/>
      <w:suff w:val="space"/>
      <w:lvlText w:val="%1.%2.%3.%4.%5.%6.%7.%8.%9."/>
      <w:lvlJc w:val="left"/>
      <w:pPr>
        <w:ind w:left="0" w:firstLine="0"/>
      </w:pPr>
      <w:rPr>
        <w:rFonts w:hint="default"/>
      </w:rPr>
    </w:lvl>
  </w:abstractNum>
  <w:abstractNum w:abstractNumId="1">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3"/>
      <w:numFmt w:val="bullet"/>
      <w:isLgl w:val="false"/>
      <w:suff w:val="tab"/>
      <w:lvlText w:val="-"/>
      <w:lvlJc w:val="left"/>
      <w:pPr>
        <w:ind w:left="360" w:hanging="360"/>
      </w:pPr>
      <w:rPr>
        <w:rFonts w:hint="default" w:ascii="Times New Roman" w:hAnsi="Times New Roman"/>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4">
    <w:multiLevelType w:val="hybridMultilevel"/>
    <w:lvl w:ilvl="0">
      <w:start w:val="3"/>
      <w:numFmt w:val="bullet"/>
      <w:isLgl w:val="false"/>
      <w:suff w:val="tab"/>
      <w:lvlText w:val="-"/>
      <w:lvlJc w:val="left"/>
      <w:pPr>
        <w:ind w:left="715" w:hanging="360"/>
      </w:pPr>
      <w:rPr>
        <w:rFonts w:hint="default" w:ascii="Times New Roman" w:hAnsi="Times New Roman"/>
      </w:rPr>
    </w:lvl>
    <w:lvl w:ilvl="1">
      <w:start w:val="1"/>
      <w:numFmt w:val="bullet"/>
      <w:isLgl w:val="false"/>
      <w:suff w:val="tab"/>
      <w:lvlText w:val="o"/>
      <w:lvlJc w:val="left"/>
      <w:pPr>
        <w:ind w:left="1435" w:hanging="360"/>
      </w:pPr>
      <w:rPr>
        <w:rFonts w:hint="default" w:ascii="Courier New" w:hAnsi="Courier New" w:cs="Courier New"/>
      </w:rPr>
    </w:lvl>
    <w:lvl w:ilvl="2">
      <w:start w:val="1"/>
      <w:numFmt w:val="bullet"/>
      <w:isLgl w:val="false"/>
      <w:suff w:val="tab"/>
      <w:lvlText w:val=""/>
      <w:lvlJc w:val="left"/>
      <w:pPr>
        <w:ind w:left="2155" w:hanging="360"/>
      </w:pPr>
      <w:rPr>
        <w:rFonts w:hint="default" w:ascii="Wingdings" w:hAnsi="Wingdings"/>
      </w:rPr>
    </w:lvl>
    <w:lvl w:ilvl="3">
      <w:start w:val="1"/>
      <w:numFmt w:val="bullet"/>
      <w:isLgl w:val="false"/>
      <w:suff w:val="tab"/>
      <w:lvlText w:val=""/>
      <w:lvlJc w:val="left"/>
      <w:pPr>
        <w:ind w:left="2875" w:hanging="360"/>
      </w:pPr>
      <w:rPr>
        <w:rFonts w:hint="default" w:ascii="Symbol" w:hAnsi="Symbol"/>
      </w:rPr>
    </w:lvl>
    <w:lvl w:ilvl="4">
      <w:start w:val="1"/>
      <w:numFmt w:val="bullet"/>
      <w:isLgl w:val="false"/>
      <w:suff w:val="tab"/>
      <w:lvlText w:val="o"/>
      <w:lvlJc w:val="left"/>
      <w:pPr>
        <w:ind w:left="3595" w:hanging="360"/>
      </w:pPr>
      <w:rPr>
        <w:rFonts w:hint="default" w:ascii="Courier New" w:hAnsi="Courier New" w:cs="Courier New"/>
      </w:rPr>
    </w:lvl>
    <w:lvl w:ilvl="5">
      <w:start w:val="1"/>
      <w:numFmt w:val="bullet"/>
      <w:isLgl w:val="false"/>
      <w:suff w:val="tab"/>
      <w:lvlText w:val=""/>
      <w:lvlJc w:val="left"/>
      <w:pPr>
        <w:ind w:left="4315" w:hanging="360"/>
      </w:pPr>
      <w:rPr>
        <w:rFonts w:hint="default" w:ascii="Wingdings" w:hAnsi="Wingdings"/>
      </w:rPr>
    </w:lvl>
    <w:lvl w:ilvl="6">
      <w:start w:val="1"/>
      <w:numFmt w:val="bullet"/>
      <w:isLgl w:val="false"/>
      <w:suff w:val="tab"/>
      <w:lvlText w:val=""/>
      <w:lvlJc w:val="left"/>
      <w:pPr>
        <w:ind w:left="5035" w:hanging="360"/>
      </w:pPr>
      <w:rPr>
        <w:rFonts w:hint="default" w:ascii="Symbol" w:hAnsi="Symbol"/>
      </w:rPr>
    </w:lvl>
    <w:lvl w:ilvl="7">
      <w:start w:val="1"/>
      <w:numFmt w:val="bullet"/>
      <w:isLgl w:val="false"/>
      <w:suff w:val="tab"/>
      <w:lvlText w:val="o"/>
      <w:lvlJc w:val="left"/>
      <w:pPr>
        <w:ind w:left="5755" w:hanging="360"/>
      </w:pPr>
      <w:rPr>
        <w:rFonts w:hint="default" w:ascii="Courier New" w:hAnsi="Courier New" w:cs="Courier New"/>
      </w:rPr>
    </w:lvl>
    <w:lvl w:ilvl="8">
      <w:start w:val="1"/>
      <w:numFmt w:val="bullet"/>
      <w:isLgl w:val="false"/>
      <w:suff w:val="tab"/>
      <w:lvlText w:val=""/>
      <w:lvlJc w:val="left"/>
      <w:pPr>
        <w:ind w:left="6475"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644"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2"/>
      <w:numFmt w:val="decimal"/>
      <w:isLgl w:val="false"/>
      <w:suff w:val="tab"/>
      <w:lvlText w:val="%1."/>
      <w:lvlJc w:val="left"/>
      <w:pPr>
        <w:ind w:left="360" w:hanging="360"/>
      </w:pPr>
      <w:rPr>
        <w:rFonts w:hint="default"/>
      </w:rPr>
    </w:lvl>
    <w:lvl w:ilvl="1">
      <w:start w:val="1"/>
      <w:numFmt w:val="decimal"/>
      <w:isLgl w:val="false"/>
      <w:suff w:val="tab"/>
      <w:lvlText w:val="%1.%2."/>
      <w:lvlJc w:val="left"/>
      <w:pPr>
        <w:ind w:left="358" w:hanging="360"/>
      </w:pPr>
      <w:rPr>
        <w:rFonts w:hint="default"/>
        <w:b w:val="0"/>
        <w:i w:val="0"/>
      </w:rPr>
    </w:lvl>
    <w:lvl w:ilvl="2">
      <w:start w:val="1"/>
      <w:numFmt w:val="decimal"/>
      <w:isLgl w:val="false"/>
      <w:suff w:val="tab"/>
      <w:lvlText w:val="%1.%2.%3."/>
      <w:lvlJc w:val="left"/>
      <w:pPr>
        <w:ind w:left="716" w:hanging="720"/>
      </w:pPr>
      <w:rPr>
        <w:rFonts w:hint="default"/>
      </w:rPr>
    </w:lvl>
    <w:lvl w:ilvl="3">
      <w:start w:val="1"/>
      <w:numFmt w:val="decimal"/>
      <w:isLgl w:val="false"/>
      <w:suff w:val="tab"/>
      <w:lvlText w:val="%1.%2.%3.%4."/>
      <w:lvlJc w:val="left"/>
      <w:pPr>
        <w:ind w:left="714" w:hanging="720"/>
      </w:pPr>
      <w:rPr>
        <w:rFonts w:hint="default"/>
      </w:rPr>
    </w:lvl>
    <w:lvl w:ilvl="4">
      <w:start w:val="1"/>
      <w:numFmt w:val="decimal"/>
      <w:isLgl w:val="false"/>
      <w:suff w:val="tab"/>
      <w:lvlText w:val="%1.%2.%3.%4.%5."/>
      <w:lvlJc w:val="left"/>
      <w:pPr>
        <w:ind w:left="1072" w:hanging="1080"/>
      </w:pPr>
      <w:rPr>
        <w:rFonts w:hint="default"/>
      </w:rPr>
    </w:lvl>
    <w:lvl w:ilvl="5">
      <w:start w:val="1"/>
      <w:numFmt w:val="decimal"/>
      <w:isLgl w:val="false"/>
      <w:suff w:val="tab"/>
      <w:lvlText w:val="%1.%2.%3.%4.%5.%6."/>
      <w:lvlJc w:val="left"/>
      <w:pPr>
        <w:ind w:left="1070" w:hanging="1080"/>
      </w:pPr>
      <w:rPr>
        <w:rFonts w:hint="default"/>
      </w:rPr>
    </w:lvl>
    <w:lvl w:ilvl="6">
      <w:start w:val="1"/>
      <w:numFmt w:val="decimal"/>
      <w:isLgl w:val="false"/>
      <w:suff w:val="tab"/>
      <w:lvlText w:val="%1.%2.%3.%4.%5.%6.%7."/>
      <w:lvlJc w:val="left"/>
      <w:pPr>
        <w:ind w:left="1428" w:hanging="1440"/>
      </w:pPr>
      <w:rPr>
        <w:rFonts w:hint="default"/>
      </w:rPr>
    </w:lvl>
    <w:lvl w:ilvl="7">
      <w:start w:val="1"/>
      <w:numFmt w:val="decimal"/>
      <w:isLgl w:val="false"/>
      <w:suff w:val="tab"/>
      <w:lvlText w:val="%1.%2.%3.%4.%5.%6.%7.%8."/>
      <w:lvlJc w:val="left"/>
      <w:pPr>
        <w:ind w:left="1426" w:hanging="1440"/>
      </w:pPr>
      <w:rPr>
        <w:rFonts w:hint="default"/>
      </w:rPr>
    </w:lvl>
    <w:lvl w:ilvl="8">
      <w:start w:val="1"/>
      <w:numFmt w:val="decimal"/>
      <w:isLgl w:val="false"/>
      <w:suff w:val="tab"/>
      <w:lvlText w:val="%1.%2.%3.%4.%5.%6.%7.%8.%9."/>
      <w:lvlJc w:val="left"/>
      <w:pPr>
        <w:ind w:left="1784" w:hanging="1800"/>
      </w:pPr>
      <w:rPr>
        <w:rFonts w:hint="default"/>
      </w:rPr>
    </w:lvl>
  </w:abstractNum>
  <w:abstractNum w:abstractNumId="13">
    <w:multiLevelType w:val="hybridMultilevel"/>
    <w:lvl w:ilvl="0">
      <w:start w:val="1"/>
      <w:numFmt w:val="decimal"/>
      <w:isLgl w:val="false"/>
      <w:suff w:val="tab"/>
      <w:lvlText w:val="%1."/>
      <w:lvlJc w:val="left"/>
      <w:pPr>
        <w:ind w:left="720" w:hanging="360"/>
      </w:pPr>
      <w:rPr>
        <w:rFonts w:hint="default"/>
        <w:b/>
      </w:rPr>
    </w:lvl>
    <w:lvl w:ilvl="1">
      <w:start w:val="3"/>
      <w:numFmt w:val="decimal"/>
      <w:isLgl/>
      <w:suff w:val="tab"/>
      <w:lvlText w:val="%1.%2."/>
      <w:lvlJc w:val="left"/>
      <w:pPr>
        <w:ind w:left="945" w:hanging="420"/>
      </w:pPr>
      <w:rPr>
        <w:rFonts w:hint="default"/>
      </w:rPr>
    </w:lvl>
    <w:lvl w:ilvl="2">
      <w:start w:val="1"/>
      <w:numFmt w:val="decimal"/>
      <w:isLgl/>
      <w:suff w:val="tab"/>
      <w:lvlText w:val="%1.%2.%3."/>
      <w:lvlJc w:val="left"/>
      <w:pPr>
        <w:ind w:left="1410" w:hanging="720"/>
      </w:pPr>
      <w:rPr>
        <w:rFonts w:hint="default"/>
      </w:rPr>
    </w:lvl>
    <w:lvl w:ilvl="3">
      <w:start w:val="1"/>
      <w:numFmt w:val="decimal"/>
      <w:isLgl/>
      <w:suff w:val="tab"/>
      <w:lvlText w:val="%1.%2.%3.%4."/>
      <w:lvlJc w:val="left"/>
      <w:pPr>
        <w:ind w:left="1575" w:hanging="720"/>
      </w:pPr>
      <w:rPr>
        <w:rFonts w:hint="default"/>
      </w:rPr>
    </w:lvl>
    <w:lvl w:ilvl="4">
      <w:start w:val="1"/>
      <w:numFmt w:val="decimal"/>
      <w:isLgl/>
      <w:suff w:val="tab"/>
      <w:lvlText w:val="%1.%2.%3.%4.%5."/>
      <w:lvlJc w:val="left"/>
      <w:pPr>
        <w:ind w:left="2100" w:hanging="1080"/>
      </w:pPr>
      <w:rPr>
        <w:rFonts w:hint="default"/>
      </w:rPr>
    </w:lvl>
    <w:lvl w:ilvl="5">
      <w:start w:val="1"/>
      <w:numFmt w:val="decimal"/>
      <w:isLgl/>
      <w:suff w:val="tab"/>
      <w:lvlText w:val="%1.%2.%3.%4.%5.%6."/>
      <w:lvlJc w:val="left"/>
      <w:pPr>
        <w:ind w:left="2265" w:hanging="1080"/>
      </w:pPr>
      <w:rPr>
        <w:rFonts w:hint="default"/>
      </w:rPr>
    </w:lvl>
    <w:lvl w:ilvl="6">
      <w:start w:val="1"/>
      <w:numFmt w:val="decimal"/>
      <w:isLgl/>
      <w:suff w:val="tab"/>
      <w:lvlText w:val="%1.%2.%3.%4.%5.%6.%7."/>
      <w:lvlJc w:val="left"/>
      <w:pPr>
        <w:ind w:left="2790" w:hanging="1440"/>
      </w:pPr>
      <w:rPr>
        <w:rFonts w:hint="default"/>
      </w:rPr>
    </w:lvl>
    <w:lvl w:ilvl="7">
      <w:start w:val="1"/>
      <w:numFmt w:val="decimal"/>
      <w:isLgl/>
      <w:suff w:val="tab"/>
      <w:lvlText w:val="%1.%2.%3.%4.%5.%6.%7.%8."/>
      <w:lvlJc w:val="left"/>
      <w:pPr>
        <w:ind w:left="2955" w:hanging="1440"/>
      </w:pPr>
      <w:rPr>
        <w:rFonts w:hint="default"/>
      </w:rPr>
    </w:lvl>
    <w:lvl w:ilvl="8">
      <w:start w:val="1"/>
      <w:numFmt w:val="decimal"/>
      <w:isLgl/>
      <w:suff w:val="tab"/>
      <w:lvlText w:val="%1.%2.%3.%4.%5.%6.%7.%8.%9."/>
      <w:lvlJc w:val="left"/>
      <w:pPr>
        <w:ind w:left="3480" w:hanging="1800"/>
      </w:pPr>
      <w:rPr>
        <w:rFonts w:hint="default"/>
      </w:rPr>
    </w:lvl>
  </w:abstractNum>
  <w:abstractNum w:abstractNumId="1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decimal"/>
      <w:isLgl w:val="false"/>
      <w:suff w:val="tab"/>
      <w:lvlText w:val="%1."/>
      <w:lvlJc w:val="left"/>
      <w:pPr>
        <w:ind w:left="1080" w:hanging="360"/>
      </w:pPr>
      <w:rPr>
        <w:rFonts w:hint="default"/>
        <w:b/>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16">
    <w:multiLevelType w:val="hybridMultilevel"/>
    <w:lvl w:ilvl="0">
      <w:start w:val="1"/>
      <w:numFmt w:val="bullet"/>
      <w:isLgl w:val="false"/>
      <w:suff w:val="tab"/>
      <w:lvlText w:val=""/>
      <w:lvlJc w:val="left"/>
      <w:pPr>
        <w:ind w:left="1353" w:hanging="360"/>
      </w:pPr>
      <w:rPr>
        <w:rFonts w:hint="default" w:ascii="Symbol" w:hAnsi="Symbol"/>
        <w:b/>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pStyle w:val="698"/>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703"/>
    <w:link w:val="697"/>
    <w:uiPriority w:val="9"/>
    <w:rPr>
      <w:rFonts w:ascii="Liberation Sans" w:hAnsi="Liberation Sans" w:eastAsia="Liberation Sans" w:cs="Liberation Sans"/>
      <w:sz w:val="40"/>
      <w:szCs w:val="40"/>
    </w:rPr>
  </w:style>
  <w:style w:type="character" w:styleId="17">
    <w:name w:val="Heading 2 Char"/>
    <w:basedOn w:val="703"/>
    <w:link w:val="698"/>
    <w:uiPriority w:val="9"/>
    <w:rPr>
      <w:rFonts w:ascii="Liberation Sans" w:hAnsi="Liberation Sans" w:eastAsia="Liberation Sans" w:cs="Liberation Sans"/>
      <w:sz w:val="34"/>
    </w:rPr>
  </w:style>
  <w:style w:type="character" w:styleId="19">
    <w:name w:val="Heading 3 Char"/>
    <w:basedOn w:val="703"/>
    <w:link w:val="699"/>
    <w:uiPriority w:val="9"/>
    <w:rPr>
      <w:rFonts w:ascii="Liberation Sans" w:hAnsi="Liberation Sans" w:eastAsia="Liberation Sans" w:cs="Liberation Sans"/>
      <w:sz w:val="30"/>
      <w:szCs w:val="30"/>
    </w:rPr>
  </w:style>
  <w:style w:type="character" w:styleId="21">
    <w:name w:val="Heading 4 Char"/>
    <w:basedOn w:val="703"/>
    <w:link w:val="700"/>
    <w:uiPriority w:val="9"/>
    <w:rPr>
      <w:rFonts w:ascii="Liberation Sans" w:hAnsi="Liberation Sans" w:eastAsia="Liberation Sans" w:cs="Liberation Sans"/>
      <w:b/>
      <w:bCs/>
      <w:sz w:val="26"/>
      <w:szCs w:val="26"/>
    </w:rPr>
  </w:style>
  <w:style w:type="character" w:styleId="23">
    <w:name w:val="Heading 5 Char"/>
    <w:basedOn w:val="703"/>
    <w:link w:val="701"/>
    <w:uiPriority w:val="9"/>
    <w:rPr>
      <w:rFonts w:ascii="Liberation Sans" w:hAnsi="Liberation Sans" w:eastAsia="Liberation Sans" w:cs="Liberation Sans"/>
      <w:b/>
      <w:bCs/>
      <w:sz w:val="24"/>
      <w:szCs w:val="24"/>
    </w:rPr>
  </w:style>
  <w:style w:type="paragraph" w:styleId="24">
    <w:name w:val="Heading 6"/>
    <w:basedOn w:val="696"/>
    <w:next w:val="696"/>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703"/>
    <w:link w:val="24"/>
    <w:uiPriority w:val="9"/>
    <w:rPr>
      <w:rFonts w:ascii="Liberation Sans" w:hAnsi="Liberation Sans" w:eastAsia="Liberation Sans" w:cs="Liberation Sans"/>
      <w:b/>
      <w:bCs/>
      <w:sz w:val="22"/>
      <w:szCs w:val="22"/>
    </w:rPr>
  </w:style>
  <w:style w:type="character" w:styleId="27">
    <w:name w:val="Heading 7 Char"/>
    <w:basedOn w:val="703"/>
    <w:link w:val="702"/>
    <w:uiPriority w:val="9"/>
    <w:rPr>
      <w:rFonts w:ascii="Liberation Sans" w:hAnsi="Liberation Sans" w:eastAsia="Liberation Sans" w:cs="Liberation Sans"/>
      <w:b/>
      <w:bCs/>
      <w:i/>
      <w:iCs/>
      <w:sz w:val="22"/>
      <w:szCs w:val="22"/>
    </w:rPr>
  </w:style>
  <w:style w:type="paragraph" w:styleId="28">
    <w:name w:val="Heading 8"/>
    <w:basedOn w:val="696"/>
    <w:next w:val="696"/>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703"/>
    <w:link w:val="28"/>
    <w:uiPriority w:val="9"/>
    <w:rPr>
      <w:rFonts w:ascii="Liberation Sans" w:hAnsi="Liberation Sans" w:eastAsia="Liberation Sans" w:cs="Liberation Sans"/>
      <w:i/>
      <w:iCs/>
      <w:sz w:val="22"/>
      <w:szCs w:val="22"/>
    </w:rPr>
  </w:style>
  <w:style w:type="paragraph" w:styleId="30">
    <w:name w:val="Heading 9"/>
    <w:basedOn w:val="696"/>
    <w:next w:val="696"/>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703"/>
    <w:link w:val="30"/>
    <w:uiPriority w:val="9"/>
    <w:rPr>
      <w:rFonts w:ascii="Liberation Sans" w:hAnsi="Liberation Sans" w:eastAsia="Liberation Sans" w:cs="Liberation Sans"/>
      <w:i/>
      <w:iCs/>
      <w:sz w:val="21"/>
      <w:szCs w:val="21"/>
    </w:rPr>
  </w:style>
  <w:style w:type="character" w:styleId="36">
    <w:name w:val="Title Char"/>
    <w:basedOn w:val="703"/>
    <w:link w:val="816"/>
    <w:uiPriority w:val="10"/>
    <w:rPr>
      <w:sz w:val="48"/>
      <w:szCs w:val="48"/>
    </w:rPr>
  </w:style>
  <w:style w:type="character" w:styleId="38">
    <w:name w:val="Subtitle Char"/>
    <w:basedOn w:val="703"/>
    <w:link w:val="727"/>
    <w:uiPriority w:val="11"/>
    <w:rPr>
      <w:sz w:val="24"/>
      <w:szCs w:val="24"/>
    </w:rPr>
  </w:style>
  <w:style w:type="paragraph" w:styleId="39">
    <w:name w:val="Quote"/>
    <w:basedOn w:val="696"/>
    <w:next w:val="696"/>
    <w:link w:val="40"/>
    <w:uiPriority w:val="29"/>
    <w:qFormat/>
    <w:pPr>
      <w:ind w:left="720" w:right="720"/>
    </w:pPr>
    <w:rPr>
      <w:i/>
    </w:rPr>
  </w:style>
  <w:style w:type="character" w:styleId="40">
    <w:name w:val="Quote Char"/>
    <w:link w:val="39"/>
    <w:uiPriority w:val="29"/>
    <w:rPr>
      <w:i/>
    </w:rPr>
  </w:style>
  <w:style w:type="paragraph" w:styleId="41">
    <w:name w:val="Intense Quote"/>
    <w:basedOn w:val="696"/>
    <w:next w:val="696"/>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character" w:styleId="44">
    <w:name w:val="Header Char"/>
    <w:basedOn w:val="703"/>
    <w:link w:val="765"/>
    <w:uiPriority w:val="99"/>
  </w:style>
  <w:style w:type="character" w:styleId="46">
    <w:name w:val="Footer Char"/>
    <w:basedOn w:val="703"/>
    <w:link w:val="760"/>
    <w:uiPriority w:val="99"/>
  </w:style>
  <w:style w:type="paragraph" w:styleId="47">
    <w:name w:val="Caption"/>
    <w:basedOn w:val="696"/>
    <w:next w:val="696"/>
    <w:link w:val="48"/>
    <w:uiPriority w:val="35"/>
    <w:semiHidden/>
    <w:unhideWhenUsed/>
    <w:qFormat/>
    <w:pPr>
      <w:spacing w:line="276" w:lineRule="auto"/>
    </w:pPr>
    <w:rPr>
      <w:b/>
      <w:bCs/>
      <w:color w:val="4f81bd" w:themeColor="accent1"/>
      <w:sz w:val="18"/>
      <w:szCs w:val="18"/>
    </w:rPr>
  </w:style>
  <w:style w:type="character" w:styleId="48">
    <w:name w:val="Caption Char"/>
    <w:basedOn w:val="703"/>
    <w:link w:val="47"/>
    <w:uiPriority w:val="35"/>
    <w:rPr>
      <w:b/>
      <w:bCs/>
      <w:color w:val="4f81bd" w:themeColor="accent1"/>
      <w:sz w:val="18"/>
      <w:szCs w:val="18"/>
    </w:rPr>
  </w:style>
  <w:style w:type="table" w:styleId="50">
    <w:name w:val="Table Grid Light"/>
    <w:basedOn w:val="7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7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70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70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70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70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70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7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7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7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7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7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7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7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7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7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7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7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7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7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7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7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7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7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7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7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7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70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70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70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70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70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70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70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86">
    <w:name w:val="Grid Table 5 Dark - Accent 2"/>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87">
    <w:name w:val="Grid Table 5 Dark - Accent 3"/>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88">
    <w:name w:val="Grid Table 5 Dark- Accent 4"/>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89">
    <w:name w:val="Grid Table 5 Dark - Accent 5"/>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90">
    <w:name w:val="Grid Table 5 Dark - Accent 6"/>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91">
    <w:name w:val="Grid Table 6 Colorful"/>
    <w:basedOn w:val="70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70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7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70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7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70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70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70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70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70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70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70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70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70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70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704"/>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70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70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70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704"/>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70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70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70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70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70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70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70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70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7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70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1">
    <w:name w:val="List Table 3 - Accent 2"/>
    <w:basedOn w:val="7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2">
    <w:name w:val="List Table 3 - Accent 3"/>
    <w:basedOn w:val="70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3">
    <w:name w:val="List Table 3 - Accent 4"/>
    <w:basedOn w:val="7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4">
    <w:name w:val="List Table 3 - Accent 5"/>
    <w:basedOn w:val="70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25">
    <w:name w:val="List Table 3 - Accent 6"/>
    <w:basedOn w:val="70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6">
    <w:name w:val="List Table 4"/>
    <w:basedOn w:val="7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70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8">
    <w:name w:val="List Table 4 - Accent 2"/>
    <w:basedOn w:val="70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9">
    <w:name w:val="List Table 4 - Accent 3"/>
    <w:basedOn w:val="70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30">
    <w:name w:val="List Table 4 - Accent 4"/>
    <w:basedOn w:val="70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1">
    <w:name w:val="List Table 4 - Accent 5"/>
    <w:basedOn w:val="70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32">
    <w:name w:val="List Table 4 - Accent 6"/>
    <w:basedOn w:val="70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3">
    <w:name w:val="List Table 5 Dark"/>
    <w:basedOn w:val="70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70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70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70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70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70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70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70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70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2">
    <w:name w:val="List Table 6 Colorful - Accent 2"/>
    <w:basedOn w:val="70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3">
    <w:name w:val="List Table 6 Colorful - Accent 3"/>
    <w:basedOn w:val="70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4">
    <w:name w:val="List Table 6 Colorful - Accent 4"/>
    <w:basedOn w:val="70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5">
    <w:name w:val="List Table 6 Colorful - Accent 5"/>
    <w:basedOn w:val="70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6">
    <w:name w:val="List Table 6 Colorful - Accent 6"/>
    <w:basedOn w:val="70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7">
    <w:name w:val="List Table 7 Colorful"/>
    <w:basedOn w:val="70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70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54374" w:themeColor="accent1" w:themeShade="95"/>
        <w:sz w:val="22"/>
      </w:rPr>
    </w:tblStylePr>
  </w:style>
  <w:style w:type="table" w:styleId="149">
    <w:name w:val="List Table 7 Colorful - Accent 2"/>
    <w:basedOn w:val="70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c95712" w:themeColor="accent2" w:themeTint="97" w:themeShade="95"/>
        <w:sz w:val="22"/>
      </w:rPr>
    </w:tblStylePr>
  </w:style>
  <w:style w:type="table" w:styleId="150">
    <w:name w:val="List Table 7 Colorful - Accent 3"/>
    <w:basedOn w:val="70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57575" w:themeColor="accent3" w:themeTint="98" w:themeShade="95"/>
        <w:sz w:val="22"/>
      </w:rPr>
    </w:tblStylePr>
  </w:style>
  <w:style w:type="table" w:styleId="151">
    <w:name w:val="List Table 7 Colorful - Accent 4"/>
    <w:basedOn w:val="70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cd9600" w:themeColor="accent4" w:themeTint="9A" w:themeShade="95"/>
        <w:sz w:val="22"/>
      </w:rPr>
    </w:tblStylePr>
  </w:style>
  <w:style w:type="table" w:styleId="152">
    <w:name w:val="List Table 7 Colorful - Accent 5"/>
    <w:basedOn w:val="70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2e78b1" w:themeColor="accent5" w:themeTint="9A" w:themeShade="95"/>
        <w:sz w:val="22"/>
      </w:rPr>
    </w:tblStylePr>
  </w:style>
  <w:style w:type="table" w:styleId="153">
    <w:name w:val="List Table 7 Colorful - Accent 6"/>
    <w:basedOn w:val="70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5f8f3c" w:themeColor="accent6" w:themeTint="98" w:themeShade="95"/>
        <w:sz w:val="22"/>
      </w:rPr>
    </w:tblStylePr>
  </w:style>
  <w:style w:type="table" w:styleId="154">
    <w:name w:val="Lined - Accent"/>
    <w:basedOn w:val="70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70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56">
    <w:name w:val="Lined - Accent 2"/>
    <w:basedOn w:val="70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57">
    <w:name w:val="Lined - Accent 3"/>
    <w:basedOn w:val="70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58">
    <w:name w:val="Lined - Accent 4"/>
    <w:basedOn w:val="70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59">
    <w:name w:val="Lined - Accent 5"/>
    <w:basedOn w:val="70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60">
    <w:name w:val="Lined - Accent 6"/>
    <w:basedOn w:val="70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1">
    <w:name w:val="Bordered &amp; Lined - Accent"/>
    <w:basedOn w:val="70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70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63">
    <w:name w:val="Bordered &amp; Lined - Accent 2"/>
    <w:basedOn w:val="70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64">
    <w:name w:val="Bordered &amp; Lined - Accent 3"/>
    <w:basedOn w:val="70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65">
    <w:name w:val="Bordered &amp; Lined - Accent 4"/>
    <w:basedOn w:val="70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66">
    <w:name w:val="Bordered &amp; Lined - Accent 5"/>
    <w:basedOn w:val="70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67">
    <w:name w:val="Bordered &amp; Lined - Accent 6"/>
    <w:basedOn w:val="70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8">
    <w:name w:val="Bordered"/>
    <w:basedOn w:val="70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7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7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7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7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7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7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7">
    <w:name w:val="Footnote Text Char"/>
    <w:link w:val="820"/>
    <w:uiPriority w:val="99"/>
    <w:rPr>
      <w:sz w:val="18"/>
    </w:rPr>
  </w:style>
  <w:style w:type="paragraph" w:styleId="179">
    <w:name w:val="endnote text"/>
    <w:basedOn w:val="696"/>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703"/>
    <w:uiPriority w:val="99"/>
    <w:semiHidden/>
    <w:unhideWhenUsed/>
    <w:rPr>
      <w:vertAlign w:val="superscript"/>
    </w:rPr>
  </w:style>
  <w:style w:type="paragraph" w:styleId="184">
    <w:name w:val="toc 3"/>
    <w:basedOn w:val="696"/>
    <w:next w:val="696"/>
    <w:uiPriority w:val="39"/>
    <w:unhideWhenUsed/>
    <w:pPr>
      <w:ind w:left="567" w:right="0" w:firstLine="0"/>
      <w:spacing w:after="57"/>
    </w:pPr>
  </w:style>
  <w:style w:type="paragraph" w:styleId="185">
    <w:name w:val="toc 4"/>
    <w:basedOn w:val="696"/>
    <w:next w:val="696"/>
    <w:uiPriority w:val="39"/>
    <w:unhideWhenUsed/>
    <w:pPr>
      <w:ind w:left="850" w:right="0" w:firstLine="0"/>
      <w:spacing w:after="57"/>
    </w:pPr>
  </w:style>
  <w:style w:type="paragraph" w:styleId="186">
    <w:name w:val="toc 5"/>
    <w:basedOn w:val="696"/>
    <w:next w:val="696"/>
    <w:uiPriority w:val="39"/>
    <w:unhideWhenUsed/>
    <w:pPr>
      <w:ind w:left="1134" w:right="0" w:firstLine="0"/>
      <w:spacing w:after="57"/>
    </w:pPr>
  </w:style>
  <w:style w:type="paragraph" w:styleId="187">
    <w:name w:val="toc 6"/>
    <w:basedOn w:val="696"/>
    <w:next w:val="696"/>
    <w:uiPriority w:val="39"/>
    <w:unhideWhenUsed/>
    <w:pPr>
      <w:ind w:left="1417" w:right="0" w:firstLine="0"/>
      <w:spacing w:after="57"/>
    </w:pPr>
  </w:style>
  <w:style w:type="paragraph" w:styleId="188">
    <w:name w:val="toc 7"/>
    <w:basedOn w:val="696"/>
    <w:next w:val="696"/>
    <w:uiPriority w:val="39"/>
    <w:unhideWhenUsed/>
    <w:pPr>
      <w:ind w:left="1701" w:right="0" w:firstLine="0"/>
      <w:spacing w:after="57"/>
    </w:pPr>
  </w:style>
  <w:style w:type="paragraph" w:styleId="189">
    <w:name w:val="toc 8"/>
    <w:basedOn w:val="696"/>
    <w:next w:val="696"/>
    <w:uiPriority w:val="39"/>
    <w:unhideWhenUsed/>
    <w:pPr>
      <w:ind w:left="1984" w:right="0" w:firstLine="0"/>
      <w:spacing w:after="57"/>
    </w:pPr>
  </w:style>
  <w:style w:type="paragraph" w:styleId="190">
    <w:name w:val="toc 9"/>
    <w:basedOn w:val="696"/>
    <w:next w:val="696"/>
    <w:uiPriority w:val="39"/>
    <w:unhideWhenUsed/>
    <w:pPr>
      <w:ind w:left="2268" w:right="0" w:firstLine="0"/>
      <w:spacing w:after="57"/>
    </w:pPr>
  </w:style>
  <w:style w:type="paragraph" w:styleId="191">
    <w:name w:val="TOC Heading"/>
    <w:uiPriority w:val="39"/>
    <w:unhideWhenUsed/>
  </w:style>
  <w:style w:type="paragraph" w:styleId="192">
    <w:name w:val="table of figures"/>
    <w:basedOn w:val="696"/>
    <w:next w:val="696"/>
    <w:uiPriority w:val="99"/>
    <w:unhideWhenUsed/>
    <w:pPr>
      <w:spacing w:after="0" w:afterAutospacing="0"/>
    </w:pPr>
  </w:style>
  <w:style w:type="paragraph" w:styleId="696" w:default="1">
    <w:name w:val="Normal"/>
    <w:qFormat/>
    <w:rPr>
      <w:rFonts w:ascii="Times New Roman" w:hAnsi="Times New Roman" w:eastAsia="Times New Roman" w:cs="Times New Roman"/>
      <w:sz w:val="24"/>
      <w:szCs w:val="24"/>
    </w:rPr>
  </w:style>
  <w:style w:type="paragraph" w:styleId="697">
    <w:name w:val="Heading 1"/>
    <w:basedOn w:val="696"/>
    <w:next w:val="696"/>
    <w:link w:val="710"/>
    <w:qFormat/>
    <w:pPr>
      <w:spacing w:before="100" w:beforeAutospacing="1" w:after="100" w:afterAutospacing="1"/>
      <w:outlineLvl w:val="0"/>
    </w:pPr>
    <w:rPr>
      <w:b/>
      <w:bCs/>
      <w:sz w:val="48"/>
      <w:szCs w:val="48"/>
    </w:rPr>
  </w:style>
  <w:style w:type="paragraph" w:styleId="698">
    <w:name w:val="Heading 2"/>
    <w:basedOn w:val="696"/>
    <w:next w:val="696"/>
    <w:link w:val="718"/>
    <w:uiPriority w:val="9"/>
    <w:qFormat/>
    <w:pPr>
      <w:numPr>
        <w:ilvl w:val="0"/>
        <w:numId w:val="5"/>
      </w:numPr>
      <w:keepLines/>
      <w:keepNext/>
      <w:spacing w:before="240" w:after="60"/>
      <w:tabs>
        <w:tab w:val="left" w:pos="336" w:leader="none"/>
      </w:tabs>
      <w:outlineLvl w:val="1"/>
    </w:pPr>
    <w:rPr>
      <w:b/>
      <w:bCs/>
      <w:iCs/>
    </w:rPr>
  </w:style>
  <w:style w:type="paragraph" w:styleId="699">
    <w:name w:val="Heading 3"/>
    <w:basedOn w:val="696"/>
    <w:next w:val="696"/>
    <w:link w:val="719"/>
    <w:unhideWhenUsed/>
    <w:qFormat/>
    <w:pPr>
      <w:keepNext/>
      <w:spacing w:before="240" w:after="60"/>
      <w:outlineLvl w:val="2"/>
    </w:pPr>
    <w:rPr>
      <w:rFonts w:ascii="Cambria" w:hAnsi="Cambria"/>
      <w:b/>
      <w:bCs/>
      <w:sz w:val="26"/>
      <w:szCs w:val="26"/>
    </w:rPr>
  </w:style>
  <w:style w:type="paragraph" w:styleId="700">
    <w:name w:val="Heading 4"/>
    <w:basedOn w:val="696"/>
    <w:next w:val="696"/>
    <w:link w:val="720"/>
    <w:qFormat/>
    <w:pPr>
      <w:jc w:val="center"/>
      <w:keepNext/>
      <w:shd w:val="clear" w:color="auto" w:fill="ffffff"/>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outlineLvl w:val="3"/>
    </w:pPr>
    <w:rPr>
      <w:b/>
      <w:i/>
      <w:iCs/>
      <w:spacing w:val="1"/>
    </w:rPr>
  </w:style>
  <w:style w:type="paragraph" w:styleId="701">
    <w:name w:val="Heading 5"/>
    <w:basedOn w:val="696"/>
    <w:next w:val="696"/>
    <w:link w:val="945"/>
    <w:uiPriority w:val="9"/>
    <w:semiHidden/>
    <w:unhideWhenUsed/>
    <w:qFormat/>
    <w:pPr>
      <w:keepLines/>
      <w:keepNext/>
      <w:spacing w:before="40"/>
      <w:outlineLvl w:val="4"/>
    </w:pPr>
    <w:rPr>
      <w:rFonts w:asciiTheme="majorHAnsi" w:hAnsiTheme="majorHAnsi" w:eastAsiaTheme="majorEastAsia" w:cstheme="majorBidi"/>
      <w:color w:val="2f5496" w:themeColor="accent1" w:themeShade="BF"/>
    </w:rPr>
  </w:style>
  <w:style w:type="paragraph" w:styleId="702">
    <w:name w:val="Heading 7"/>
    <w:basedOn w:val="696"/>
    <w:next w:val="696"/>
    <w:link w:val="721"/>
    <w:qFormat/>
    <w:pPr>
      <w:spacing w:before="240" w:after="60"/>
      <w:outlineLvl w:val="6"/>
    </w:pPr>
  </w:style>
  <w:style w:type="character" w:styleId="703" w:default="1">
    <w:name w:val="Default Paragraph Font"/>
    <w:uiPriority w:val="1"/>
    <w:semiHidden/>
    <w:unhideWhenUsed/>
  </w:style>
  <w:style w:type="table" w:styleId="704" w:default="1">
    <w:name w:val="Normal Table"/>
    <w:uiPriority w:val="99"/>
    <w:semiHidden/>
    <w:unhideWhenUsed/>
    <w:tblPr>
      <w:tblInd w:w="0" w:type="dxa"/>
      <w:tblCellMar>
        <w:left w:w="108" w:type="dxa"/>
        <w:top w:w="0" w:type="dxa"/>
        <w:right w:w="108" w:type="dxa"/>
        <w:bottom w:w="0" w:type="dxa"/>
      </w:tblCellMar>
    </w:tblPr>
  </w:style>
  <w:style w:type="numbering" w:styleId="705" w:default="1">
    <w:name w:val="No List"/>
    <w:uiPriority w:val="99"/>
    <w:semiHidden/>
    <w:unhideWhenUsed/>
  </w:style>
  <w:style w:type="paragraph" w:styleId="706">
    <w:name w:val="Body Text"/>
    <w:basedOn w:val="696"/>
    <w:link w:val="711"/>
    <w:qFormat/>
    <w:pPr>
      <w:spacing w:after="120"/>
      <w:widowControl w:val="off"/>
    </w:pPr>
    <w:rPr>
      <w:rFonts w:ascii="Arial" w:hAnsi="Arial" w:eastAsia="Lucida Sans Unicode"/>
      <w:sz w:val="20"/>
      <w:lang w:eastAsia="ar-SA"/>
    </w:rPr>
  </w:style>
  <w:style w:type="table" w:styleId="707">
    <w:name w:val="Table Grid"/>
    <w:basedOn w:val="704"/>
    <w:uiPriority w:val="5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08">
    <w:name w:val="List Paragraph"/>
    <w:basedOn w:val="696"/>
    <w:link w:val="709"/>
    <w:uiPriority w:val="34"/>
    <w:qFormat/>
    <w:pPr>
      <w:contextualSpacing/>
      <w:ind w:left="720"/>
      <w:widowControl w:val="off"/>
    </w:pPr>
    <w:rPr>
      <w:rFonts w:eastAsiaTheme="minorEastAsia"/>
      <w:sz w:val="20"/>
      <w:szCs w:val="20"/>
    </w:rPr>
  </w:style>
  <w:style w:type="character" w:styleId="709" w:customStyle="1">
    <w:name w:val="Абзац списка Знак"/>
    <w:basedOn w:val="703"/>
    <w:link w:val="708"/>
    <w:uiPriority w:val="34"/>
    <w:qFormat/>
    <w:rPr>
      <w:rFonts w:ascii="Times New Roman" w:hAnsi="Times New Roman" w:cs="Times New Roman" w:eastAsiaTheme="minorEastAsia"/>
      <w:sz w:val="20"/>
      <w:szCs w:val="20"/>
      <w:lang w:eastAsia="ru-RU"/>
    </w:rPr>
  </w:style>
  <w:style w:type="character" w:styleId="710" w:customStyle="1">
    <w:name w:val="Заголовок 1 Знак"/>
    <w:basedOn w:val="703"/>
    <w:link w:val="697"/>
    <w:uiPriority w:val="9"/>
    <w:qFormat/>
    <w:rPr>
      <w:rFonts w:ascii="Times New Roman" w:hAnsi="Times New Roman" w:eastAsia="Times New Roman" w:cs="Times New Roman"/>
      <w:b/>
      <w:bCs/>
      <w:sz w:val="48"/>
      <w:szCs w:val="48"/>
      <w:lang w:eastAsia="ru-RU"/>
    </w:rPr>
  </w:style>
  <w:style w:type="character" w:styleId="711" w:customStyle="1">
    <w:name w:val="Основной текст Знак"/>
    <w:basedOn w:val="703"/>
    <w:link w:val="706"/>
    <w:qFormat/>
    <w:rPr>
      <w:rFonts w:ascii="Arial" w:hAnsi="Arial" w:eastAsia="Lucida Sans Unicode" w:cs="Times New Roman"/>
      <w:sz w:val="20"/>
      <w:szCs w:val="24"/>
      <w:lang w:eastAsia="ar-SA"/>
    </w:rPr>
  </w:style>
  <w:style w:type="paragraph" w:styleId="712">
    <w:name w:val="No Spacing"/>
    <w:link w:val="713"/>
    <w:uiPriority w:val="1"/>
    <w:qFormat/>
    <w:rPr>
      <w:rFonts w:ascii="Times New Roman" w:hAnsi="Times New Roman" w:eastAsia="Arial" w:cs="Times New Roman"/>
      <w:sz w:val="24"/>
      <w:szCs w:val="24"/>
      <w:lang w:eastAsia="ar-SA"/>
    </w:rPr>
  </w:style>
  <w:style w:type="character" w:styleId="713" w:customStyle="1">
    <w:name w:val="Без интервала Знак"/>
    <w:link w:val="712"/>
    <w:uiPriority w:val="1"/>
    <w:rPr>
      <w:rFonts w:ascii="Times New Roman" w:hAnsi="Times New Roman" w:eastAsia="Arial" w:cs="Times New Roman"/>
      <w:sz w:val="24"/>
      <w:szCs w:val="24"/>
      <w:lang w:eastAsia="ar-SA"/>
    </w:rPr>
  </w:style>
  <w:style w:type="paragraph" w:styleId="714" w:customStyle="1">
    <w:name w:val="docdata"/>
    <w:basedOn w:val="696"/>
    <w:pPr>
      <w:spacing w:before="100" w:beforeAutospacing="1" w:after="100" w:afterAutospacing="1"/>
    </w:pPr>
  </w:style>
  <w:style w:type="character" w:styleId="715" w:customStyle="1">
    <w:name w:val="1327"/>
    <w:basedOn w:val="703"/>
    <w:qFormat/>
  </w:style>
  <w:style w:type="paragraph" w:styleId="716" w:customStyle="1">
    <w:name w:val="headertext"/>
    <w:basedOn w:val="696"/>
    <w:qFormat/>
    <w:pPr>
      <w:spacing w:before="100" w:beforeAutospacing="1" w:after="100" w:afterAutospacing="1"/>
    </w:pPr>
  </w:style>
  <w:style w:type="character" w:styleId="717">
    <w:name w:val="Hyperlink"/>
    <w:basedOn w:val="703"/>
    <w:uiPriority w:val="99"/>
    <w:unhideWhenUsed/>
    <w:rPr>
      <w:color w:val="0000ff"/>
      <w:u w:val="single"/>
    </w:rPr>
  </w:style>
  <w:style w:type="character" w:styleId="718" w:customStyle="1">
    <w:name w:val="Заголовок 2 Знак"/>
    <w:basedOn w:val="703"/>
    <w:link w:val="698"/>
    <w:uiPriority w:val="9"/>
    <w:rPr>
      <w:rFonts w:ascii="Times New Roman" w:hAnsi="Times New Roman" w:eastAsia="Times New Roman" w:cs="Times New Roman"/>
      <w:b/>
      <w:bCs/>
      <w:iCs/>
      <w:sz w:val="24"/>
      <w:szCs w:val="24"/>
    </w:rPr>
  </w:style>
  <w:style w:type="character" w:styleId="719" w:customStyle="1">
    <w:name w:val="Заголовок 3 Знак"/>
    <w:basedOn w:val="703"/>
    <w:link w:val="699"/>
    <w:rPr>
      <w:rFonts w:ascii="Cambria" w:hAnsi="Cambria" w:eastAsia="Times New Roman" w:cs="Times New Roman"/>
      <w:b/>
      <w:bCs/>
      <w:sz w:val="26"/>
      <w:szCs w:val="26"/>
    </w:rPr>
  </w:style>
  <w:style w:type="character" w:styleId="720" w:customStyle="1">
    <w:name w:val="Заголовок 4 Знак"/>
    <w:basedOn w:val="703"/>
    <w:link w:val="700"/>
    <w:rPr>
      <w:rFonts w:ascii="Times New Roman" w:hAnsi="Times New Roman" w:eastAsia="Times New Roman" w:cs="Times New Roman"/>
      <w:b/>
      <w:i/>
      <w:iCs/>
      <w:spacing w:val="1"/>
      <w:sz w:val="24"/>
      <w:szCs w:val="24"/>
      <w:shd w:val="clear" w:color="auto" w:fill="ffffff"/>
    </w:rPr>
  </w:style>
  <w:style w:type="character" w:styleId="721" w:customStyle="1">
    <w:name w:val="Заголовок 7 Знак"/>
    <w:basedOn w:val="703"/>
    <w:link w:val="702"/>
    <w:rPr>
      <w:rFonts w:ascii="Times New Roman" w:hAnsi="Times New Roman" w:eastAsia="Times New Roman" w:cs="Times New Roman"/>
      <w:sz w:val="24"/>
      <w:szCs w:val="24"/>
    </w:rPr>
  </w:style>
  <w:style w:type="character" w:styleId="722" w:customStyle="1">
    <w:name w:val="Заголовок 1 Знак1"/>
    <w:basedOn w:val="703"/>
    <w:rPr>
      <w:b/>
      <w:bCs/>
      <w:sz w:val="24"/>
      <w:szCs w:val="24"/>
    </w:rPr>
  </w:style>
  <w:style w:type="paragraph" w:styleId="723">
    <w:name w:val="HTML Preformatted"/>
    <w:basedOn w:val="696"/>
    <w:link w:val="724"/>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18"/>
      <w:szCs w:val="18"/>
    </w:rPr>
  </w:style>
  <w:style w:type="character" w:styleId="724" w:customStyle="1">
    <w:name w:val="Стандартный HTML Знак"/>
    <w:basedOn w:val="703"/>
    <w:link w:val="723"/>
    <w:rPr>
      <w:rFonts w:ascii="Courier New" w:hAnsi="Courier New" w:eastAsia="Times New Roman" w:cs="Courier New"/>
      <w:color w:val="000000"/>
      <w:sz w:val="18"/>
      <w:szCs w:val="18"/>
    </w:rPr>
  </w:style>
  <w:style w:type="paragraph" w:styleId="725">
    <w:name w:val="Normal (Web)"/>
    <w:basedOn w:val="696"/>
    <w:link w:val="726"/>
    <w:qFormat/>
    <w:pPr>
      <w:spacing w:before="100" w:beforeAutospacing="1" w:after="100" w:afterAutospacing="1"/>
    </w:pPr>
  </w:style>
  <w:style w:type="character" w:styleId="726" w:customStyle="1">
    <w:name w:val="Обычный (Интернет) Знак"/>
    <w:link w:val="725"/>
    <w:rPr>
      <w:rFonts w:ascii="Times New Roman" w:hAnsi="Times New Roman" w:eastAsia="Times New Roman" w:cs="Times New Roman"/>
      <w:sz w:val="24"/>
      <w:szCs w:val="24"/>
    </w:rPr>
  </w:style>
  <w:style w:type="paragraph" w:styleId="727">
    <w:name w:val="Subtitle"/>
    <w:basedOn w:val="696"/>
    <w:link w:val="728"/>
    <w:qFormat/>
    <w:pPr>
      <w:jc w:val="center"/>
    </w:pPr>
    <w:rPr>
      <w:sz w:val="28"/>
      <w:u w:val="single"/>
    </w:rPr>
  </w:style>
  <w:style w:type="character" w:styleId="728" w:customStyle="1">
    <w:name w:val="Подзаголовок Знак"/>
    <w:basedOn w:val="703"/>
    <w:link w:val="727"/>
    <w:rPr>
      <w:rFonts w:ascii="Times New Roman" w:hAnsi="Times New Roman" w:eastAsia="Times New Roman" w:cs="Times New Roman"/>
      <w:sz w:val="28"/>
      <w:szCs w:val="24"/>
      <w:u w:val="single"/>
    </w:rPr>
  </w:style>
  <w:style w:type="character" w:styleId="729" w:customStyle="1">
    <w:name w:val="Основной текст с отступом 2 Знак"/>
    <w:link w:val="730"/>
    <w:rPr>
      <w:sz w:val="24"/>
      <w:szCs w:val="24"/>
    </w:rPr>
  </w:style>
  <w:style w:type="paragraph" w:styleId="730">
    <w:name w:val="Body Text Indent 2"/>
    <w:basedOn w:val="696"/>
    <w:link w:val="729"/>
    <w:pPr>
      <w:ind w:left="283"/>
      <w:spacing w:after="120" w:line="480" w:lineRule="auto"/>
    </w:pPr>
    <w:rPr>
      <w:rFonts w:asciiTheme="minorHAnsi" w:hAnsiTheme="minorHAnsi" w:eastAsiaTheme="minorHAnsi" w:cstheme="minorBidi"/>
    </w:rPr>
  </w:style>
  <w:style w:type="character" w:styleId="731" w:customStyle="1">
    <w:name w:val="Основной текст с отступом 2 Знак1"/>
    <w:basedOn w:val="703"/>
    <w:uiPriority w:val="99"/>
    <w:semiHidden/>
    <w:rPr>
      <w:rFonts w:ascii="Times New Roman" w:hAnsi="Times New Roman" w:eastAsia="Times New Roman" w:cs="Times New Roman"/>
      <w:sz w:val="24"/>
      <w:szCs w:val="24"/>
    </w:rPr>
  </w:style>
  <w:style w:type="paragraph" w:styleId="732">
    <w:name w:val="Body Text Indent 3"/>
    <w:basedOn w:val="696"/>
    <w:link w:val="733"/>
    <w:pPr>
      <w:ind w:firstLine="720"/>
      <w:jc w:val="both"/>
    </w:pPr>
  </w:style>
  <w:style w:type="character" w:styleId="733" w:customStyle="1">
    <w:name w:val="Основной текст с отступом 3 Знак"/>
    <w:basedOn w:val="703"/>
    <w:link w:val="732"/>
    <w:rPr>
      <w:rFonts w:ascii="Times New Roman" w:hAnsi="Times New Roman" w:eastAsia="Times New Roman" w:cs="Times New Roman"/>
      <w:sz w:val="24"/>
      <w:szCs w:val="24"/>
    </w:rPr>
  </w:style>
  <w:style w:type="paragraph" w:styleId="734" w:customStyle="1">
    <w:name w:val="03osnovnoytext"/>
    <w:basedOn w:val="696"/>
    <w:pPr>
      <w:ind w:left="1191"/>
      <w:jc w:val="both"/>
      <w:spacing w:before="320" w:line="320" w:lineRule="atLeast"/>
    </w:pPr>
    <w:rPr>
      <w:rFonts w:ascii="GaramondC" w:hAnsi="GaramondC"/>
      <w:color w:val="000000"/>
      <w:sz w:val="20"/>
      <w:szCs w:val="20"/>
    </w:rPr>
  </w:style>
  <w:style w:type="paragraph" w:styleId="735" w:customStyle="1">
    <w:name w:val="01_zagolovok"/>
    <w:basedOn w:val="696"/>
    <w:pPr>
      <w:keepNext/>
      <w:pageBreakBefore/>
      <w:spacing w:before="360" w:after="120"/>
      <w:outlineLvl w:val="0"/>
    </w:pPr>
    <w:rPr>
      <w:rFonts w:ascii="GaramondC" w:hAnsi="GaramondC"/>
      <w:b/>
      <w:color w:val="000000"/>
      <w:sz w:val="40"/>
      <w:szCs w:val="62"/>
    </w:rPr>
  </w:style>
  <w:style w:type="paragraph" w:styleId="736" w:customStyle="1">
    <w:name w:val="02statia1"/>
    <w:basedOn w:val="696"/>
    <w:pPr>
      <w:ind w:left="1134" w:right="851" w:hanging="578"/>
      <w:keepNext/>
      <w:spacing w:before="280" w:line="320" w:lineRule="atLeast"/>
      <w:outlineLvl w:val="2"/>
    </w:pPr>
    <w:rPr>
      <w:rFonts w:ascii="GaramondNarrowC" w:hAnsi="GaramondNarrowC"/>
      <w:b/>
    </w:rPr>
  </w:style>
  <w:style w:type="paragraph" w:styleId="737" w:customStyle="1">
    <w:name w:val="02statia2"/>
    <w:basedOn w:val="696"/>
    <w:pPr>
      <w:ind w:left="2020" w:hanging="880"/>
      <w:jc w:val="both"/>
      <w:spacing w:before="120" w:line="320" w:lineRule="atLeast"/>
    </w:pPr>
    <w:rPr>
      <w:rFonts w:ascii="GaramondNarrowC" w:hAnsi="GaramondNarrowC"/>
      <w:color w:val="000000"/>
      <w:sz w:val="21"/>
      <w:szCs w:val="21"/>
    </w:rPr>
  </w:style>
  <w:style w:type="paragraph" w:styleId="738" w:customStyle="1">
    <w:name w:val="03osnovnoytexttabl"/>
    <w:basedOn w:val="696"/>
    <w:pPr>
      <w:spacing w:before="120" w:line="320" w:lineRule="atLeast"/>
    </w:pPr>
    <w:rPr>
      <w:rFonts w:ascii="GaramondC" w:hAnsi="GaramondC"/>
      <w:color w:val="000000"/>
      <w:sz w:val="20"/>
      <w:szCs w:val="20"/>
    </w:rPr>
  </w:style>
  <w:style w:type="paragraph" w:styleId="739" w:customStyle="1">
    <w:name w:val="Основной текст 21"/>
    <w:basedOn w:val="696"/>
    <w:pPr>
      <w:ind w:firstLine="720"/>
      <w:jc w:val="both"/>
      <w:spacing w:line="360" w:lineRule="auto"/>
      <w:widowControl w:val="off"/>
    </w:pPr>
    <w:rPr>
      <w:sz w:val="26"/>
      <w:szCs w:val="20"/>
    </w:rPr>
  </w:style>
  <w:style w:type="paragraph" w:styleId="740" w:customStyle="1">
    <w:name w:val="ConsPlusNormal"/>
    <w:link w:val="741"/>
    <w:qFormat/>
    <w:pPr>
      <w:ind w:firstLine="720"/>
      <w:widowControl w:val="off"/>
    </w:pPr>
    <w:rPr>
      <w:rFonts w:ascii="Arial" w:hAnsi="Arial" w:eastAsia="Times New Roman" w:cs="Arial"/>
    </w:rPr>
  </w:style>
  <w:style w:type="character" w:styleId="741" w:customStyle="1">
    <w:name w:val="ConsPlusNormal Знак"/>
    <w:link w:val="740"/>
    <w:qFormat/>
    <w:rPr>
      <w:rFonts w:ascii="Arial" w:hAnsi="Arial" w:eastAsia="Times New Roman" w:cs="Arial"/>
    </w:rPr>
  </w:style>
  <w:style w:type="paragraph" w:styleId="742" w:customStyle="1">
    <w:name w:val="ConsNonformat"/>
    <w:link w:val="743"/>
    <w:pPr>
      <w:widowControl w:val="off"/>
    </w:pPr>
    <w:rPr>
      <w:rFonts w:ascii="Courier New" w:hAnsi="Courier New" w:eastAsia="Times New Roman" w:cs="Times New Roman"/>
      <w:sz w:val="24"/>
      <w:szCs w:val="24"/>
    </w:rPr>
  </w:style>
  <w:style w:type="character" w:styleId="743" w:customStyle="1">
    <w:name w:val="ConsNonformat Знак"/>
    <w:link w:val="742"/>
    <w:rPr>
      <w:rFonts w:ascii="Courier New" w:hAnsi="Courier New" w:eastAsia="Times New Roman" w:cs="Times New Roman"/>
      <w:sz w:val="24"/>
      <w:szCs w:val="24"/>
    </w:rPr>
  </w:style>
  <w:style w:type="paragraph" w:styleId="744" w:customStyle="1">
    <w:name w:val="заголовок 11"/>
    <w:basedOn w:val="696"/>
    <w:next w:val="696"/>
    <w:pPr>
      <w:jc w:val="center"/>
      <w:keepNext/>
    </w:pPr>
    <w:rPr>
      <w:szCs w:val="20"/>
    </w:rPr>
  </w:style>
  <w:style w:type="paragraph" w:styleId="745" w:customStyle="1">
    <w:name w:val="Стиль3 Знак"/>
    <w:basedOn w:val="730"/>
    <w:pPr>
      <w:jc w:val="both"/>
      <w:spacing w:after="0" w:line="240" w:lineRule="auto"/>
      <w:widowControl w:val="off"/>
      <w:tabs>
        <w:tab w:val="num" w:pos="360" w:leader="none"/>
      </w:tabs>
    </w:pPr>
    <w:rPr>
      <w:rFonts w:ascii="Arial" w:hAnsi="Arial"/>
    </w:rPr>
  </w:style>
  <w:style w:type="paragraph" w:styleId="746" w:customStyle="1">
    <w:name w:val="Стиль3"/>
    <w:basedOn w:val="730"/>
    <w:pPr>
      <w:ind w:left="720" w:hanging="360"/>
      <w:jc w:val="both"/>
      <w:spacing w:after="0" w:line="240" w:lineRule="auto"/>
      <w:widowControl w:val="off"/>
      <w:tabs>
        <w:tab w:val="num" w:pos="720" w:leader="none"/>
      </w:tabs>
    </w:pPr>
    <w:rPr>
      <w:szCs w:val="20"/>
    </w:rPr>
  </w:style>
  <w:style w:type="paragraph" w:styleId="747" w:customStyle="1">
    <w:name w:val="Стиль3 Знак Знак"/>
    <w:basedOn w:val="730"/>
    <w:pPr>
      <w:ind w:left="0"/>
      <w:jc w:val="both"/>
      <w:spacing w:after="0" w:line="240" w:lineRule="auto"/>
      <w:widowControl w:val="off"/>
      <w:tabs>
        <w:tab w:val="num" w:pos="227" w:leader="none"/>
      </w:tabs>
    </w:pPr>
    <w:rPr>
      <w:szCs w:val="20"/>
    </w:rPr>
  </w:style>
  <w:style w:type="paragraph" w:styleId="748" w:customStyle="1">
    <w:name w:val="Обычный1"/>
    <w:qFormat/>
    <w:rPr>
      <w:rFonts w:ascii="Times New Roman" w:hAnsi="Times New Roman" w:eastAsia="Times New Roman" w:cs="Times New Roman"/>
    </w:rPr>
  </w:style>
  <w:style w:type="character" w:styleId="749" w:customStyle="1">
    <w:name w:val="ConsNormal Знак"/>
    <w:link w:val="750"/>
    <w:rPr>
      <w:rFonts w:ascii="Consultant" w:hAnsi="Consultant"/>
    </w:rPr>
  </w:style>
  <w:style w:type="paragraph" w:styleId="750" w:customStyle="1">
    <w:name w:val="ConsNormal"/>
    <w:link w:val="749"/>
    <w:pPr>
      <w:ind w:firstLine="720"/>
      <w:widowControl w:val="off"/>
    </w:pPr>
    <w:rPr>
      <w:rFonts w:ascii="Consultant" w:hAnsi="Consultant"/>
    </w:rPr>
  </w:style>
  <w:style w:type="paragraph" w:styleId="751" w:customStyle="1">
    <w:name w:val="ConsPlusNonformat"/>
    <w:pPr>
      <w:widowControl w:val="off"/>
    </w:pPr>
    <w:rPr>
      <w:rFonts w:ascii="Courier New" w:hAnsi="Courier New" w:eastAsia="Times New Roman" w:cs="Courier New"/>
    </w:rPr>
  </w:style>
  <w:style w:type="paragraph" w:styleId="752" w:customStyle="1">
    <w:name w:val="Таблица текст"/>
    <w:basedOn w:val="696"/>
    <w:pPr>
      <w:ind w:left="57" w:right="57"/>
      <w:spacing w:before="40" w:after="40"/>
    </w:pPr>
    <w:rPr>
      <w:sz w:val="22"/>
      <w:szCs w:val="22"/>
    </w:rPr>
  </w:style>
  <w:style w:type="paragraph" w:styleId="753" w:customStyle="1">
    <w:name w:val="Основной текст1"/>
    <w:basedOn w:val="748"/>
    <w:pPr>
      <w:jc w:val="both"/>
    </w:pPr>
    <w:rPr>
      <w:sz w:val="28"/>
    </w:rPr>
  </w:style>
  <w:style w:type="paragraph" w:styleId="754" w:customStyle="1">
    <w:name w:val="Обычный11"/>
    <w:link w:val="755"/>
    <w:pPr>
      <w:widowControl w:val="off"/>
    </w:pPr>
    <w:rPr>
      <w:rFonts w:ascii="Times New Roman" w:hAnsi="Times New Roman" w:eastAsia="Times New Roman" w:cs="Times New Roman"/>
    </w:rPr>
  </w:style>
  <w:style w:type="character" w:styleId="755" w:customStyle="1">
    <w:name w:val="Обычный1 Знак"/>
    <w:basedOn w:val="703"/>
    <w:link w:val="754"/>
    <w:rPr>
      <w:rFonts w:ascii="Times New Roman" w:hAnsi="Times New Roman" w:eastAsia="Times New Roman" w:cs="Times New Roman"/>
    </w:rPr>
  </w:style>
  <w:style w:type="paragraph" w:styleId="756" w:customStyle="1">
    <w:name w:val=".FORMATTEXT"/>
    <w:pPr>
      <w:widowControl w:val="off"/>
    </w:pPr>
    <w:rPr>
      <w:rFonts w:ascii="Times New Roman" w:hAnsi="Times New Roman" w:eastAsia="Times New Roman" w:cs="Times New Roman"/>
      <w:sz w:val="24"/>
      <w:szCs w:val="24"/>
    </w:rPr>
  </w:style>
  <w:style w:type="paragraph" w:styleId="757" w:customStyle="1">
    <w:name w:val="Цитата1"/>
    <w:basedOn w:val="696"/>
    <w:pPr>
      <w:ind w:left="1440" w:right="1440"/>
      <w:jc w:val="both"/>
      <w:spacing w:after="120"/>
    </w:pPr>
    <w:rPr>
      <w:szCs w:val="20"/>
      <w:lang w:eastAsia="ar-SA"/>
    </w:rPr>
  </w:style>
  <w:style w:type="character" w:styleId="758" w:customStyle="1">
    <w:name w:val="Font Style23"/>
    <w:rPr>
      <w:rFonts w:hint="default" w:ascii="Times New Roman" w:hAnsi="Times New Roman" w:cs="Times New Roman"/>
      <w:b/>
      <w:bCs/>
      <w:sz w:val="22"/>
      <w:szCs w:val="22"/>
    </w:rPr>
  </w:style>
  <w:style w:type="character" w:styleId="759">
    <w:name w:val="Strong"/>
    <w:uiPriority w:val="22"/>
    <w:qFormat/>
    <w:rPr>
      <w:b/>
      <w:bCs/>
    </w:rPr>
  </w:style>
  <w:style w:type="paragraph" w:styleId="760">
    <w:name w:val="Footer"/>
    <w:basedOn w:val="696"/>
    <w:link w:val="761"/>
    <w:uiPriority w:val="99"/>
    <w:pPr>
      <w:tabs>
        <w:tab w:val="center" w:pos="4677" w:leader="none"/>
        <w:tab w:val="right" w:pos="9355" w:leader="none"/>
      </w:tabs>
    </w:pPr>
  </w:style>
  <w:style w:type="character" w:styleId="761" w:customStyle="1">
    <w:name w:val="Нижний колонтитул Знак"/>
    <w:basedOn w:val="703"/>
    <w:link w:val="760"/>
    <w:uiPriority w:val="99"/>
    <w:rPr>
      <w:rFonts w:ascii="Times New Roman" w:hAnsi="Times New Roman" w:eastAsia="Times New Roman" w:cs="Times New Roman"/>
      <w:sz w:val="24"/>
      <w:szCs w:val="24"/>
    </w:rPr>
  </w:style>
  <w:style w:type="character" w:styleId="762" w:customStyle="1">
    <w:name w:val="Знак Знак2"/>
    <w:rPr>
      <w:sz w:val="24"/>
      <w:szCs w:val="24"/>
      <w:lang w:val="ru-RU" w:eastAsia="ru-RU" w:bidi="ar-SA"/>
    </w:rPr>
  </w:style>
  <w:style w:type="paragraph" w:styleId="763" w:customStyle="1">
    <w:name w:val="Без интервала1"/>
    <w:pPr>
      <w:widowControl w:val="off"/>
    </w:pPr>
    <w:rPr>
      <w:rFonts w:ascii="Times New Roman" w:hAnsi="Times New Roman" w:eastAsia="Times New Roman" w:cs="Times New Roman"/>
      <w:lang w:eastAsia="ar-SA"/>
    </w:rPr>
  </w:style>
  <w:style w:type="character" w:styleId="764" w:customStyle="1">
    <w:name w:val="Font Style45"/>
    <w:uiPriority w:val="99"/>
    <w:rPr>
      <w:rFonts w:ascii="Times New Roman" w:hAnsi="Times New Roman" w:cs="Times New Roman"/>
      <w:sz w:val="22"/>
      <w:szCs w:val="22"/>
    </w:rPr>
  </w:style>
  <w:style w:type="paragraph" w:styleId="765">
    <w:name w:val="Header"/>
    <w:basedOn w:val="696"/>
    <w:link w:val="766"/>
    <w:uiPriority w:val="99"/>
    <w:pPr>
      <w:tabs>
        <w:tab w:val="center" w:pos="4677" w:leader="none"/>
        <w:tab w:val="right" w:pos="9355" w:leader="none"/>
      </w:tabs>
    </w:pPr>
  </w:style>
  <w:style w:type="character" w:styleId="766" w:customStyle="1">
    <w:name w:val="Верхний колонтитул Знак"/>
    <w:basedOn w:val="703"/>
    <w:link w:val="765"/>
    <w:uiPriority w:val="99"/>
    <w:rPr>
      <w:rFonts w:ascii="Times New Roman" w:hAnsi="Times New Roman" w:eastAsia="Times New Roman" w:cs="Times New Roman"/>
      <w:sz w:val="24"/>
      <w:szCs w:val="24"/>
    </w:rPr>
  </w:style>
  <w:style w:type="character" w:styleId="767">
    <w:name w:val="page number"/>
    <w:basedOn w:val="703"/>
    <w:uiPriority w:val="99"/>
  </w:style>
  <w:style w:type="paragraph" w:styleId="768" w:customStyle="1">
    <w:name w:val="Текст_Книга"/>
    <w:basedOn w:val="696"/>
    <w:link w:val="769"/>
    <w:pPr>
      <w:ind w:firstLine="709"/>
      <w:jc w:val="both"/>
    </w:pPr>
    <w:rPr>
      <w:sz w:val="20"/>
    </w:rPr>
  </w:style>
  <w:style w:type="character" w:styleId="769" w:customStyle="1">
    <w:name w:val="Текст_Книга Знак"/>
    <w:link w:val="768"/>
    <w:rPr>
      <w:rFonts w:ascii="Times New Roman" w:hAnsi="Times New Roman" w:eastAsia="Times New Roman" w:cs="Times New Roman"/>
      <w:szCs w:val="24"/>
    </w:rPr>
  </w:style>
  <w:style w:type="paragraph" w:styleId="770" w:customStyle="1">
    <w:name w:val="Цитата2"/>
    <w:basedOn w:val="696"/>
    <w:pPr>
      <w:ind w:left="-284" w:right="-99"/>
    </w:pPr>
    <w:rPr>
      <w:sz w:val="28"/>
      <w:szCs w:val="20"/>
      <w:lang w:eastAsia="ar-SA"/>
    </w:rPr>
  </w:style>
  <w:style w:type="paragraph" w:styleId="771" w:customStyle="1">
    <w:name w:val="заголовок 2"/>
    <w:basedOn w:val="696"/>
    <w:next w:val="696"/>
    <w:pPr>
      <w:jc w:val="both"/>
      <w:keepNext/>
      <w:widowControl w:val="off"/>
    </w:pPr>
    <w:rPr>
      <w:b/>
      <w:szCs w:val="20"/>
    </w:rPr>
  </w:style>
  <w:style w:type="paragraph" w:styleId="772" w:customStyle="1">
    <w:name w:val="Iau?iue1"/>
    <w:rPr>
      <w:rFonts w:ascii="Times New Roman" w:hAnsi="Times New Roman" w:eastAsia="Times New Roman" w:cs="Times New Roman"/>
    </w:rPr>
  </w:style>
  <w:style w:type="paragraph" w:styleId="773" w:customStyle="1">
    <w:name w:val="Основной текст 211"/>
    <w:basedOn w:val="696"/>
    <w:pPr>
      <w:jc w:val="center"/>
      <w:widowControl w:val="off"/>
    </w:pPr>
    <w:rPr>
      <w:rFonts w:ascii="Calibri" w:hAnsi="Calibri"/>
      <w:sz w:val="28"/>
      <w:szCs w:val="28"/>
    </w:rPr>
  </w:style>
  <w:style w:type="character" w:styleId="774" w:customStyle="1">
    <w:name w:val="Font Style12"/>
    <w:uiPriority w:val="99"/>
    <w:rPr>
      <w:rFonts w:ascii="Times New Roman" w:hAnsi="Times New Roman" w:cs="Times New Roman"/>
      <w:sz w:val="26"/>
      <w:szCs w:val="26"/>
    </w:rPr>
  </w:style>
  <w:style w:type="paragraph" w:styleId="775" w:customStyle="1">
    <w:name w:val="Style4"/>
    <w:basedOn w:val="696"/>
    <w:pPr>
      <w:ind w:firstLine="715"/>
      <w:spacing w:line="331" w:lineRule="exact"/>
      <w:widowControl w:val="off"/>
    </w:pPr>
  </w:style>
  <w:style w:type="paragraph" w:styleId="776" w:customStyle="1">
    <w:name w:val="Style5"/>
    <w:basedOn w:val="696"/>
    <w:pPr>
      <w:jc w:val="both"/>
      <w:spacing w:line="317" w:lineRule="exact"/>
      <w:widowControl w:val="off"/>
    </w:pPr>
  </w:style>
  <w:style w:type="character" w:styleId="777" w:customStyle="1">
    <w:name w:val="Font Style11"/>
    <w:rPr>
      <w:rFonts w:ascii="Times New Roman" w:hAnsi="Times New Roman" w:cs="Times New Roman"/>
      <w:b/>
      <w:bCs/>
      <w:sz w:val="26"/>
      <w:szCs w:val="26"/>
    </w:rPr>
  </w:style>
  <w:style w:type="paragraph" w:styleId="778" w:customStyle="1">
    <w:name w:val="Style7"/>
    <w:basedOn w:val="696"/>
    <w:pPr>
      <w:ind w:firstLine="874"/>
      <w:spacing w:line="324" w:lineRule="exact"/>
      <w:widowControl w:val="off"/>
    </w:pPr>
  </w:style>
  <w:style w:type="character" w:styleId="779" w:customStyle="1">
    <w:name w:val="Font Style13"/>
    <w:rPr>
      <w:rFonts w:ascii="Times New Roman" w:hAnsi="Times New Roman" w:cs="Times New Roman"/>
      <w:sz w:val="26"/>
      <w:szCs w:val="26"/>
    </w:rPr>
  </w:style>
  <w:style w:type="paragraph" w:styleId="780" w:customStyle="1">
    <w:name w:val="Основной текст с отступом 21"/>
    <w:basedOn w:val="696"/>
    <w:pPr>
      <w:ind w:left="283"/>
      <w:jc w:val="both"/>
      <w:spacing w:after="120" w:line="480" w:lineRule="auto"/>
    </w:pPr>
    <w:rPr>
      <w:lang w:eastAsia="ar-SA"/>
    </w:rPr>
  </w:style>
  <w:style w:type="paragraph" w:styleId="781" w:customStyle="1">
    <w:name w:val="Style10"/>
    <w:basedOn w:val="696"/>
    <w:pPr>
      <w:jc w:val="center"/>
      <w:spacing w:line="252" w:lineRule="exact"/>
      <w:widowControl w:val="off"/>
    </w:pPr>
  </w:style>
  <w:style w:type="character" w:styleId="782" w:customStyle="1">
    <w:name w:val="Font Style15"/>
    <w:rPr>
      <w:rFonts w:ascii="Times New Roman" w:hAnsi="Times New Roman" w:cs="Times New Roman"/>
      <w:sz w:val="20"/>
      <w:szCs w:val="20"/>
    </w:rPr>
  </w:style>
  <w:style w:type="paragraph" w:styleId="783" w:customStyle="1">
    <w:name w:val="Style2"/>
    <w:basedOn w:val="696"/>
    <w:pPr>
      <w:ind w:firstLine="264"/>
      <w:spacing w:line="322" w:lineRule="exact"/>
      <w:widowControl w:val="off"/>
    </w:pPr>
  </w:style>
  <w:style w:type="paragraph" w:styleId="784">
    <w:name w:val="Body Text 2"/>
    <w:basedOn w:val="696"/>
    <w:link w:val="785"/>
    <w:pPr>
      <w:spacing w:after="120" w:line="480" w:lineRule="auto"/>
    </w:pPr>
  </w:style>
  <w:style w:type="character" w:styleId="785" w:customStyle="1">
    <w:name w:val="Основной текст 2 Знак"/>
    <w:basedOn w:val="703"/>
    <w:link w:val="784"/>
    <w:rPr>
      <w:rFonts w:ascii="Times New Roman" w:hAnsi="Times New Roman" w:eastAsia="Times New Roman" w:cs="Times New Roman"/>
      <w:sz w:val="24"/>
      <w:szCs w:val="24"/>
    </w:rPr>
  </w:style>
  <w:style w:type="paragraph" w:styleId="786" w:customStyle="1">
    <w:name w:val="Style9"/>
    <w:basedOn w:val="696"/>
    <w:pPr>
      <w:spacing w:line="252" w:lineRule="exact"/>
      <w:widowControl w:val="off"/>
    </w:pPr>
  </w:style>
  <w:style w:type="paragraph" w:styleId="787">
    <w:name w:val="toc 1"/>
    <w:basedOn w:val="696"/>
    <w:next w:val="696"/>
    <w:uiPriority w:val="39"/>
    <w:pPr>
      <w:ind w:left="-284"/>
      <w:tabs>
        <w:tab w:val="right" w:pos="10196" w:leader="dot"/>
      </w:tabs>
    </w:pPr>
    <w:rPr>
      <w:b/>
      <w:bCs/>
      <w:color w:val="000000"/>
    </w:rPr>
  </w:style>
  <w:style w:type="paragraph" w:styleId="788">
    <w:name w:val="toc 2"/>
    <w:basedOn w:val="696"/>
    <w:next w:val="696"/>
    <w:uiPriority w:val="39"/>
    <w:pPr>
      <w:ind w:left="240"/>
    </w:pPr>
  </w:style>
  <w:style w:type="paragraph" w:styleId="789">
    <w:name w:val="Document Map"/>
    <w:basedOn w:val="696"/>
    <w:link w:val="790"/>
    <w:semiHidden/>
    <w:pPr>
      <w:shd w:val="clear" w:color="auto" w:fill="000080"/>
    </w:pPr>
    <w:rPr>
      <w:rFonts w:ascii="Tahoma" w:hAnsi="Tahoma" w:cs="Tahoma"/>
      <w:sz w:val="20"/>
      <w:szCs w:val="20"/>
    </w:rPr>
  </w:style>
  <w:style w:type="character" w:styleId="790" w:customStyle="1">
    <w:name w:val="Схема документа Знак"/>
    <w:basedOn w:val="703"/>
    <w:link w:val="789"/>
    <w:semiHidden/>
    <w:rPr>
      <w:rFonts w:ascii="Tahoma" w:hAnsi="Tahoma" w:eastAsia="Times New Roman" w:cs="Tahoma"/>
      <w:shd w:val="clear" w:color="auto" w:fill="000080"/>
    </w:rPr>
  </w:style>
  <w:style w:type="paragraph" w:styleId="791">
    <w:name w:val="Body Text Indent"/>
    <w:basedOn w:val="696"/>
    <w:link w:val="792"/>
    <w:pPr>
      <w:ind w:left="283"/>
      <w:spacing w:after="120"/>
    </w:pPr>
  </w:style>
  <w:style w:type="character" w:styleId="792" w:customStyle="1">
    <w:name w:val="Основной текст с отступом Знак"/>
    <w:basedOn w:val="703"/>
    <w:link w:val="791"/>
    <w:rPr>
      <w:rFonts w:ascii="Times New Roman" w:hAnsi="Times New Roman" w:eastAsia="Times New Roman" w:cs="Times New Roman"/>
      <w:sz w:val="24"/>
      <w:szCs w:val="24"/>
    </w:rPr>
  </w:style>
  <w:style w:type="character" w:styleId="793" w:customStyle="1">
    <w:name w:val="Номер страницы1"/>
    <w:rPr>
      <w:sz w:val="20"/>
      <w:szCs w:val="20"/>
      <w:lang w:val="ru-RU"/>
    </w:rPr>
  </w:style>
  <w:style w:type="character" w:styleId="794">
    <w:name w:val="annotation reference"/>
    <w:uiPriority w:val="99"/>
    <w:rPr>
      <w:sz w:val="16"/>
      <w:szCs w:val="16"/>
    </w:rPr>
  </w:style>
  <w:style w:type="paragraph" w:styleId="795">
    <w:name w:val="annotation text"/>
    <w:basedOn w:val="696"/>
    <w:link w:val="796"/>
    <w:rPr>
      <w:sz w:val="20"/>
      <w:szCs w:val="20"/>
    </w:rPr>
  </w:style>
  <w:style w:type="character" w:styleId="796" w:customStyle="1">
    <w:name w:val="Текст примечания Знак"/>
    <w:basedOn w:val="703"/>
    <w:link w:val="795"/>
    <w:rPr>
      <w:rFonts w:ascii="Times New Roman" w:hAnsi="Times New Roman" w:eastAsia="Times New Roman" w:cs="Times New Roman"/>
    </w:rPr>
  </w:style>
  <w:style w:type="paragraph" w:styleId="797">
    <w:name w:val="annotation subject"/>
    <w:basedOn w:val="795"/>
    <w:next w:val="795"/>
    <w:link w:val="798"/>
    <w:rPr>
      <w:b/>
      <w:bCs/>
    </w:rPr>
  </w:style>
  <w:style w:type="character" w:styleId="798" w:customStyle="1">
    <w:name w:val="Тема примечания Знак"/>
    <w:basedOn w:val="796"/>
    <w:link w:val="797"/>
    <w:rPr>
      <w:rFonts w:ascii="Times New Roman" w:hAnsi="Times New Roman" w:eastAsia="Times New Roman" w:cs="Times New Roman"/>
      <w:b/>
      <w:bCs/>
    </w:rPr>
  </w:style>
  <w:style w:type="paragraph" w:styleId="799">
    <w:name w:val="Balloon Text"/>
    <w:basedOn w:val="696"/>
    <w:link w:val="800"/>
    <w:uiPriority w:val="99"/>
    <w:rPr>
      <w:rFonts w:ascii="Tahoma" w:hAnsi="Tahoma"/>
      <w:sz w:val="16"/>
      <w:szCs w:val="16"/>
    </w:rPr>
  </w:style>
  <w:style w:type="character" w:styleId="800" w:customStyle="1">
    <w:name w:val="Текст выноски Знак"/>
    <w:basedOn w:val="703"/>
    <w:link w:val="799"/>
    <w:uiPriority w:val="99"/>
    <w:rPr>
      <w:rFonts w:ascii="Tahoma" w:hAnsi="Tahoma" w:eastAsia="Times New Roman" w:cs="Times New Roman"/>
      <w:sz w:val="16"/>
      <w:szCs w:val="16"/>
    </w:rPr>
  </w:style>
  <w:style w:type="character" w:styleId="801" w:customStyle="1">
    <w:name w:val="Цветовое выделение"/>
    <w:uiPriority w:val="99"/>
    <w:rPr>
      <w:b/>
      <w:bCs/>
      <w:color w:val="000080"/>
    </w:rPr>
  </w:style>
  <w:style w:type="character" w:styleId="802" w:customStyle="1">
    <w:name w:val="Гипертекстовая ссылка"/>
    <w:uiPriority w:val="99"/>
    <w:rPr>
      <w:b/>
      <w:bCs/>
      <w:color w:val="008000"/>
    </w:rPr>
  </w:style>
  <w:style w:type="paragraph" w:styleId="803" w:customStyle="1">
    <w:name w:val="Интерактивный заголовок"/>
    <w:basedOn w:val="696"/>
    <w:next w:val="696"/>
    <w:uiPriority w:val="99"/>
    <w:pPr>
      <w:ind w:firstLine="720"/>
      <w:jc w:val="both"/>
    </w:pPr>
    <w:rPr>
      <w:rFonts w:ascii="Verdana" w:hAnsi="Verdana" w:cs="Verdana"/>
      <w:b/>
      <w:bCs/>
      <w:color w:val="0058a9"/>
      <w:u w:val="single"/>
      <w:shd w:val="clear" w:color="auto" w:fill="d4d0c8"/>
    </w:rPr>
  </w:style>
  <w:style w:type="paragraph" w:styleId="804" w:customStyle="1">
    <w:name w:val="Заголовок распахивающейся части диалога"/>
    <w:basedOn w:val="696"/>
    <w:next w:val="696"/>
    <w:uiPriority w:val="99"/>
    <w:pPr>
      <w:ind w:firstLine="720"/>
      <w:jc w:val="both"/>
    </w:pPr>
    <w:rPr>
      <w:rFonts w:ascii="Arial" w:hAnsi="Arial" w:cs="Arial"/>
      <w:i/>
      <w:iCs/>
      <w:color w:val="000080"/>
    </w:rPr>
  </w:style>
  <w:style w:type="paragraph" w:styleId="805" w:customStyle="1">
    <w:name w:val="Îñíîâí"/>
    <w:basedOn w:val="696"/>
    <w:pPr>
      <w:jc w:val="both"/>
      <w:widowControl w:val="off"/>
    </w:pPr>
    <w:rPr>
      <w:rFonts w:ascii="Arial" w:hAnsi="Arial" w:cs="Arial"/>
      <w:sz w:val="22"/>
      <w:szCs w:val="20"/>
    </w:rPr>
  </w:style>
  <w:style w:type="character" w:styleId="806" w:customStyle="1">
    <w:name w:val="Font Style31"/>
    <w:uiPriority w:val="99"/>
    <w:rPr>
      <w:rFonts w:ascii="Times New Roman" w:hAnsi="Times New Roman" w:cs="Times New Roman"/>
      <w:sz w:val="24"/>
      <w:szCs w:val="24"/>
    </w:rPr>
  </w:style>
  <w:style w:type="paragraph" w:styleId="807" w:customStyle="1">
    <w:name w:val="Normal_Number_2"/>
    <w:basedOn w:val="696"/>
    <w:pPr>
      <w:ind w:left="4202" w:hanging="504"/>
      <w:jc w:val="both"/>
      <w:spacing w:before="120"/>
    </w:pPr>
    <w:rPr>
      <w:sz w:val="20"/>
      <w:szCs w:val="20"/>
      <w:lang w:eastAsia="en-US"/>
    </w:rPr>
  </w:style>
  <w:style w:type="character" w:styleId="808" w:customStyle="1">
    <w:name w:val="Font Style30"/>
    <w:rPr>
      <w:rFonts w:ascii="Times New Roman" w:hAnsi="Times New Roman" w:cs="Times New Roman"/>
      <w:sz w:val="22"/>
      <w:szCs w:val="22"/>
    </w:rPr>
  </w:style>
  <w:style w:type="character" w:styleId="809" w:customStyle="1">
    <w:name w:val="Normal Знак"/>
    <w:rPr>
      <w:sz w:val="24"/>
      <w:lang w:val="ru-RU" w:eastAsia="ru-RU" w:bidi="ar-SA"/>
    </w:rPr>
  </w:style>
  <w:style w:type="paragraph" w:styleId="810" w:customStyle="1">
    <w:name w:val="Таблицы (моноширинный)"/>
    <w:basedOn w:val="696"/>
    <w:next w:val="696"/>
    <w:uiPriority w:val="99"/>
    <w:rPr>
      <w:rFonts w:ascii="Courier New" w:hAnsi="Courier New" w:eastAsia="Calibri" w:cs="Courier New"/>
    </w:rPr>
  </w:style>
  <w:style w:type="paragraph" w:styleId="811">
    <w:name w:val="Plain Text"/>
    <w:basedOn w:val="696"/>
    <w:link w:val="812"/>
    <w:uiPriority w:val="99"/>
    <w:rPr>
      <w:rFonts w:ascii="Courier New" w:hAnsi="Courier New" w:cs="Courier New"/>
      <w:sz w:val="20"/>
      <w:szCs w:val="20"/>
    </w:rPr>
  </w:style>
  <w:style w:type="character" w:styleId="812" w:customStyle="1">
    <w:name w:val="Текст Знак"/>
    <w:basedOn w:val="703"/>
    <w:link w:val="811"/>
    <w:uiPriority w:val="99"/>
    <w:rPr>
      <w:rFonts w:ascii="Courier New" w:hAnsi="Courier New" w:eastAsia="Times New Roman" w:cs="Courier New"/>
    </w:rPr>
  </w:style>
  <w:style w:type="character" w:styleId="813" w:customStyle="1">
    <w:name w:val="apple-converted-space"/>
    <w:basedOn w:val="703"/>
  </w:style>
  <w:style w:type="character" w:styleId="814" w:customStyle="1">
    <w:name w:val="s1"/>
    <w:basedOn w:val="703"/>
  </w:style>
  <w:style w:type="character" w:styleId="815" w:customStyle="1">
    <w:name w:val="Основной текст + 6 pt;Не полужирный;Интервал 0 pt"/>
    <w:basedOn w:val="703"/>
    <w:rPr>
      <w:rFonts w:ascii="Arial" w:hAnsi="Arial" w:eastAsia="Arial" w:cs="Arial"/>
      <w:b/>
      <w:bCs/>
      <w:color w:val="000000"/>
      <w:spacing w:val="-6"/>
      <w:position w:val="0"/>
      <w:sz w:val="12"/>
      <w:szCs w:val="12"/>
      <w:shd w:val="clear" w:color="auto" w:fill="ffffff"/>
      <w:lang w:val="ru-RU"/>
    </w:rPr>
  </w:style>
  <w:style w:type="paragraph" w:styleId="816">
    <w:name w:val="Title"/>
    <w:basedOn w:val="696"/>
    <w:link w:val="817"/>
    <w:qFormat/>
    <w:pPr>
      <w:ind w:right="-46"/>
      <w:jc w:val="center"/>
      <w:spacing w:line="320" w:lineRule="exact"/>
      <w:widowControl w:val="off"/>
    </w:pPr>
    <w:rPr>
      <w:b/>
      <w:szCs w:val="20"/>
    </w:rPr>
  </w:style>
  <w:style w:type="character" w:styleId="817" w:customStyle="1">
    <w:name w:val="Заголовок Знак"/>
    <w:basedOn w:val="703"/>
    <w:link w:val="816"/>
    <w:rPr>
      <w:rFonts w:ascii="Times New Roman" w:hAnsi="Times New Roman" w:eastAsia="Times New Roman" w:cs="Times New Roman"/>
      <w:b/>
      <w:sz w:val="24"/>
    </w:rPr>
  </w:style>
  <w:style w:type="paragraph" w:styleId="818">
    <w:name w:val="Date"/>
    <w:basedOn w:val="696"/>
    <w:next w:val="696"/>
    <w:link w:val="819"/>
    <w:pPr>
      <w:jc w:val="both"/>
      <w:spacing w:after="60"/>
    </w:pPr>
  </w:style>
  <w:style w:type="character" w:styleId="819" w:customStyle="1">
    <w:name w:val="Дата Знак"/>
    <w:basedOn w:val="703"/>
    <w:link w:val="818"/>
    <w:rPr>
      <w:rFonts w:ascii="Times New Roman" w:hAnsi="Times New Roman" w:eastAsia="Times New Roman" w:cs="Times New Roman"/>
      <w:sz w:val="24"/>
      <w:szCs w:val="24"/>
    </w:rPr>
  </w:style>
  <w:style w:type="paragraph" w:styleId="820">
    <w:name w:val="footnote text"/>
    <w:basedOn w:val="696"/>
    <w:link w:val="821"/>
    <w:uiPriority w:val="99"/>
    <w:unhideWhenUsed/>
    <w:pPr>
      <w:jc w:val="both"/>
      <w:spacing w:after="60"/>
    </w:pPr>
    <w:rPr>
      <w:sz w:val="20"/>
      <w:szCs w:val="20"/>
    </w:rPr>
  </w:style>
  <w:style w:type="character" w:styleId="821" w:customStyle="1">
    <w:name w:val="Текст сноски Знак"/>
    <w:basedOn w:val="703"/>
    <w:link w:val="820"/>
    <w:uiPriority w:val="99"/>
    <w:rPr>
      <w:rFonts w:ascii="Times New Roman" w:hAnsi="Times New Roman" w:eastAsia="Times New Roman" w:cs="Times New Roman"/>
    </w:rPr>
  </w:style>
  <w:style w:type="character" w:styleId="822">
    <w:name w:val="footnote reference"/>
    <w:uiPriority w:val="99"/>
    <w:unhideWhenUsed/>
    <w:rPr>
      <w:vertAlign w:val="superscript"/>
    </w:rPr>
  </w:style>
  <w:style w:type="paragraph" w:styleId="823" w:customStyle="1">
    <w:name w:val="Default"/>
    <w:rPr>
      <w:rFonts w:ascii="Times New Roman" w:hAnsi="Times New Roman" w:eastAsia="Times New Roman" w:cs="Times New Roman"/>
      <w:color w:val="000000"/>
      <w:sz w:val="24"/>
      <w:szCs w:val="24"/>
    </w:rPr>
  </w:style>
  <w:style w:type="paragraph" w:styleId="824" w:customStyle="1">
    <w:name w:val="Раздел"/>
    <w:basedOn w:val="696"/>
    <w:pPr>
      <w:ind w:left="720" w:hanging="720"/>
      <w:jc w:val="center"/>
      <w:spacing w:before="120" w:after="120"/>
      <w:tabs>
        <w:tab w:val="num" w:pos="1440" w:leader="none"/>
      </w:tabs>
    </w:pPr>
    <w:rPr>
      <w:rFonts w:ascii="Arial Narrow" w:hAnsi="Arial Narrow"/>
      <w:b/>
      <w:sz w:val="28"/>
      <w:szCs w:val="20"/>
    </w:rPr>
  </w:style>
  <w:style w:type="paragraph" w:styleId="825" w:customStyle="1">
    <w:name w:val="xl24"/>
    <w:basedOn w:val="696"/>
    <w:pPr>
      <w:jc w:val="center"/>
      <w:spacing w:before="100" w:after="100"/>
    </w:pPr>
    <w:rPr>
      <w:szCs w:val="20"/>
    </w:rPr>
  </w:style>
  <w:style w:type="character" w:styleId="826" w:customStyle="1">
    <w:name w:val="Основной текст Знак1"/>
    <w:rPr>
      <w:rFonts w:ascii="Times New Roman" w:hAnsi="Times New Roman" w:eastAsia="Times New Roman" w:cs="Times New Roman"/>
      <w:sz w:val="28"/>
      <w:szCs w:val="24"/>
    </w:rPr>
  </w:style>
  <w:style w:type="paragraph" w:styleId="827">
    <w:name w:val="Body Text 3"/>
    <w:basedOn w:val="696"/>
    <w:link w:val="828"/>
    <w:pPr>
      <w:spacing w:after="120"/>
    </w:pPr>
    <w:rPr>
      <w:sz w:val="16"/>
      <w:szCs w:val="16"/>
    </w:rPr>
  </w:style>
  <w:style w:type="character" w:styleId="828" w:customStyle="1">
    <w:name w:val="Основной текст 3 Знак"/>
    <w:basedOn w:val="703"/>
    <w:link w:val="827"/>
    <w:rPr>
      <w:rFonts w:ascii="Times New Roman" w:hAnsi="Times New Roman" w:eastAsia="Times New Roman" w:cs="Times New Roman"/>
      <w:sz w:val="16"/>
      <w:szCs w:val="16"/>
    </w:rPr>
  </w:style>
  <w:style w:type="paragraph" w:styleId="829" w:customStyle="1">
    <w:name w:val="Обычный + по ширине"/>
    <w:basedOn w:val="696"/>
    <w:pPr>
      <w:jc w:val="both"/>
    </w:pPr>
  </w:style>
  <w:style w:type="paragraph" w:styleId="830" w:customStyle="1">
    <w:name w:val="Подраздел"/>
    <w:basedOn w:val="696"/>
    <w:semiHidden/>
    <w:pPr>
      <w:jc w:val="center"/>
      <w:spacing w:before="240" w:after="120"/>
    </w:pPr>
    <w:rPr>
      <w:rFonts w:ascii="TimesDL" w:hAnsi="TimesDL" w:cs="TimesDL"/>
      <w:b/>
      <w:bCs/>
      <w:smallCaps/>
      <w:spacing w:val="-2"/>
    </w:rPr>
  </w:style>
  <w:style w:type="character" w:styleId="831" w:customStyle="1">
    <w:name w:val="Текст ТД Знак"/>
    <w:link w:val="832"/>
    <w:rPr>
      <w:rFonts w:eastAsia="Calibri"/>
      <w:sz w:val="24"/>
      <w:szCs w:val="24"/>
      <w:lang w:eastAsia="en-US"/>
    </w:rPr>
  </w:style>
  <w:style w:type="paragraph" w:styleId="832" w:customStyle="1">
    <w:name w:val="Текст ТД"/>
    <w:basedOn w:val="696"/>
    <w:link w:val="831"/>
    <w:qFormat/>
    <w:pPr>
      <w:ind w:left="720" w:hanging="360"/>
      <w:jc w:val="both"/>
      <w:spacing w:after="200"/>
      <w:tabs>
        <w:tab w:val="num" w:pos="720" w:leader="none"/>
      </w:tabs>
    </w:pPr>
    <w:rPr>
      <w:rFonts w:eastAsia="Calibri" w:asciiTheme="minorHAnsi" w:hAnsiTheme="minorHAnsi" w:cstheme="minorBidi"/>
      <w:lang w:eastAsia="en-US"/>
    </w:rPr>
  </w:style>
  <w:style w:type="character" w:styleId="833" w:customStyle="1">
    <w:name w:val="apple-style-span"/>
    <w:basedOn w:val="703"/>
  </w:style>
  <w:style w:type="paragraph" w:styleId="834" w:customStyle="1">
    <w:name w:val="S 00"/>
    <w:basedOn w:val="696"/>
    <w:pPr>
      <w:ind w:firstLine="851"/>
      <w:jc w:val="both"/>
      <w:tabs>
        <w:tab w:val="left" w:pos="1560" w:leader="none"/>
      </w:tabs>
    </w:pPr>
    <w:rPr>
      <w:rFonts w:ascii="Arial" w:hAnsi="Arial" w:cs="Arial"/>
      <w:szCs w:val="20"/>
      <w:lang w:eastAsia="ar-SA"/>
    </w:rPr>
  </w:style>
  <w:style w:type="paragraph" w:styleId="835" w:customStyle="1">
    <w:name w:val="xl63"/>
    <w:basedOn w:val="696"/>
    <w:pPr>
      <w:jc w:val="center"/>
      <w:spacing w:before="100" w:beforeAutospacing="1" w:after="100" w:afterAutospacing="1"/>
    </w:pPr>
    <w:rPr>
      <w:sz w:val="18"/>
      <w:szCs w:val="18"/>
    </w:rPr>
  </w:style>
  <w:style w:type="paragraph" w:styleId="836" w:customStyle="1">
    <w:name w:val="xl64"/>
    <w:basedOn w:val="69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837" w:customStyle="1">
    <w:name w:val="xl65"/>
    <w:basedOn w:val="696"/>
    <w:pPr>
      <w:jc w:val="right"/>
      <w:spacing w:before="100" w:beforeAutospacing="1" w:after="100" w:afterAutospacing="1"/>
    </w:pPr>
    <w:rPr>
      <w:sz w:val="16"/>
      <w:szCs w:val="16"/>
    </w:rPr>
  </w:style>
  <w:style w:type="paragraph" w:styleId="838" w:customStyle="1">
    <w:name w:val="xl66"/>
    <w:basedOn w:val="696"/>
    <w:pPr>
      <w:jc w:val="right"/>
      <w:spacing w:before="100" w:beforeAutospacing="1" w:after="100" w:afterAutospacing="1"/>
    </w:pPr>
  </w:style>
  <w:style w:type="paragraph" w:styleId="839" w:customStyle="1">
    <w:name w:val="xl67"/>
    <w:basedOn w:val="696"/>
    <w:pPr>
      <w:spacing w:before="100" w:beforeAutospacing="1" w:after="100" w:afterAutospacing="1"/>
    </w:pPr>
  </w:style>
  <w:style w:type="paragraph" w:styleId="840" w:customStyle="1">
    <w:name w:val="xl68"/>
    <w:basedOn w:val="696"/>
    <w:pPr>
      <w:spacing w:before="100" w:beforeAutospacing="1" w:after="100" w:afterAutospacing="1"/>
    </w:pPr>
    <w:rPr>
      <w:sz w:val="18"/>
      <w:szCs w:val="18"/>
    </w:rPr>
  </w:style>
  <w:style w:type="paragraph" w:styleId="841" w:customStyle="1">
    <w:name w:val="xl69"/>
    <w:basedOn w:val="696"/>
    <w:pPr>
      <w:jc w:val="center"/>
      <w:spacing w:before="100" w:beforeAutospacing="1" w:after="100" w:afterAutospacing="1"/>
    </w:pPr>
  </w:style>
  <w:style w:type="paragraph" w:styleId="842" w:customStyle="1">
    <w:name w:val="xl70"/>
    <w:basedOn w:val="69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843" w:customStyle="1">
    <w:name w:val="xl71"/>
    <w:basedOn w:val="69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844" w:customStyle="1">
    <w:name w:val="xl72"/>
    <w:basedOn w:val="696"/>
    <w:pPr>
      <w:jc w:val="center"/>
      <w:spacing w:before="100" w:beforeAutospacing="1" w:after="100" w:afterAutospacing="1"/>
      <w:pBdr>
        <w:top w:val="single" w:color="000000" w:sz="4" w:space="0"/>
        <w:left w:val="single" w:color="000000" w:sz="4" w:space="0"/>
        <w:right w:val="single" w:color="000000" w:sz="4" w:space="0"/>
      </w:pBdr>
    </w:pPr>
  </w:style>
  <w:style w:type="paragraph" w:styleId="845" w:customStyle="1">
    <w:name w:val="xl73"/>
    <w:basedOn w:val="696"/>
    <w:pPr>
      <w:jc w:val="center"/>
      <w:spacing w:before="100" w:beforeAutospacing="1" w:after="100" w:afterAutospacing="1"/>
    </w:pPr>
    <w:rPr>
      <w:b/>
      <w:bCs/>
      <w:sz w:val="22"/>
      <w:szCs w:val="22"/>
    </w:rPr>
  </w:style>
  <w:style w:type="paragraph" w:styleId="846" w:customStyle="1">
    <w:name w:val="xl74"/>
    <w:basedOn w:val="696"/>
    <w:pPr>
      <w:spacing w:before="100" w:beforeAutospacing="1" w:after="100" w:afterAutospacing="1"/>
    </w:pPr>
  </w:style>
  <w:style w:type="paragraph" w:styleId="847" w:customStyle="1">
    <w:name w:val="xl75"/>
    <w:basedOn w:val="696"/>
    <w:pPr>
      <w:spacing w:before="100" w:beforeAutospacing="1" w:after="100" w:afterAutospacing="1"/>
    </w:pPr>
    <w:rPr>
      <w:sz w:val="16"/>
      <w:szCs w:val="16"/>
    </w:rPr>
  </w:style>
  <w:style w:type="paragraph" w:styleId="848" w:customStyle="1">
    <w:name w:val="xl76"/>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849" w:customStyle="1">
    <w:name w:val="xl77"/>
    <w:basedOn w:val="69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850" w:customStyle="1">
    <w:name w:val="xl78"/>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851" w:customStyle="1">
    <w:name w:val="xl79"/>
    <w:basedOn w:val="69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852" w:customStyle="1">
    <w:name w:val="xl80"/>
    <w:basedOn w:val="696"/>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853" w:customStyle="1">
    <w:name w:val="xl81"/>
    <w:basedOn w:val="69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854" w:customStyle="1">
    <w:name w:val="xl82"/>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sz w:val="22"/>
      <w:szCs w:val="22"/>
    </w:rPr>
  </w:style>
  <w:style w:type="paragraph" w:styleId="855" w:customStyle="1">
    <w:name w:val="xl83"/>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856" w:customStyle="1">
    <w:name w:val="xl84"/>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857" w:customStyle="1">
    <w:name w:val="xl85"/>
    <w:basedOn w:val="696"/>
    <w:pPr>
      <w:jc w:val="center"/>
      <w:spacing w:before="100" w:beforeAutospacing="1" w:after="100" w:afterAutospacing="1"/>
    </w:pPr>
    <w:rPr>
      <w:sz w:val="22"/>
      <w:szCs w:val="22"/>
    </w:rPr>
  </w:style>
  <w:style w:type="paragraph" w:styleId="858" w:customStyle="1">
    <w:name w:val="Знак Знак Знак Знак"/>
    <w:basedOn w:val="696"/>
    <w:pPr>
      <w:spacing w:after="160" w:line="240" w:lineRule="exact"/>
    </w:pPr>
    <w:rPr>
      <w:rFonts w:ascii="Verdana" w:hAnsi="Verdana"/>
      <w:lang w:val="en-US" w:eastAsia="en-US"/>
    </w:rPr>
  </w:style>
  <w:style w:type="character" w:styleId="859" w:customStyle="1">
    <w:name w:val="label"/>
    <w:basedOn w:val="703"/>
  </w:style>
  <w:style w:type="character" w:styleId="860" w:customStyle="1">
    <w:name w:val="value"/>
    <w:basedOn w:val="703"/>
  </w:style>
  <w:style w:type="character" w:styleId="861">
    <w:name w:val="Emphasis"/>
    <w:uiPriority w:val="20"/>
    <w:qFormat/>
    <w:rPr>
      <w:i/>
      <w:iCs/>
    </w:rPr>
  </w:style>
  <w:style w:type="paragraph" w:styleId="862" w:customStyle="1">
    <w:name w:val="gray"/>
    <w:basedOn w:val="696"/>
    <w:pPr>
      <w:ind w:firstLine="225"/>
      <w:jc w:val="both"/>
      <w:spacing w:before="100" w:beforeAutospacing="1" w:after="100" w:afterAutospacing="1"/>
    </w:pPr>
    <w:rPr>
      <w:color w:val="000000"/>
    </w:rPr>
  </w:style>
  <w:style w:type="character" w:styleId="863" w:customStyle="1">
    <w:name w:val="docaccess_title1"/>
    <w:basedOn w:val="703"/>
    <w:uiPriority w:val="99"/>
    <w:rPr>
      <w:rFonts w:hint="default" w:ascii="Times New Roman" w:hAnsi="Times New Roman" w:cs="Times New Roman"/>
      <w:sz w:val="28"/>
      <w:szCs w:val="28"/>
    </w:rPr>
  </w:style>
  <w:style w:type="paragraph" w:styleId="864" w:customStyle="1">
    <w:name w:val="Без интервала11"/>
    <w:link w:val="865"/>
    <w:rPr>
      <w:rFonts w:ascii="Times New Roman" w:hAnsi="Times New Roman" w:eastAsia="Times New Roman" w:cs="Times New Roman"/>
      <w:sz w:val="24"/>
      <w:szCs w:val="24"/>
    </w:rPr>
  </w:style>
  <w:style w:type="character" w:styleId="865" w:customStyle="1">
    <w:name w:val="No Spacing Char"/>
    <w:link w:val="864"/>
    <w:rPr>
      <w:rFonts w:ascii="Times New Roman" w:hAnsi="Times New Roman" w:eastAsia="Times New Roman" w:cs="Times New Roman"/>
      <w:sz w:val="24"/>
      <w:szCs w:val="24"/>
    </w:rPr>
  </w:style>
  <w:style w:type="character" w:styleId="866" w:customStyle="1">
    <w:name w:val="txt"/>
    <w:basedOn w:val="703"/>
  </w:style>
  <w:style w:type="paragraph" w:styleId="867" w:customStyle="1">
    <w:name w:val="Style1"/>
    <w:basedOn w:val="696"/>
    <w:pPr>
      <w:ind w:firstLine="614"/>
      <w:jc w:val="both"/>
      <w:spacing w:line="259" w:lineRule="exact"/>
      <w:widowControl w:val="off"/>
    </w:pPr>
  </w:style>
  <w:style w:type="character" w:styleId="868" w:customStyle="1">
    <w:name w:val="Font Style20"/>
    <w:basedOn w:val="703"/>
    <w:uiPriority w:val="99"/>
    <w:rPr>
      <w:rFonts w:ascii="Times New Roman" w:hAnsi="Times New Roman" w:cs="Times New Roman"/>
      <w:sz w:val="22"/>
      <w:szCs w:val="22"/>
    </w:rPr>
  </w:style>
  <w:style w:type="character" w:styleId="869">
    <w:name w:val="FollowedHyperlink"/>
    <w:basedOn w:val="703"/>
    <w:uiPriority w:val="99"/>
    <w:unhideWhenUsed/>
    <w:rPr>
      <w:color w:val="800080"/>
      <w:u w:val="single"/>
    </w:rPr>
  </w:style>
  <w:style w:type="paragraph" w:styleId="870" w:customStyle="1">
    <w:name w:val="font5"/>
    <w:basedOn w:val="696"/>
    <w:pPr>
      <w:spacing w:before="100" w:beforeAutospacing="1" w:after="100" w:afterAutospacing="1"/>
    </w:pPr>
    <w:rPr>
      <w:rFonts w:ascii="Tahoma" w:hAnsi="Tahoma" w:cs="Tahoma"/>
      <w:b/>
      <w:bCs/>
      <w:color w:val="000000"/>
      <w:sz w:val="16"/>
      <w:szCs w:val="16"/>
    </w:rPr>
  </w:style>
  <w:style w:type="paragraph" w:styleId="871" w:customStyle="1">
    <w:name w:val="font6"/>
    <w:basedOn w:val="696"/>
    <w:pPr>
      <w:spacing w:before="100" w:beforeAutospacing="1" w:after="100" w:afterAutospacing="1"/>
    </w:pPr>
    <w:rPr>
      <w:rFonts w:ascii="Tahoma" w:hAnsi="Tahoma" w:cs="Tahoma"/>
      <w:color w:val="000000"/>
      <w:sz w:val="16"/>
      <w:szCs w:val="16"/>
    </w:rPr>
  </w:style>
  <w:style w:type="paragraph" w:styleId="872" w:customStyle="1">
    <w:name w:val="font7"/>
    <w:basedOn w:val="696"/>
    <w:pPr>
      <w:spacing w:before="100" w:beforeAutospacing="1" w:after="100" w:afterAutospacing="1"/>
    </w:pPr>
    <w:rPr>
      <w:rFonts w:ascii="Arial" w:hAnsi="Arial" w:cs="Arial"/>
      <w:sz w:val="18"/>
      <w:szCs w:val="18"/>
    </w:rPr>
  </w:style>
  <w:style w:type="paragraph" w:styleId="873" w:customStyle="1">
    <w:name w:val="font8"/>
    <w:basedOn w:val="696"/>
    <w:pPr>
      <w:spacing w:before="100" w:beforeAutospacing="1" w:after="100" w:afterAutospacing="1"/>
    </w:pPr>
    <w:rPr>
      <w:rFonts w:ascii="Arial" w:hAnsi="Arial" w:cs="Arial"/>
      <w:b/>
      <w:bCs/>
      <w:sz w:val="18"/>
      <w:szCs w:val="18"/>
    </w:rPr>
  </w:style>
  <w:style w:type="paragraph" w:styleId="874" w:customStyle="1">
    <w:name w:val="xl169"/>
    <w:basedOn w:val="696"/>
    <w:pPr>
      <w:spacing w:before="100" w:beforeAutospacing="1" w:after="100" w:afterAutospacing="1"/>
    </w:pPr>
    <w:rPr>
      <w:rFonts w:ascii="Arial" w:hAnsi="Arial" w:cs="Arial"/>
    </w:rPr>
  </w:style>
  <w:style w:type="paragraph" w:styleId="875" w:customStyle="1">
    <w:name w:val="xl170"/>
    <w:basedOn w:val="696"/>
    <w:pPr>
      <w:spacing w:before="100" w:beforeAutospacing="1" w:after="100" w:afterAutospacing="1"/>
    </w:pPr>
    <w:rPr>
      <w:rFonts w:ascii="Arial" w:hAnsi="Arial" w:cs="Arial"/>
      <w:sz w:val="18"/>
      <w:szCs w:val="18"/>
    </w:rPr>
  </w:style>
  <w:style w:type="paragraph" w:styleId="876" w:customStyle="1">
    <w:name w:val="xl171"/>
    <w:basedOn w:val="696"/>
    <w:pPr>
      <w:spacing w:before="100" w:beforeAutospacing="1" w:after="100" w:afterAutospacing="1"/>
    </w:pPr>
    <w:rPr>
      <w:rFonts w:ascii="Arial" w:hAnsi="Arial" w:cs="Arial"/>
      <w:sz w:val="18"/>
      <w:szCs w:val="18"/>
    </w:rPr>
  </w:style>
  <w:style w:type="paragraph" w:styleId="877" w:customStyle="1">
    <w:name w:val="xl172"/>
    <w:basedOn w:val="696"/>
    <w:pPr>
      <w:spacing w:before="100" w:beforeAutospacing="1" w:after="100" w:afterAutospacing="1"/>
    </w:pPr>
    <w:rPr>
      <w:rFonts w:ascii="Arial" w:hAnsi="Arial" w:cs="Arial"/>
      <w:sz w:val="18"/>
      <w:szCs w:val="18"/>
    </w:rPr>
  </w:style>
  <w:style w:type="paragraph" w:styleId="878" w:customStyle="1">
    <w:name w:val="xl173"/>
    <w:basedOn w:val="696"/>
    <w:pPr>
      <w:spacing w:before="100" w:beforeAutospacing="1" w:after="100" w:afterAutospacing="1"/>
      <w:pBdr>
        <w:top w:val="single" w:color="000000" w:sz="4" w:space="0"/>
        <w:bottom w:val="single" w:color="000000" w:sz="4" w:space="0"/>
        <w:right w:val="single" w:color="000000" w:sz="4" w:space="0"/>
      </w:pBdr>
    </w:pPr>
    <w:rPr>
      <w:rFonts w:ascii="Arial" w:hAnsi="Arial" w:cs="Arial"/>
      <w:b/>
      <w:bCs/>
      <w:sz w:val="18"/>
      <w:szCs w:val="18"/>
    </w:rPr>
  </w:style>
  <w:style w:type="paragraph" w:styleId="879" w:customStyle="1">
    <w:name w:val="xl174"/>
    <w:basedOn w:val="696"/>
    <w:pPr>
      <w:jc w:val="right"/>
      <w:spacing w:before="100" w:beforeAutospacing="1" w:after="100" w:afterAutospacing="1"/>
      <w:pBdr>
        <w:top w:val="single" w:color="000000" w:sz="4" w:space="0"/>
        <w:bottom w:val="single" w:color="000000" w:sz="4" w:space="0"/>
      </w:pBdr>
    </w:pPr>
    <w:rPr>
      <w:rFonts w:ascii="Arial" w:hAnsi="Arial" w:cs="Arial"/>
      <w:b/>
      <w:bCs/>
      <w:sz w:val="18"/>
      <w:szCs w:val="18"/>
    </w:rPr>
  </w:style>
  <w:style w:type="paragraph" w:styleId="880" w:customStyle="1">
    <w:name w:val="xl175"/>
    <w:basedOn w:val="696"/>
    <w:pPr>
      <w:ind w:firstLine="100"/>
      <w:spacing w:before="100" w:beforeAutospacing="1" w:after="100" w:afterAutospacing="1"/>
    </w:pPr>
    <w:rPr>
      <w:rFonts w:ascii="Arial" w:hAnsi="Arial" w:cs="Arial"/>
      <w:sz w:val="18"/>
      <w:szCs w:val="18"/>
    </w:rPr>
  </w:style>
  <w:style w:type="paragraph" w:styleId="881" w:customStyle="1">
    <w:name w:val="xl176"/>
    <w:basedOn w:val="696"/>
    <w:pPr>
      <w:jc w:val="right"/>
      <w:spacing w:before="100" w:beforeAutospacing="1" w:after="100" w:afterAutospacing="1"/>
    </w:pPr>
    <w:rPr>
      <w:rFonts w:ascii="Arial" w:hAnsi="Arial" w:cs="Arial"/>
      <w:sz w:val="18"/>
      <w:szCs w:val="18"/>
    </w:rPr>
  </w:style>
  <w:style w:type="paragraph" w:styleId="882" w:customStyle="1">
    <w:name w:val="xl177"/>
    <w:basedOn w:val="696"/>
    <w:pPr>
      <w:jc w:val="right"/>
      <w:spacing w:before="100" w:beforeAutospacing="1" w:after="100" w:afterAutospacing="1"/>
      <w:pBdr>
        <w:top w:val="single" w:color="000000" w:sz="4" w:space="0"/>
      </w:pBdr>
    </w:pPr>
    <w:rPr>
      <w:rFonts w:ascii="Arial" w:hAnsi="Arial" w:cs="Arial"/>
      <w:b/>
      <w:bCs/>
      <w:sz w:val="18"/>
      <w:szCs w:val="18"/>
    </w:rPr>
  </w:style>
  <w:style w:type="paragraph" w:styleId="883" w:customStyle="1">
    <w:name w:val="xl178"/>
    <w:basedOn w:val="696"/>
    <w:pPr>
      <w:spacing w:before="100" w:beforeAutospacing="1" w:after="100" w:afterAutospacing="1"/>
      <w:pBdr>
        <w:top w:val="single" w:color="000000" w:sz="4" w:space="0"/>
      </w:pBdr>
    </w:pPr>
    <w:rPr>
      <w:rFonts w:ascii="Arial" w:hAnsi="Arial" w:cs="Arial"/>
      <w:sz w:val="18"/>
      <w:szCs w:val="18"/>
    </w:rPr>
  </w:style>
  <w:style w:type="paragraph" w:styleId="884" w:customStyle="1">
    <w:name w:val="xl179"/>
    <w:basedOn w:val="696"/>
    <w:pPr>
      <w:spacing w:before="100" w:beforeAutospacing="1" w:after="100" w:afterAutospacing="1"/>
      <w:pBdr>
        <w:top w:val="single" w:color="000000" w:sz="4" w:space="0"/>
      </w:pBdr>
    </w:pPr>
    <w:rPr>
      <w:rFonts w:ascii="Arial" w:hAnsi="Arial" w:cs="Arial"/>
      <w:b/>
      <w:bCs/>
      <w:sz w:val="18"/>
      <w:szCs w:val="18"/>
    </w:rPr>
  </w:style>
  <w:style w:type="paragraph" w:styleId="885" w:customStyle="1">
    <w:name w:val="xl180"/>
    <w:basedOn w:val="696"/>
    <w:pPr>
      <w:jc w:val="right"/>
      <w:spacing w:before="100" w:beforeAutospacing="1" w:after="100" w:afterAutospacing="1"/>
    </w:pPr>
    <w:rPr>
      <w:rFonts w:ascii="Arial" w:hAnsi="Arial" w:cs="Arial"/>
      <w:b/>
      <w:bCs/>
      <w:sz w:val="18"/>
      <w:szCs w:val="18"/>
    </w:rPr>
  </w:style>
  <w:style w:type="paragraph" w:styleId="886" w:customStyle="1">
    <w:name w:val="xl181"/>
    <w:basedOn w:val="696"/>
    <w:pPr>
      <w:spacing w:before="100" w:beforeAutospacing="1" w:after="100" w:afterAutospacing="1"/>
    </w:pPr>
    <w:rPr>
      <w:rFonts w:ascii="Arial" w:hAnsi="Arial" w:cs="Arial"/>
      <w:b/>
      <w:bCs/>
      <w:sz w:val="18"/>
      <w:szCs w:val="18"/>
    </w:rPr>
  </w:style>
  <w:style w:type="paragraph" w:styleId="887" w:customStyle="1">
    <w:name w:val="xl182"/>
    <w:basedOn w:val="696"/>
    <w:pPr>
      <w:jc w:val="right"/>
      <w:spacing w:before="100" w:beforeAutospacing="1" w:after="100" w:afterAutospacing="1"/>
    </w:pPr>
    <w:rPr>
      <w:rFonts w:ascii="Arial" w:hAnsi="Arial" w:cs="Arial"/>
      <w:b/>
      <w:bCs/>
      <w:sz w:val="18"/>
      <w:szCs w:val="18"/>
    </w:rPr>
  </w:style>
  <w:style w:type="paragraph" w:styleId="888" w:customStyle="1">
    <w:name w:val="xl183"/>
    <w:basedOn w:val="696"/>
    <w:pPr>
      <w:spacing w:before="100" w:beforeAutospacing="1" w:after="100" w:afterAutospacing="1"/>
    </w:pPr>
    <w:rPr>
      <w:rFonts w:ascii="Arial" w:hAnsi="Arial" w:cs="Arial"/>
      <w:sz w:val="18"/>
      <w:szCs w:val="18"/>
    </w:rPr>
  </w:style>
  <w:style w:type="paragraph" w:styleId="889" w:customStyle="1">
    <w:name w:val="xl184"/>
    <w:basedOn w:val="696"/>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rFonts w:ascii="Arial" w:hAnsi="Arial" w:cs="Arial"/>
      <w:sz w:val="18"/>
      <w:szCs w:val="18"/>
    </w:rPr>
  </w:style>
  <w:style w:type="paragraph" w:styleId="890" w:customStyle="1">
    <w:name w:val="xl185"/>
    <w:basedOn w:val="696"/>
    <w:pPr>
      <w:spacing w:before="100" w:beforeAutospacing="1" w:after="100" w:afterAutospacing="1"/>
    </w:pPr>
    <w:rPr>
      <w:rFonts w:ascii="Arial" w:hAnsi="Arial" w:cs="Arial"/>
      <w:sz w:val="18"/>
      <w:szCs w:val="18"/>
    </w:rPr>
  </w:style>
  <w:style w:type="paragraph" w:styleId="891" w:customStyle="1">
    <w:name w:val="xl186"/>
    <w:basedOn w:val="696"/>
    <w:pPr>
      <w:spacing w:before="100" w:beforeAutospacing="1" w:after="100" w:afterAutospacing="1"/>
    </w:pPr>
    <w:rPr>
      <w:rFonts w:ascii="Arial" w:hAnsi="Arial" w:cs="Arial"/>
      <w:sz w:val="18"/>
      <w:szCs w:val="18"/>
    </w:rPr>
  </w:style>
  <w:style w:type="paragraph" w:styleId="892" w:customStyle="1">
    <w:name w:val="xl187"/>
    <w:basedOn w:val="696"/>
    <w:pPr>
      <w:jc w:val="right"/>
      <w:spacing w:before="100" w:beforeAutospacing="1" w:after="100" w:afterAutospacing="1"/>
    </w:pPr>
    <w:rPr>
      <w:rFonts w:ascii="Arial" w:hAnsi="Arial" w:cs="Arial"/>
      <w:sz w:val="18"/>
      <w:szCs w:val="18"/>
    </w:rPr>
  </w:style>
  <w:style w:type="paragraph" w:styleId="893" w:customStyle="1">
    <w:name w:val="xl188"/>
    <w:basedOn w:val="696"/>
    <w:pPr>
      <w:ind w:firstLine="100"/>
      <w:spacing w:before="100" w:beforeAutospacing="1" w:after="100" w:afterAutospacing="1"/>
    </w:pPr>
    <w:rPr>
      <w:rFonts w:ascii="Arial" w:hAnsi="Arial" w:cs="Arial"/>
      <w:b/>
      <w:bCs/>
      <w:sz w:val="18"/>
      <w:szCs w:val="18"/>
    </w:rPr>
  </w:style>
  <w:style w:type="paragraph" w:styleId="894" w:customStyle="1">
    <w:name w:val="xl189"/>
    <w:basedOn w:val="696"/>
    <w:pPr>
      <w:spacing w:before="100" w:beforeAutospacing="1" w:after="100" w:afterAutospacing="1"/>
    </w:pPr>
    <w:rPr>
      <w:rFonts w:ascii="Arial" w:hAnsi="Arial" w:cs="Arial"/>
      <w:b/>
      <w:bCs/>
    </w:rPr>
  </w:style>
  <w:style w:type="paragraph" w:styleId="895" w:customStyle="1">
    <w:name w:val="xl190"/>
    <w:basedOn w:val="696"/>
    <w:pPr>
      <w:spacing w:before="100" w:beforeAutospacing="1" w:after="100" w:afterAutospacing="1"/>
    </w:pPr>
    <w:rPr>
      <w:rFonts w:ascii="Arial" w:hAnsi="Arial" w:cs="Arial"/>
      <w:b/>
      <w:bCs/>
    </w:rPr>
  </w:style>
  <w:style w:type="paragraph" w:styleId="896" w:customStyle="1">
    <w:name w:val="xl191"/>
    <w:basedOn w:val="696"/>
    <w:pPr>
      <w:jc w:val="right"/>
      <w:spacing w:before="100" w:beforeAutospacing="1" w:after="100" w:afterAutospacing="1"/>
    </w:pPr>
    <w:rPr>
      <w:rFonts w:ascii="Arial" w:hAnsi="Arial" w:cs="Arial"/>
      <w:b/>
      <w:bCs/>
      <w:sz w:val="18"/>
      <w:szCs w:val="18"/>
    </w:rPr>
  </w:style>
  <w:style w:type="paragraph" w:styleId="897" w:customStyle="1">
    <w:name w:val="xl192"/>
    <w:basedOn w:val="696"/>
    <w:pPr>
      <w:jc w:val="center"/>
      <w:spacing w:before="100" w:beforeAutospacing="1" w:after="100" w:afterAutospacing="1"/>
      <w:pBdr>
        <w:top w:val="single" w:color="000000" w:sz="4" w:space="0"/>
        <w:left w:val="single" w:color="000000" w:sz="4" w:space="0"/>
        <w:right w:val="single" w:color="000000" w:sz="4" w:space="0"/>
      </w:pBdr>
    </w:pPr>
    <w:rPr>
      <w:rFonts w:ascii="Arial" w:hAnsi="Arial" w:cs="Arial"/>
    </w:rPr>
  </w:style>
  <w:style w:type="paragraph" w:styleId="898" w:customStyle="1">
    <w:name w:val="xl193"/>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sz w:val="18"/>
      <w:szCs w:val="18"/>
    </w:rPr>
  </w:style>
  <w:style w:type="paragraph" w:styleId="899" w:customStyle="1">
    <w:name w:val="xl194"/>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sz w:val="18"/>
      <w:szCs w:val="18"/>
    </w:rPr>
  </w:style>
  <w:style w:type="paragraph" w:styleId="900" w:customStyle="1">
    <w:name w:val="xl195"/>
    <w:basedOn w:val="696"/>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sz w:val="18"/>
      <w:szCs w:val="18"/>
    </w:rPr>
  </w:style>
  <w:style w:type="paragraph" w:styleId="901" w:customStyle="1">
    <w:name w:val="xl196"/>
    <w:basedOn w:val="696"/>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sz w:val="18"/>
      <w:szCs w:val="18"/>
    </w:rPr>
  </w:style>
  <w:style w:type="paragraph" w:styleId="902" w:customStyle="1">
    <w:name w:val="xl197"/>
    <w:basedOn w:val="696"/>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sz w:val="18"/>
      <w:szCs w:val="18"/>
    </w:rPr>
  </w:style>
  <w:style w:type="paragraph" w:styleId="903" w:customStyle="1">
    <w:name w:val="xl198"/>
    <w:basedOn w:val="696"/>
    <w:pPr>
      <w:spacing w:before="100" w:beforeAutospacing="1" w:after="100" w:afterAutospacing="1"/>
      <w:pBdr>
        <w:top w:val="single" w:color="000000" w:sz="4" w:space="0"/>
        <w:left w:val="single" w:color="000000" w:sz="4" w:space="0"/>
        <w:right w:val="single" w:color="000000" w:sz="4" w:space="0"/>
      </w:pBdr>
    </w:pPr>
    <w:rPr>
      <w:rFonts w:ascii="Arial" w:hAnsi="Arial" w:cs="Arial"/>
      <w:sz w:val="18"/>
      <w:szCs w:val="18"/>
    </w:rPr>
  </w:style>
  <w:style w:type="paragraph" w:styleId="904" w:customStyle="1">
    <w:name w:val="xl199"/>
    <w:basedOn w:val="696"/>
    <w:pPr>
      <w:spacing w:before="100" w:beforeAutospacing="1" w:after="100" w:afterAutospacing="1"/>
      <w:pBdr>
        <w:top w:val="single" w:color="000000" w:sz="4" w:space="0"/>
        <w:left w:val="single" w:color="000000" w:sz="4" w:space="0"/>
        <w:right w:val="single" w:color="000000" w:sz="4" w:space="0"/>
      </w:pBdr>
    </w:pPr>
    <w:rPr>
      <w:rFonts w:ascii="Arial" w:hAnsi="Arial" w:cs="Arial"/>
      <w:sz w:val="18"/>
      <w:szCs w:val="18"/>
    </w:rPr>
  </w:style>
  <w:style w:type="paragraph" w:styleId="905" w:customStyle="1">
    <w:name w:val="xl200"/>
    <w:basedOn w:val="696"/>
    <w:pPr>
      <w:jc w:val="right"/>
      <w:spacing w:before="100" w:beforeAutospacing="1" w:after="100" w:afterAutospacing="1"/>
      <w:pBdr>
        <w:top w:val="single" w:color="000000" w:sz="4" w:space="0"/>
        <w:left w:val="single" w:color="000000" w:sz="4" w:space="0"/>
        <w:right w:val="single" w:color="000000" w:sz="4" w:space="0"/>
      </w:pBdr>
    </w:pPr>
    <w:rPr>
      <w:rFonts w:ascii="Arial" w:hAnsi="Arial" w:cs="Arial"/>
      <w:sz w:val="18"/>
      <w:szCs w:val="18"/>
    </w:rPr>
  </w:style>
  <w:style w:type="paragraph" w:styleId="906" w:customStyle="1">
    <w:name w:val="xl201"/>
    <w:basedOn w:val="696"/>
    <w:pPr>
      <w:jc w:val="right"/>
      <w:spacing w:before="100" w:beforeAutospacing="1" w:after="100" w:afterAutospacing="1"/>
      <w:pBdr>
        <w:top w:val="single" w:color="000000" w:sz="4" w:space="0"/>
        <w:left w:val="single" w:color="000000" w:sz="4" w:space="0"/>
        <w:right w:val="single" w:color="000000" w:sz="4" w:space="0"/>
      </w:pBdr>
    </w:pPr>
    <w:rPr>
      <w:rFonts w:ascii="Arial" w:hAnsi="Arial" w:cs="Arial"/>
      <w:sz w:val="18"/>
      <w:szCs w:val="18"/>
    </w:rPr>
  </w:style>
  <w:style w:type="paragraph" w:styleId="907" w:customStyle="1">
    <w:name w:val="xl202"/>
    <w:basedOn w:val="696"/>
    <w:pPr>
      <w:jc w:val="right"/>
      <w:spacing w:before="100" w:beforeAutospacing="1" w:after="100" w:afterAutospacing="1"/>
      <w:pBdr>
        <w:top w:val="single" w:color="000000" w:sz="4" w:space="0"/>
        <w:left w:val="single" w:color="000000" w:sz="4" w:space="0"/>
        <w:right w:val="single" w:color="000000" w:sz="4" w:space="0"/>
      </w:pBdr>
    </w:pPr>
    <w:rPr>
      <w:rFonts w:ascii="Arial" w:hAnsi="Arial" w:cs="Arial"/>
      <w:sz w:val="18"/>
      <w:szCs w:val="18"/>
    </w:rPr>
  </w:style>
  <w:style w:type="paragraph" w:styleId="908" w:customStyle="1">
    <w:name w:val="xl203"/>
    <w:basedOn w:val="696"/>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sz w:val="18"/>
      <w:szCs w:val="18"/>
    </w:rPr>
  </w:style>
  <w:style w:type="paragraph" w:styleId="909" w:customStyle="1">
    <w:name w:val="xl204"/>
    <w:basedOn w:val="696"/>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b/>
      <w:bCs/>
      <w:sz w:val="18"/>
      <w:szCs w:val="18"/>
    </w:rPr>
  </w:style>
  <w:style w:type="paragraph" w:styleId="910" w:customStyle="1">
    <w:name w:val="xl205"/>
    <w:basedOn w:val="696"/>
    <w:pPr>
      <w:jc w:val="center"/>
      <w:spacing w:before="100" w:beforeAutospacing="1" w:after="100" w:afterAutospacing="1"/>
    </w:pPr>
    <w:rPr>
      <w:rFonts w:ascii="Arial" w:hAnsi="Arial" w:cs="Arial"/>
      <w:b/>
      <w:bCs/>
      <w:sz w:val="22"/>
      <w:szCs w:val="22"/>
    </w:rPr>
  </w:style>
  <w:style w:type="paragraph" w:styleId="911" w:customStyle="1">
    <w:name w:val="xl206"/>
    <w:basedOn w:val="696"/>
    <w:pPr>
      <w:jc w:val="center"/>
      <w:spacing w:before="100" w:beforeAutospacing="1" w:after="100" w:afterAutospacing="1"/>
    </w:pPr>
    <w:rPr>
      <w:rFonts w:ascii="Arial" w:hAnsi="Arial" w:cs="Arial"/>
      <w:sz w:val="18"/>
      <w:szCs w:val="18"/>
    </w:rPr>
  </w:style>
  <w:style w:type="paragraph" w:styleId="912" w:customStyle="1">
    <w:name w:val="xl207"/>
    <w:basedOn w:val="696"/>
    <w:pPr>
      <w:jc w:val="center"/>
      <w:spacing w:before="100" w:beforeAutospacing="1" w:after="100" w:afterAutospacing="1"/>
    </w:pPr>
    <w:rPr>
      <w:rFonts w:ascii="Arial" w:hAnsi="Arial" w:cs="Arial"/>
      <w:b/>
      <w:bCs/>
      <w:sz w:val="18"/>
      <w:szCs w:val="18"/>
    </w:rPr>
  </w:style>
  <w:style w:type="paragraph" w:styleId="913" w:customStyle="1">
    <w:name w:val="xl208"/>
    <w:basedOn w:val="696"/>
    <w:pPr>
      <w:spacing w:before="100" w:beforeAutospacing="1" w:after="100" w:afterAutospacing="1"/>
    </w:pPr>
    <w:rPr>
      <w:rFonts w:ascii="Arial" w:hAnsi="Arial" w:cs="Arial"/>
      <w:sz w:val="18"/>
      <w:szCs w:val="18"/>
    </w:rPr>
  </w:style>
  <w:style w:type="paragraph" w:styleId="914" w:customStyle="1">
    <w:name w:val="xl209"/>
    <w:basedOn w:val="696"/>
    <w:pPr>
      <w:jc w:val="center"/>
      <w:spacing w:before="100" w:beforeAutospacing="1" w:after="100" w:afterAutospacing="1"/>
      <w:pBdr>
        <w:top w:val="single" w:color="000000" w:sz="4" w:space="0"/>
        <w:left w:val="single" w:color="000000" w:sz="4" w:space="0"/>
        <w:bottom w:val="single" w:color="000000" w:sz="4" w:space="0"/>
      </w:pBdr>
    </w:pPr>
    <w:rPr>
      <w:rFonts w:ascii="Arial" w:hAnsi="Arial" w:cs="Arial"/>
      <w:sz w:val="18"/>
      <w:szCs w:val="18"/>
    </w:rPr>
  </w:style>
  <w:style w:type="paragraph" w:styleId="915" w:customStyle="1">
    <w:name w:val="xl210"/>
    <w:basedOn w:val="696"/>
    <w:pPr>
      <w:jc w:val="center"/>
      <w:spacing w:before="100" w:beforeAutospacing="1" w:after="100" w:afterAutospacing="1"/>
      <w:pBdr>
        <w:top w:val="single" w:color="000000" w:sz="4" w:space="0"/>
        <w:bottom w:val="single" w:color="000000" w:sz="4" w:space="0"/>
      </w:pBdr>
    </w:pPr>
    <w:rPr>
      <w:rFonts w:ascii="Arial" w:hAnsi="Arial" w:cs="Arial"/>
      <w:sz w:val="18"/>
      <w:szCs w:val="18"/>
    </w:rPr>
  </w:style>
  <w:style w:type="paragraph" w:styleId="916" w:customStyle="1">
    <w:name w:val="xl211"/>
    <w:basedOn w:val="696"/>
    <w:pPr>
      <w:jc w:val="center"/>
      <w:spacing w:before="100" w:beforeAutospacing="1" w:after="100" w:afterAutospacing="1"/>
      <w:pBdr>
        <w:top w:val="single" w:color="000000" w:sz="4" w:space="0"/>
        <w:bottom w:val="single" w:color="000000" w:sz="4" w:space="0"/>
        <w:right w:val="single" w:color="000000" w:sz="4" w:space="0"/>
      </w:pBdr>
    </w:pPr>
    <w:rPr>
      <w:rFonts w:ascii="Arial" w:hAnsi="Arial" w:cs="Arial"/>
      <w:sz w:val="18"/>
      <w:szCs w:val="18"/>
    </w:rPr>
  </w:style>
  <w:style w:type="paragraph" w:styleId="917" w:customStyle="1">
    <w:name w:val="xl212"/>
    <w:basedOn w:val="696"/>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rFonts w:ascii="Arial" w:hAnsi="Arial" w:cs="Arial"/>
      <w:sz w:val="18"/>
      <w:szCs w:val="18"/>
    </w:rPr>
  </w:style>
  <w:style w:type="paragraph" w:styleId="918" w:customStyle="1">
    <w:name w:val="xl213"/>
    <w:basedOn w:val="696"/>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rFonts w:ascii="Arial" w:hAnsi="Arial" w:cs="Arial"/>
      <w:b/>
      <w:bCs/>
      <w:sz w:val="18"/>
      <w:szCs w:val="18"/>
    </w:rPr>
  </w:style>
  <w:style w:type="paragraph" w:styleId="919" w:customStyle="1">
    <w:name w:val="xl214"/>
    <w:basedOn w:val="696"/>
    <w:pPr>
      <w:jc w:val="right"/>
      <w:spacing w:before="100" w:beforeAutospacing="1" w:after="100" w:afterAutospacing="1"/>
      <w:pBdr>
        <w:top w:val="single" w:color="000000" w:sz="4" w:space="0"/>
        <w:left w:val="single" w:color="000000" w:sz="4" w:space="0"/>
        <w:bottom w:val="single" w:color="000000" w:sz="4" w:space="0"/>
      </w:pBdr>
    </w:pPr>
    <w:rPr>
      <w:rFonts w:ascii="Arial" w:hAnsi="Arial" w:cs="Arial"/>
      <w:b/>
      <w:bCs/>
    </w:rPr>
  </w:style>
  <w:style w:type="paragraph" w:styleId="920" w:customStyle="1">
    <w:name w:val="xl215"/>
    <w:basedOn w:val="696"/>
    <w:pPr>
      <w:jc w:val="right"/>
      <w:spacing w:before="100" w:beforeAutospacing="1" w:after="100" w:afterAutospacing="1"/>
      <w:pBdr>
        <w:top w:val="single" w:color="000000" w:sz="4" w:space="0"/>
        <w:bottom w:val="single" w:color="000000" w:sz="4" w:space="0"/>
      </w:pBdr>
    </w:pPr>
    <w:rPr>
      <w:rFonts w:ascii="Arial" w:hAnsi="Arial" w:cs="Arial"/>
      <w:b/>
      <w:bCs/>
    </w:rPr>
  </w:style>
  <w:style w:type="paragraph" w:styleId="921" w:customStyle="1">
    <w:name w:val="xl216"/>
    <w:basedOn w:val="696"/>
    <w:pPr>
      <w:jc w:val="right"/>
      <w:spacing w:before="100" w:beforeAutospacing="1" w:after="100" w:afterAutospacing="1"/>
      <w:pBdr>
        <w:top w:val="single" w:color="000000" w:sz="4" w:space="0"/>
        <w:left w:val="single" w:color="000000" w:sz="4" w:space="0"/>
        <w:bottom w:val="single" w:color="000000" w:sz="4" w:space="0"/>
      </w:pBdr>
    </w:pPr>
    <w:rPr>
      <w:rFonts w:ascii="Arial" w:hAnsi="Arial" w:cs="Arial"/>
      <w:b/>
      <w:bCs/>
      <w:sz w:val="18"/>
      <w:szCs w:val="18"/>
    </w:rPr>
  </w:style>
  <w:style w:type="paragraph" w:styleId="922" w:customStyle="1">
    <w:name w:val="xl217"/>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sz w:val="18"/>
      <w:szCs w:val="18"/>
    </w:rPr>
  </w:style>
  <w:style w:type="paragraph" w:styleId="923" w:customStyle="1">
    <w:name w:val="xl218"/>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b/>
      <w:bCs/>
      <w:sz w:val="22"/>
      <w:szCs w:val="22"/>
    </w:rPr>
  </w:style>
  <w:style w:type="paragraph" w:styleId="924" w:customStyle="1">
    <w:name w:val="xl219"/>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sz w:val="22"/>
      <w:szCs w:val="22"/>
    </w:rPr>
  </w:style>
  <w:style w:type="paragraph" w:styleId="925" w:customStyle="1">
    <w:name w:val="xl220"/>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b/>
      <w:bCs/>
      <w:i/>
      <w:iCs/>
      <w:sz w:val="18"/>
      <w:szCs w:val="18"/>
    </w:rPr>
  </w:style>
  <w:style w:type="paragraph" w:styleId="926" w:customStyle="1">
    <w:name w:val="xl221"/>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i/>
      <w:iCs/>
    </w:rPr>
  </w:style>
  <w:style w:type="paragraph" w:styleId="927" w:customStyle="1">
    <w:name w:val="xl222"/>
    <w:basedOn w:val="69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b/>
      <w:bCs/>
      <w:sz w:val="18"/>
      <w:szCs w:val="18"/>
    </w:rPr>
  </w:style>
  <w:style w:type="character" w:styleId="928" w:customStyle="1">
    <w:name w:val="Основной текст_"/>
    <w:basedOn w:val="703"/>
    <w:link w:val="929"/>
    <w:rPr>
      <w:spacing w:val="1"/>
      <w:sz w:val="21"/>
      <w:szCs w:val="21"/>
      <w:shd w:val="clear" w:color="auto" w:fill="ffffff"/>
    </w:rPr>
  </w:style>
  <w:style w:type="paragraph" w:styleId="929" w:customStyle="1">
    <w:name w:val="Основной текст4"/>
    <w:basedOn w:val="696"/>
    <w:link w:val="928"/>
    <w:pPr>
      <w:ind w:hanging="1120"/>
      <w:jc w:val="center"/>
      <w:spacing w:after="300" w:line="283" w:lineRule="exact"/>
      <w:shd w:val="clear" w:color="auto" w:fill="ffffff"/>
      <w:widowControl w:val="off"/>
    </w:pPr>
    <w:rPr>
      <w:rFonts w:asciiTheme="minorHAnsi" w:hAnsiTheme="minorHAnsi" w:eastAsiaTheme="minorHAnsi" w:cstheme="minorBidi"/>
      <w:spacing w:val="1"/>
      <w:sz w:val="21"/>
      <w:szCs w:val="21"/>
    </w:rPr>
  </w:style>
  <w:style w:type="paragraph" w:styleId="930" w:customStyle="1">
    <w:name w:val="Обычный3"/>
    <w:pPr>
      <w:spacing w:before="100" w:after="100"/>
      <w:widowControl w:val="off"/>
    </w:pPr>
    <w:rPr>
      <w:rFonts w:ascii="Times New Roman" w:hAnsi="Times New Roman" w:eastAsia="Times New Roman" w:cs="Times New Roman"/>
      <w:sz w:val="24"/>
    </w:rPr>
  </w:style>
  <w:style w:type="paragraph" w:styleId="931" w:customStyle="1">
    <w:name w:val="Standard"/>
    <w:pPr>
      <w:widowControl w:val="off"/>
    </w:pPr>
    <w:rPr>
      <w:rFonts w:ascii="Times New Roman" w:hAnsi="Times New Roman" w:eastAsia="Andale Sans UI" w:cs="Tahoma"/>
      <w:sz w:val="24"/>
      <w:szCs w:val="24"/>
      <w:lang w:val="de-DE" w:eastAsia="ja-JP" w:bidi="fa-IR"/>
    </w:rPr>
  </w:style>
  <w:style w:type="paragraph" w:styleId="932" w:customStyle="1">
    <w:name w:val="Text body"/>
    <w:basedOn w:val="931"/>
    <w:pPr>
      <w:spacing w:after="120"/>
    </w:pPr>
  </w:style>
  <w:style w:type="character" w:styleId="933" w:customStyle="1">
    <w:name w:val="Основной текст + 10 pt"/>
    <w:rPr>
      <w:rFonts w:ascii="Arial" w:hAnsi="Arial" w:cs="Arial"/>
      <w:color w:val="000000"/>
      <w:spacing w:val="7"/>
      <w:position w:val="0"/>
      <w:sz w:val="20"/>
      <w:szCs w:val="20"/>
      <w:vertAlign w:val="baseline"/>
      <w:lang w:val="ru-RU" w:bidi="ar-SA"/>
    </w:rPr>
  </w:style>
  <w:style w:type="character" w:styleId="934" w:customStyle="1">
    <w:name w:val="Основной текст + 8.5 pt3"/>
    <w:rPr>
      <w:rFonts w:ascii="Arial" w:hAnsi="Arial" w:cs="Arial"/>
      <w:color w:val="000000"/>
      <w:spacing w:val="6"/>
      <w:position w:val="0"/>
      <w:sz w:val="17"/>
      <w:szCs w:val="17"/>
      <w:vertAlign w:val="baseline"/>
      <w:lang w:val="ru-RU" w:bidi="ar-SA"/>
    </w:rPr>
  </w:style>
  <w:style w:type="character" w:styleId="935" w:customStyle="1">
    <w:name w:val="Основной текст + 8.5 pt2"/>
    <w:rPr>
      <w:rFonts w:ascii="Arial" w:hAnsi="Arial" w:cs="Arial"/>
      <w:b/>
      <w:bCs/>
      <w:color w:val="000000"/>
      <w:spacing w:val="12"/>
      <w:position w:val="0"/>
      <w:sz w:val="17"/>
      <w:szCs w:val="17"/>
      <w:vertAlign w:val="baseline"/>
      <w:lang w:val="ru-RU" w:bidi="ar-SA"/>
    </w:rPr>
  </w:style>
  <w:style w:type="character" w:styleId="936" w:customStyle="1">
    <w:name w:val="b-message-head__email"/>
    <w:basedOn w:val="703"/>
  </w:style>
  <w:style w:type="character" w:styleId="937" w:customStyle="1">
    <w:name w:val="contactwithdropdown-headeremail-bc"/>
    <w:basedOn w:val="703"/>
  </w:style>
  <w:style w:type="character" w:styleId="938" w:customStyle="1">
    <w:name w:val="iceouttxt6"/>
    <w:basedOn w:val="703"/>
    <w:uiPriority w:val="99"/>
    <w:rPr>
      <w:rFonts w:ascii="Arial" w:hAnsi="Arial" w:cs="Arial"/>
      <w:color w:val="666666"/>
      <w:sz w:val="17"/>
      <w:szCs w:val="17"/>
    </w:rPr>
  </w:style>
  <w:style w:type="character" w:styleId="939" w:customStyle="1">
    <w:name w:val="Основной текст + 9 pt;Не полужирный;Интервал 0 pt"/>
    <w:basedOn w:val="928"/>
    <w:rPr>
      <w:rFonts w:ascii="Arial" w:hAnsi="Arial" w:eastAsia="Arial" w:cs="Arial"/>
      <w:b/>
      <w:bCs/>
      <w:i w:val="0"/>
      <w:iCs w:val="0"/>
      <w:smallCaps w:val="0"/>
      <w:strike w:val="0"/>
      <w:color w:val="000000"/>
      <w:spacing w:val="5"/>
      <w:position w:val="0"/>
      <w:sz w:val="18"/>
      <w:szCs w:val="18"/>
      <w:u w:val="none"/>
      <w:shd w:val="clear" w:color="auto" w:fill="ffffff"/>
      <w:lang w:val="ru-RU"/>
    </w:rPr>
  </w:style>
  <w:style w:type="character" w:styleId="940" w:customStyle="1">
    <w:name w:val="Основной текст + 10;5 pt;Интервал 0 pt"/>
    <w:basedOn w:val="928"/>
    <w:rPr>
      <w:rFonts w:ascii="Arial" w:hAnsi="Arial" w:eastAsia="Arial" w:cs="Arial"/>
      <w:b/>
      <w:bCs/>
      <w:i w:val="0"/>
      <w:iCs w:val="0"/>
      <w:smallCaps w:val="0"/>
      <w:strike w:val="0"/>
      <w:color w:val="000000"/>
      <w:spacing w:val="2"/>
      <w:position w:val="0"/>
      <w:sz w:val="21"/>
      <w:szCs w:val="21"/>
      <w:u w:val="none"/>
      <w:shd w:val="clear" w:color="auto" w:fill="ffffff"/>
      <w:lang w:val="ru-RU"/>
    </w:rPr>
  </w:style>
  <w:style w:type="character" w:styleId="941" w:customStyle="1">
    <w:name w:val="Основной текст + 9 pt;Не полужирный;Курсив"/>
    <w:basedOn w:val="928"/>
    <w:rPr>
      <w:rFonts w:ascii="Arial" w:hAnsi="Arial" w:eastAsia="Arial" w:cs="Arial"/>
      <w:b/>
      <w:bCs/>
      <w:i/>
      <w:iCs/>
      <w:smallCaps w:val="0"/>
      <w:strike w:val="0"/>
      <w:color w:val="000000"/>
      <w:spacing w:val="3"/>
      <w:position w:val="0"/>
      <w:sz w:val="18"/>
      <w:szCs w:val="18"/>
      <w:u w:val="none"/>
      <w:shd w:val="clear" w:color="auto" w:fill="ffffff"/>
      <w:lang w:val="ru-RU"/>
    </w:rPr>
  </w:style>
  <w:style w:type="character" w:styleId="942" w:customStyle="1">
    <w:name w:val="Заголовок №1_"/>
    <w:basedOn w:val="703"/>
    <w:link w:val="943"/>
    <w:rPr>
      <w:rFonts w:ascii="Arial" w:hAnsi="Arial" w:eastAsia="Arial" w:cs="Arial"/>
      <w:b/>
      <w:bCs/>
      <w:spacing w:val="3"/>
      <w:sz w:val="25"/>
      <w:szCs w:val="25"/>
      <w:shd w:val="clear" w:color="auto" w:fill="ffffff"/>
    </w:rPr>
  </w:style>
  <w:style w:type="paragraph" w:styleId="943" w:customStyle="1">
    <w:name w:val="Заголовок №1"/>
    <w:basedOn w:val="696"/>
    <w:link w:val="942"/>
    <w:pPr>
      <w:jc w:val="center"/>
      <w:spacing w:after="240" w:line="0" w:lineRule="atLeast"/>
      <w:shd w:val="clear" w:color="auto" w:fill="ffffff"/>
      <w:widowControl w:val="off"/>
      <w:outlineLvl w:val="0"/>
    </w:pPr>
    <w:rPr>
      <w:rFonts w:ascii="Arial" w:hAnsi="Arial" w:eastAsia="Arial" w:cs="Arial"/>
      <w:b/>
      <w:bCs/>
      <w:spacing w:val="3"/>
      <w:sz w:val="25"/>
      <w:szCs w:val="25"/>
    </w:rPr>
  </w:style>
  <w:style w:type="paragraph" w:styleId="944" w:customStyle="1">
    <w:name w:val="Адресат"/>
    <w:basedOn w:val="696"/>
    <w:pPr>
      <w:ind w:firstLine="488"/>
      <w:jc w:val="both"/>
      <w:spacing w:line="240" w:lineRule="exact"/>
    </w:pPr>
    <w:rPr>
      <w:rFonts w:eastAsiaTheme="minorHAnsi" w:cstheme="minorBidi"/>
      <w:sz w:val="28"/>
      <w:szCs w:val="20"/>
      <w:lang w:eastAsia="en-US"/>
    </w:rPr>
  </w:style>
  <w:style w:type="character" w:styleId="945" w:customStyle="1">
    <w:name w:val="Заголовок 5 Знак"/>
    <w:basedOn w:val="703"/>
    <w:link w:val="701"/>
    <w:uiPriority w:val="9"/>
    <w:semiHidden/>
    <w:rPr>
      <w:rFonts w:asciiTheme="majorHAnsi" w:hAnsiTheme="majorHAnsi" w:eastAsiaTheme="majorEastAsia" w:cstheme="majorBidi"/>
      <w:color w:val="2f5496" w:themeColor="accent1" w:themeShade="BF"/>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DC27C-CAC3-4456-AA44-7E893CC1A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legkaia</cp:lastModifiedBy>
  <cp:revision>10</cp:revision>
  <dcterms:created xsi:type="dcterms:W3CDTF">2025-03-28T11:14:00Z</dcterms:created>
  <dcterms:modified xsi:type="dcterms:W3CDTF">2026-09-24T11:46:34Z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