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endnotes.xml" ContentType="application/vnd.openxmlformats-officedocument.wordprocessingml.endnotes+xml"/>
  <Override PartName="/word/theme/theme1.xml" ContentType="application/vnd.openxmlformats-officedocument.theme+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9"/>
        <w:jc w:val="both"/>
        <w:spacing w:after="0" w:line="240" w:lineRule="auto"/>
        <w:widowControl w:val="off"/>
        <w:rPr>
          <w:rFonts w:ascii="Times New Roman" w:hAnsi="Times New Roman" w:eastAsia="Times New Roman" w:cs="Times New Roman"/>
          <w:bCs/>
          <w:lang w:eastAsia="ru-RU"/>
        </w:rPr>
      </w:pP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ind w:firstLine="709"/>
        <w:jc w:val="both"/>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УТВЕРЖДАЮ</w:t>
      </w:r>
      <w:r>
        <w:rPr>
          <w:rFonts w:ascii="Times New Roman" w:hAnsi="Times New Roman" w:eastAsia="Times New Roman" w:cs="Times New Roman"/>
          <w:b/>
          <w:bCs/>
          <w:lang w:eastAsia="ru-RU"/>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Директор</w:t>
      </w:r>
      <w:r>
        <w:rPr>
          <w:rFonts w:ascii="Times New Roman" w:hAnsi="Times New Roman" w:eastAsia="Times New Roman" w:cs="Times New Roman"/>
          <w:b/>
          <w:bCs/>
          <w:lang w:eastAsia="ru-RU"/>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МАУК "Надымская РКС"</w:t>
      </w:r>
      <w:r>
        <w:rPr>
          <w:rFonts w:ascii="Times New Roman" w:hAnsi="Times New Roman" w:eastAsia="Times New Roman" w:cs="Times New Roman"/>
          <w:b/>
          <w:bCs/>
          <w:lang w:eastAsia="ru-RU"/>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____________ </w:t>
      </w:r>
      <w:r>
        <w:rPr>
          <w:rFonts w:ascii="Times New Roman" w:hAnsi="Times New Roman" w:eastAsia="Times New Roman" w:cs="Times New Roman"/>
          <w:b/>
          <w:bCs/>
          <w:lang w:eastAsia="ru-RU"/>
        </w:rPr>
        <w:t xml:space="preserve">Безуглый Дмитрий Сергеевич</w:t>
      </w:r>
      <w:r>
        <w:rPr>
          <w:rFonts w:ascii="Times New Roman" w:hAnsi="Times New Roman" w:eastAsia="Times New Roman" w:cs="Times New Roman"/>
          <w:b/>
          <w:bCs/>
          <w:lang w:eastAsia="ru-RU"/>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sdt>
      <w:sdtPr>
        <w15:appearance w15:val="boundingBox"/>
        <w15:color w:val="ff00ff"/>
        <w:id w:val="-1368987401"/>
        <w:placeholder>
          <w:docPart w:val="DefaultPlaceholder_-1854013437"/>
        </w:placeholder>
        <w:date w:fullDate="2026-09-25T00:00:00Z">
          <w:calendar w:val="gregorian"/>
          <w:dateFormat w:val="dd.MM.yyyy"/>
          <w:lid w:val="ru-RU"/>
        </w:date>
        <w:rPr>
          <w:b/>
          <w:bCs/>
        </w:rPr>
      </w:sdtPr>
      <w:sdtContent>
        <w:p>
          <w:pPr>
            <w:contextualSpacing/>
            <w:ind w:left="5670"/>
            <w:jc w:val="right"/>
            <w:spacing w:after="0" w:line="240" w:lineRule="auto"/>
            <w:widowControl w:val="off"/>
            <w:tabs>
              <w:tab w:val="left" w:pos="247" w:leader="none"/>
              <w:tab w:val="left" w:pos="1130" w:leader="none"/>
            </w:tabs>
            <w:rPr>
              <w:rFonts w:ascii="Times New Roman" w:hAnsi="Times New Roman" w:eastAsia="Times New Roman" w:cs="Times New Roman"/>
              <w:b/>
              <w:bCs/>
              <w:lang w:eastAsia="ru-RU"/>
            </w:rPr>
          </w:pPr>
          <w:r>
            <w:rPr>
              <w:rStyle w:val="952"/>
              <w:b/>
              <w:bCs/>
            </w:rPr>
            <w:t xml:space="preserve">25.09.2026</w:t>
          </w:r>
          <w:r>
            <w:rPr>
              <w:rFonts w:ascii="Times New Roman" w:hAnsi="Times New Roman" w:eastAsia="Times New Roman" w:cs="Times New Roman"/>
              <w:b/>
              <w:bCs/>
              <w:lang w:eastAsia="ru-RU"/>
            </w:rPr>
          </w:r>
        </w:p>
      </w:sdtContent>
    </w:sdt>
    <w:p>
      <w:pPr>
        <w:ind w:left="7088" w:firstLine="5812"/>
        <w:jc w:val="both"/>
        <w:spacing w:after="0" w:line="240" w:lineRule="auto"/>
        <w:widowControl w:val="off"/>
        <w:rPr>
          <w:rFonts w:ascii="Times New Roman" w:hAnsi="Times New Roman" w:eastAsia="Calibri" w:cs="Times New Roman"/>
        </w:rPr>
      </w:pPr>
      <w:r>
        <w:rPr>
          <w:rFonts w:ascii="Times New Roman" w:hAnsi="Times New Roman" w:eastAsia="Calibri" w:cs="Times New Roman"/>
        </w:rPr>
      </w:r>
      <w:r>
        <w:rPr>
          <w:rFonts w:ascii="Times New Roman" w:hAnsi="Times New Roman" w:eastAsia="Calibri" w:cs="Times New Roman"/>
        </w:rPr>
      </w:r>
    </w:p>
    <w:p>
      <w:pPr>
        <w:ind w:left="456"/>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ИЗВЕЩЕНИЕ</w:t>
      </w:r>
      <w:r>
        <w:rPr>
          <w:rStyle w:val="850"/>
          <w:rFonts w:ascii="Times New Roman" w:hAnsi="Times New Roman" w:eastAsia="Times New Roman" w:cs="Times New Roman"/>
          <w:b/>
          <w:bCs/>
          <w:lang w:eastAsia="ru-RU"/>
        </w:rPr>
        <w:footnoteReference w:id="2"/>
      </w:r>
      <w:r>
        <w:rPr>
          <w:rFonts w:ascii="Times New Roman" w:hAnsi="Times New Roman" w:eastAsia="Times New Roman" w:cs="Times New Roman"/>
          <w:b/>
          <w:bCs/>
          <w:lang w:eastAsia="ru-RU"/>
        </w:rPr>
        <w:t xml:space="preserve"> </w:t>
      </w:r>
      <w:r>
        <w:rPr>
          <w:rFonts w:ascii="Times New Roman" w:hAnsi="Times New Roman" w:eastAsia="Times New Roman" w:cs="Times New Roman"/>
          <w:b/>
          <w:bCs/>
          <w:lang w:eastAsia="ru-RU"/>
        </w:rPr>
        <w:t xml:space="preserve">О</w:t>
      </w:r>
      <w:r>
        <w:rPr>
          <w:rFonts w:ascii="Times New Roman" w:hAnsi="Times New Roman" w:eastAsia="Times New Roman" w:cs="Times New Roman"/>
          <w:b/>
          <w:bCs/>
          <w:lang w:eastAsia="ru-RU"/>
        </w:rPr>
        <w:t xml:space="preserve"> ПРОВЕДЕНИИ </w:t>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ЗАПРОСА КОТИРОВОК</w:t>
      </w:r>
      <w:r>
        <w:rPr>
          <w:rFonts w:ascii="Times New Roman" w:hAnsi="Times New Roman" w:eastAsia="Times New Roman" w:cs="Times New Roman"/>
          <w:b/>
          <w:bCs/>
          <w:lang w:eastAsia="ru-RU"/>
        </w:rPr>
        <w:t xml:space="preserve"> В ЭЛЕКТРОННОЙ ФОРМЕ</w:t>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Calibri" w:cs="Times New Roman"/>
          <w:b/>
          <w:bCs/>
          <w:color w:val="000000"/>
          <w:highlight w:val="none"/>
        </w:rPr>
      </w:pPr>
      <w:r>
        <w:rPr>
          <w:rFonts w:ascii="Times New Roman" w:hAnsi="Times New Roman" w:eastAsia="Calibri" w:cs="Times New Roman"/>
          <w:b/>
          <w:color w:val="000000"/>
        </w:rPr>
        <w:t xml:space="preserve">на </w:t>
      </w:r>
      <w:r>
        <w:rPr>
          <w:rFonts w:ascii="Times New Roman" w:hAnsi="Times New Roman" w:eastAsia="Calibri" w:cs="Times New Roman"/>
          <w:b/>
          <w:color w:val="000000"/>
        </w:rPr>
        <w:t xml:space="preserve">право заключения договора на </w:t>
      </w:r>
      <w:r>
        <w:rPr>
          <w:rFonts w:ascii="Times New Roman" w:hAnsi="Times New Roman" w:eastAsia="Calibri" w:cs="Times New Roman"/>
          <w:b/>
          <w:color w:val="000000"/>
        </w:rPr>
        <w:t xml:space="preserve">выполнение работ по текущему ремонту гардероба</w:t>
      </w:r>
      <w:r>
        <w:rPr>
          <w:rFonts w:ascii="Times New Roman" w:hAnsi="Times New Roman" w:eastAsia="Calibri" w:cs="Times New Roman"/>
          <w:b/>
          <w:bCs/>
          <w:color w:val="000000"/>
          <w:highlight w:val="none"/>
        </w:rPr>
      </w:r>
    </w:p>
    <w:p>
      <w:pPr>
        <w:jc w:val="center"/>
        <w:spacing w:after="0" w:line="240" w:lineRule="auto"/>
        <w:widowControl w:val="off"/>
        <w:rPr>
          <w:rFonts w:ascii="Times New Roman" w:hAnsi="Times New Roman" w:cs="Times New Roman"/>
          <w:b/>
          <w:bCs/>
          <w:sz w:val="22"/>
          <w:szCs w:val="22"/>
        </w:rPr>
      </w:pPr>
      <w:r>
        <w:rPr>
          <w:rFonts w:ascii="Times New Roman" w:hAnsi="Times New Roman" w:eastAsia="Times New Roman" w:cs="Times New Roman"/>
          <w:b/>
          <w:bCs/>
          <w:color w:val="000000"/>
          <w:sz w:val="22"/>
          <w:szCs w:val="22"/>
          <w:highlight w:val="none"/>
        </w:rPr>
      </w:r>
      <w:r>
        <w:rPr>
          <w:rFonts w:ascii="Times New Roman" w:hAnsi="Times New Roman" w:eastAsia="Times New Roman" w:cs="Times New Roman"/>
          <w:b/>
          <w:bCs/>
          <w:color w:val="000000"/>
          <w:sz w:val="22"/>
          <w:szCs w:val="22"/>
          <w:highlight w:val="white"/>
        </w:rPr>
        <w:t xml:space="preserve">здания филиала МАУК "Надымская РКС"- ЦНК</w:t>
      </w:r>
      <w:r>
        <w:rPr>
          <w:rFonts w:ascii="Times New Roman" w:hAnsi="Times New Roman" w:eastAsia="Times New Roman" w:cs="Times New Roman"/>
          <w:b/>
          <w:bCs/>
          <w:color w:val="000000"/>
          <w:sz w:val="22"/>
          <w:szCs w:val="22"/>
          <w:highlight w:val="none"/>
        </w:rPr>
      </w:r>
      <w:r>
        <w:rPr>
          <w:rFonts w:ascii="Times New Roman" w:hAnsi="Times New Roman" w:eastAsia="Times New Roman" w:cs="Times New Roman"/>
          <w:b/>
          <w:bCs/>
          <w:color w:val="000000"/>
          <w:sz w:val="22"/>
          <w:szCs w:val="22"/>
          <w:highlight w:val="none"/>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color w:val="000000"/>
          <w:lang w:eastAsia="ru-RU"/>
        </w:rPr>
        <w:br w:type="page" w:clear="all"/>
      </w:r>
      <w:r>
        <w:rPr>
          <w:rFonts w:ascii="Times New Roman" w:hAnsi="Times New Roman" w:eastAsia="Times New Roman" w:cs="Times New Roman"/>
          <w:b/>
          <w:iCs/>
          <w:lang w:eastAsia="ru-RU"/>
        </w:rPr>
      </w:r>
    </w:p>
    <w:p>
      <w:pPr>
        <w:ind w:left="284"/>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ОСНОВНЫЕ ТЕРМИНЫ И ИХ СОКРАЩЕНИЯ, ПРИМЕНЯЕМЫЕ</w:t>
      </w:r>
      <w:r>
        <w:rPr>
          <w:rFonts w:ascii="Times New Roman" w:hAnsi="Times New Roman" w:eastAsia="Times New Roman" w:cs="Times New Roman"/>
          <w:b/>
          <w:iCs/>
          <w:lang w:eastAsia="ru-RU"/>
        </w:rPr>
      </w:r>
    </w:p>
    <w:p>
      <w:pPr>
        <w:contextualSpacing/>
        <w:ind w:left="284"/>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В </w:t>
      </w:r>
      <w:r>
        <w:rPr>
          <w:rFonts w:ascii="Times New Roman" w:hAnsi="Times New Roman" w:eastAsia="Times New Roman" w:cs="Times New Roman"/>
          <w:b/>
          <w:iCs/>
          <w:lang w:eastAsia="ru-RU"/>
        </w:rPr>
        <w:t xml:space="preserve">ИЗВЕЩЕНИИ</w:t>
      </w:r>
      <w:r>
        <w:rPr>
          <w:rFonts w:ascii="Times New Roman" w:hAnsi="Times New Roman" w:eastAsia="Times New Roman" w:cs="Times New Roman"/>
          <w:b/>
          <w:iCs/>
          <w:lang w:eastAsia="ru-RU"/>
        </w:rPr>
        <w:t xml:space="preserve"> </w:t>
      </w:r>
      <w:r>
        <w:rPr>
          <w:rFonts w:ascii="Times New Roman" w:hAnsi="Times New Roman" w:eastAsia="Times New Roman" w:cs="Times New Roman"/>
          <w:b/>
          <w:iCs/>
          <w:lang w:eastAsia="ru-RU"/>
        </w:rPr>
        <w:t xml:space="preserve">О ПРОВЕДЕНИИ ЗАПРОСА КОТИРОВОК </w:t>
      </w:r>
      <w:r>
        <w:rPr>
          <w:rFonts w:ascii="Times New Roman" w:hAnsi="Times New Roman" w:eastAsia="Times New Roman" w:cs="Times New Roman"/>
          <w:b/>
          <w:iCs/>
          <w:lang w:eastAsia="ru-RU"/>
        </w:rPr>
        <w:t xml:space="preserve">В ЭЛЕКТРОННОЙ ФОРМЕ</w:t>
      </w:r>
      <w:r>
        <w:rPr>
          <w:rFonts w:ascii="Times New Roman" w:hAnsi="Times New Roman" w:eastAsia="Times New Roman" w:cs="Times New Roman"/>
          <w:b/>
          <w:iCs/>
          <w:lang w:eastAsia="ru-RU"/>
        </w:rPr>
        <w:t xml:space="preserve">.</w:t>
      </w:r>
      <w:r>
        <w:rPr>
          <w:rFonts w:ascii="Times New Roman" w:hAnsi="Times New Roman" w:eastAsia="Times New Roman" w:cs="Times New Roman"/>
          <w:b/>
          <w:iCs/>
          <w:lang w:eastAsia="ru-RU"/>
        </w:rPr>
      </w:r>
    </w:p>
    <w:p>
      <w:pPr>
        <w:contextualSpacing/>
        <w:jc w:val="both"/>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contextualSpacing/>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lang w:eastAsia="ru-RU"/>
        </w:rPr>
        <w:t xml:space="preserve">Федеральный закон от 18 </w:t>
      </w:r>
      <w:r>
        <w:rPr>
          <w:rFonts w:ascii="Times New Roman" w:hAnsi="Times New Roman" w:eastAsia="Times New Roman" w:cs="Times New Roman"/>
          <w:lang w:eastAsia="ru-RU"/>
        </w:rPr>
        <w:t xml:space="preserve">июля</w:t>
      </w:r>
      <w:r>
        <w:rPr>
          <w:rFonts w:ascii="Times New Roman" w:hAnsi="Times New Roman" w:eastAsia="Times New Roman" w:cs="Times New Roman"/>
          <w:lang w:eastAsia="ru-RU"/>
        </w:rPr>
        <w:t xml:space="preserve"> 2011 г. № 223-ФЗ </w:t>
      </w:r>
      <w:r>
        <w:rPr>
          <w:rFonts w:ascii="Times New Roman" w:hAnsi="Times New Roman" w:eastAsia="Times New Roman" w:cs="Times New Roman"/>
          <w:lang w:eastAsia="ru-RU"/>
        </w:rPr>
        <w:t xml:space="preserve">«</w:t>
      </w:r>
      <w:r>
        <w:rPr>
          <w:rFonts w:ascii="Times New Roman" w:hAnsi="Times New Roman" w:eastAsia="Times New Roman" w:cs="Times New Roman"/>
          <w:lang w:eastAsia="ru-RU"/>
        </w:rPr>
        <w:t xml:space="preserve">О закупках товаров, работ, услуг отдельными видами юридических лиц</w:t>
      </w:r>
      <w:r>
        <w:rPr>
          <w:rFonts w:ascii="Times New Roman" w:hAnsi="Times New Roman" w:eastAsia="Times New Roman" w:cs="Times New Roman"/>
          <w:lang w:eastAsia="ru-RU"/>
        </w:rPr>
        <w:t xml:space="preserve">»</w:t>
      </w:r>
      <w:r>
        <w:rPr>
          <w:rFonts w:ascii="Times New Roman" w:hAnsi="Times New Roman" w:eastAsia="Times New Roman" w:cs="Times New Roman"/>
          <w:lang w:eastAsia="ru-RU"/>
        </w:rPr>
        <w:t xml:space="preserve"> (далее - Закон № 223-ФЗ)</w:t>
      </w:r>
      <w:r>
        <w:rPr>
          <w:rFonts w:ascii="Times New Roman" w:hAnsi="Times New Roman" w:eastAsia="Times New Roman" w:cs="Times New Roman"/>
          <w:iCs/>
          <w:lang w:eastAsia="ru-RU"/>
        </w:rPr>
        <w:t xml:space="preserve">. Все термины и понятия, используемые в настояще</w:t>
      </w:r>
      <w:r>
        <w:rPr>
          <w:rFonts w:ascii="Times New Roman" w:hAnsi="Times New Roman" w:eastAsia="Times New Roman" w:cs="Times New Roman"/>
          <w:iCs/>
          <w:lang w:eastAsia="ru-RU"/>
        </w:rPr>
        <w:t xml:space="preserve">м</w:t>
      </w:r>
      <w:r>
        <w:rPr>
          <w:rFonts w:ascii="Times New Roman" w:hAnsi="Times New Roman" w:eastAsia="Times New Roman" w:cs="Times New Roman"/>
          <w:iCs/>
          <w:lang w:eastAsia="ru-RU"/>
        </w:rPr>
        <w:t xml:space="preserve"> </w:t>
      </w:r>
      <w:r>
        <w:rPr>
          <w:rFonts w:ascii="Times New Roman" w:hAnsi="Times New Roman" w:eastAsia="Times New Roman" w:cs="Times New Roman"/>
          <w:iCs/>
          <w:lang w:eastAsia="ru-RU"/>
        </w:rPr>
        <w:t xml:space="preserve">извещении о проведении запроса котировок</w:t>
      </w:r>
      <w:r>
        <w:rPr>
          <w:rFonts w:ascii="Times New Roman" w:hAnsi="Times New Roman" w:eastAsia="Times New Roman" w:cs="Times New Roman"/>
          <w:iCs/>
          <w:lang w:eastAsia="ru-RU"/>
        </w:rPr>
        <w:t xml:space="preserve"> в электронной форме </w:t>
      </w:r>
      <w:r>
        <w:rPr>
          <w:rFonts w:ascii="Times New Roman" w:hAnsi="Times New Roman" w:eastAsia="Times New Roman" w:cs="Times New Roman"/>
          <w:iCs/>
          <w:lang w:eastAsia="ru-RU"/>
        </w:rPr>
        <w:t xml:space="preserve">(далее – </w:t>
      </w:r>
      <w:r>
        <w:rPr>
          <w:rFonts w:ascii="Times New Roman" w:hAnsi="Times New Roman" w:eastAsia="Times New Roman" w:cs="Times New Roman"/>
          <w:iCs/>
          <w:lang w:eastAsia="ru-RU"/>
        </w:rPr>
        <w:t xml:space="preserve">запрос котировок</w:t>
      </w:r>
      <w:r>
        <w:rPr>
          <w:rFonts w:ascii="Times New Roman" w:hAnsi="Times New Roman" w:eastAsia="Times New Roman" w:cs="Times New Roman"/>
          <w:iCs/>
          <w:lang w:eastAsia="ru-RU"/>
        </w:rPr>
        <w:t xml:space="preserve">, </w:t>
      </w:r>
      <w:r>
        <w:rPr>
          <w:rFonts w:ascii="Times New Roman" w:hAnsi="Times New Roman" w:eastAsia="Times New Roman" w:cs="Times New Roman"/>
          <w:iCs/>
          <w:lang w:eastAsia="ru-RU"/>
        </w:rPr>
        <w:t xml:space="preserve">запрос котировок</w:t>
      </w:r>
      <w:r>
        <w:rPr>
          <w:rFonts w:ascii="Times New Roman" w:hAnsi="Times New Roman" w:eastAsia="Times New Roman" w:cs="Times New Roman"/>
          <w:iCs/>
          <w:lang w:eastAsia="ru-RU"/>
        </w:rPr>
        <w:t xml:space="preserve"> </w:t>
      </w:r>
      <w:r>
        <w:rPr>
          <w:rFonts w:ascii="Times New Roman" w:hAnsi="Times New Roman" w:eastAsia="Times New Roman" w:cs="Times New Roman"/>
          <w:iCs/>
          <w:lang w:eastAsia="ru-RU"/>
        </w:rPr>
        <w:t xml:space="preserve">в электронной форме</w:t>
      </w:r>
      <w:r>
        <w:rPr>
          <w:rFonts w:ascii="Times New Roman" w:hAnsi="Times New Roman" w:eastAsia="Times New Roman" w:cs="Times New Roman"/>
          <w:iCs/>
          <w:lang w:eastAsia="ru-RU"/>
        </w:rPr>
        <w:t xml:space="preserve">, закупка</w:t>
      </w:r>
      <w:r>
        <w:rPr>
          <w:rFonts w:ascii="Times New Roman" w:hAnsi="Times New Roman" w:eastAsia="Times New Roman" w:cs="Times New Roman"/>
          <w:iCs/>
          <w:lang w:eastAsia="ru-RU"/>
        </w:rPr>
        <w:t xml:space="preserve">),</w:t>
      </w:r>
      <w:r>
        <w:rPr>
          <w:rFonts w:ascii="Times New Roman" w:hAnsi="Times New Roman" w:eastAsia="Calibri" w:cs="Times New Roman"/>
        </w:rPr>
        <w:t xml:space="preserve"> </w:t>
      </w:r>
      <w:r>
        <w:rPr>
          <w:rFonts w:ascii="Times New Roman" w:hAnsi="Times New Roman" w:eastAsia="Times New Roman" w:cs="Times New Roman"/>
          <w:iCs/>
          <w:lang w:eastAsia="ru-RU"/>
        </w:rPr>
        <w:t xml:space="preserve">(далее – </w:t>
      </w:r>
      <w:r>
        <w:rPr>
          <w:rFonts w:ascii="Times New Roman" w:hAnsi="Times New Roman" w:eastAsia="Times New Roman" w:cs="Times New Roman"/>
          <w:iCs/>
          <w:lang w:eastAsia="ru-RU"/>
        </w:rPr>
        <w:t xml:space="preserve">извещение, </w:t>
      </w:r>
      <w:r>
        <w:rPr>
          <w:rFonts w:ascii="Times New Roman" w:hAnsi="Times New Roman" w:eastAsia="Times New Roman" w:cs="Times New Roman"/>
          <w:iCs/>
          <w:lang w:eastAsia="ru-RU"/>
        </w:rPr>
        <w:t xml:space="preserve">документация), трактуются в соответствии с Законом № 223-ФЗ.</w:t>
      </w:r>
      <w:r>
        <w:rPr>
          <w:rFonts w:ascii="Times New Roman" w:hAnsi="Times New Roman" w:eastAsia="Times New Roman" w:cs="Times New Roman"/>
          <w:iCs/>
          <w:lang w:eastAsia="ru-RU"/>
        </w:rPr>
      </w:r>
    </w:p>
    <w:p>
      <w:pPr>
        <w:contextualSpacing/>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t xml:space="preserve">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Pr>
          <w:rFonts w:ascii="Times New Roman" w:hAnsi="Times New Roman" w:eastAsia="Times New Roman" w:cs="Times New Roman"/>
          <w:iCs/>
          <w:lang w:eastAsia="ru-RU"/>
        </w:rPr>
      </w:r>
    </w:p>
    <w:p>
      <w:pPr>
        <w:contextualSpacing/>
        <w:ind w:firstLine="567"/>
        <w:jc w:val="both"/>
        <w:spacing w:after="0" w:line="240" w:lineRule="auto"/>
        <w:widowControl w:val="off"/>
        <w:rPr>
          <w:rFonts w:ascii="Times New Roman" w:hAnsi="Times New Roman" w:eastAsia="Calibri" w:cs="Times New Roman"/>
        </w:rPr>
      </w:pPr>
      <w:r>
        <w:rPr>
          <w:rFonts w:ascii="Times New Roman" w:hAnsi="Times New Roman" w:eastAsia="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hAnsi="Times New Roman" w:eastAsia="Times New Roman" w:cs="Times New Roman"/>
          <w:lang w:eastAsia="ru-RU"/>
        </w:rPr>
        <w:t xml:space="preserve">июля</w:t>
      </w:r>
      <w:r>
        <w:rPr>
          <w:rFonts w:ascii="Times New Roman" w:hAnsi="Times New Roman" w:eastAsia="Times New Roman" w:cs="Times New Roman"/>
          <w:lang w:eastAsia="ru-RU"/>
        </w:rPr>
        <w:t xml:space="preserve"> </w:t>
      </w:r>
      <w:r>
        <w:rPr>
          <w:rFonts w:ascii="Times New Roman" w:hAnsi="Times New Roman" w:eastAsia="Times New Roman" w:cs="Times New Roman"/>
          <w:iCs/>
          <w:lang w:eastAsia="ru-RU"/>
        </w:rPr>
        <w:t xml:space="preserve">2011 г. №223-ФЗ </w:t>
      </w:r>
      <w:r>
        <w:rPr>
          <w:rFonts w:ascii="Times New Roman" w:hAnsi="Times New Roman" w:eastAsia="Times New Roman" w:cs="Times New Roman"/>
          <w:iCs/>
          <w:lang w:eastAsia="ru-RU"/>
        </w:rPr>
        <w:t xml:space="preserve">«</w:t>
      </w:r>
      <w:r>
        <w:rPr>
          <w:rFonts w:ascii="Times New Roman" w:hAnsi="Times New Roman" w:eastAsia="Times New Roman" w:cs="Times New Roman"/>
          <w:iCs/>
          <w:lang w:eastAsia="ru-RU"/>
        </w:rPr>
        <w:t xml:space="preserve">О закупках товаров, работ, услуг отдельными видами юридических лиц</w:t>
      </w:r>
      <w:r>
        <w:rPr>
          <w:rFonts w:ascii="Times New Roman" w:hAnsi="Times New Roman" w:eastAsia="Times New Roman" w:cs="Times New Roman"/>
          <w:iCs/>
          <w:lang w:eastAsia="ru-RU"/>
        </w:rPr>
        <w:t xml:space="preserve">»</w:t>
      </w:r>
      <w:r>
        <w:rPr>
          <w:rFonts w:ascii="Times New Roman" w:hAnsi="Times New Roman" w:eastAsia="Times New Roman" w:cs="Times New Roman"/>
          <w:iCs/>
          <w:lang w:eastAsia="ru-RU"/>
        </w:rPr>
        <w:t xml:space="preserve"> регламентирует закупочную деятельность Заказчика.</w:t>
      </w:r>
      <w:r>
        <w:rPr>
          <w:rFonts w:ascii="Times New Roman" w:hAnsi="Times New Roman" w:eastAsia="Calibri" w:cs="Times New Roman"/>
        </w:rPr>
        <w:t xml:space="preserve"> </w:t>
      </w:r>
      <w:r>
        <w:rPr>
          <w:rFonts w:ascii="Times New Roman" w:hAnsi="Times New Roman" w:eastAsia="Calibri" w:cs="Times New Roman"/>
        </w:rPr>
      </w:r>
    </w:p>
    <w:p>
      <w:pPr>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t xml:space="preserve">Все Приложения к </w:t>
      </w:r>
      <w:r>
        <w:rPr>
          <w:rFonts w:ascii="Times New Roman" w:hAnsi="Times New Roman" w:eastAsia="Times New Roman" w:cs="Times New Roman"/>
          <w:iCs/>
          <w:lang w:eastAsia="ru-RU"/>
        </w:rPr>
        <w:t xml:space="preserve">извещению</w:t>
      </w:r>
      <w:r>
        <w:rPr>
          <w:rFonts w:ascii="Times New Roman" w:hAnsi="Times New Roman" w:eastAsia="Times New Roman" w:cs="Times New Roman"/>
          <w:iCs/>
          <w:lang w:eastAsia="ru-RU"/>
        </w:rPr>
        <w:t xml:space="preserve"> являются ее неотъемлемой частью</w:t>
      </w:r>
      <w:r>
        <w:rPr>
          <w:rFonts w:ascii="Times New Roman" w:hAnsi="Times New Roman" w:eastAsia="Times New Roman" w:cs="Times New Roman"/>
          <w:iCs/>
          <w:lang w:eastAsia="ru-RU"/>
        </w:rPr>
        <w:t xml:space="preserve"> настояще</w:t>
      </w:r>
      <w:r>
        <w:rPr>
          <w:rFonts w:ascii="Times New Roman" w:hAnsi="Times New Roman" w:eastAsia="Times New Roman" w:cs="Times New Roman"/>
          <w:iCs/>
          <w:lang w:eastAsia="ru-RU"/>
        </w:rPr>
        <w:t xml:space="preserve">го</w:t>
      </w:r>
      <w:r>
        <w:rPr>
          <w:rFonts w:ascii="Times New Roman" w:hAnsi="Times New Roman" w:eastAsia="Times New Roman" w:cs="Times New Roman"/>
          <w:iCs/>
          <w:lang w:eastAsia="ru-RU"/>
        </w:rPr>
        <w:t xml:space="preserve"> </w:t>
      </w:r>
      <w:r>
        <w:rPr>
          <w:rFonts w:ascii="Times New Roman" w:hAnsi="Times New Roman" w:eastAsia="Times New Roman" w:cs="Times New Roman"/>
          <w:iCs/>
          <w:lang w:eastAsia="ru-RU"/>
        </w:rPr>
        <w:t xml:space="preserve">извещения</w:t>
      </w:r>
      <w:r>
        <w:rPr>
          <w:rFonts w:ascii="Times New Roman" w:hAnsi="Times New Roman" w:eastAsia="Times New Roman" w:cs="Times New Roman"/>
          <w:iCs/>
          <w:lang w:eastAsia="ru-RU"/>
        </w:rPr>
        <w:t xml:space="preserve">.</w:t>
      </w:r>
      <w:r>
        <w:rPr>
          <w:rFonts w:ascii="Times New Roman" w:hAnsi="Times New Roman" w:eastAsia="Times New Roman" w:cs="Times New Roman"/>
          <w:iCs/>
          <w:lang w:eastAsia="ru-RU"/>
        </w:rPr>
      </w:r>
    </w:p>
    <w:p>
      <w:pPr>
        <w:contextualSpacing/>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contextualSpacing/>
        <w:ind w:left="284"/>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СВЕДЕНИЯ ОБ ОРГАНИЗАТОРЕ ЗАКУПКИ (ЗАКАЗЧИКЕ)</w:t>
      </w:r>
      <w:r>
        <w:rPr>
          <w:rFonts w:ascii="Times New Roman" w:hAnsi="Times New Roman" w:eastAsia="Times New Roman" w:cs="Times New Roman"/>
          <w:b/>
          <w:iCs/>
          <w:lang w:eastAsia="ru-RU"/>
        </w:rPr>
      </w:r>
    </w:p>
    <w:p>
      <w:pPr>
        <w:contextualSpacing/>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Style w:val="786"/>
        <w:tblW w:w="0" w:type="auto"/>
        <w:tblLook w:val="04A0" w:firstRow="1" w:lastRow="0" w:firstColumn="1" w:lastColumn="0" w:noHBand="0" w:noVBand="1"/>
      </w:tblPr>
      <w:tblGrid>
        <w:gridCol w:w="4263"/>
        <w:gridCol w:w="5592"/>
      </w:tblGrid>
      <w:tr>
        <w:tblPrEx/>
        <w:trPr/>
        <w:tc>
          <w:tcPr>
            <w:shd w:val="clear" w:color="auto" w:fill="d9e2f3" w:themeFill="accent1" w:themeFillTint="33"/>
            <w:tcW w:w="4361" w:type="dxa"/>
            <w:textDirection w:val="lrTb"/>
            <w:noWrap w:val="false"/>
          </w:tcPr>
          <w:p>
            <w:pPr>
              <w:contextualSpacing/>
              <w:jc w:val="both"/>
              <w:widowControl w:val="off"/>
              <w:rPr>
                <w:rFonts w:ascii="Times New Roman" w:hAnsi="Times New Roman" w:eastAsia="Times New Roman"/>
                <w:b/>
                <w:bCs/>
                <w:iCs/>
              </w:rPr>
            </w:pPr>
            <w:r>
              <w:rPr>
                <w:rFonts w:ascii="Times New Roman" w:hAnsi="Times New Roman" w:eastAsia="Times New Roman"/>
                <w:b/>
                <w:bCs/>
                <w:iCs/>
              </w:rPr>
              <w:t xml:space="preserve">Наименование Заказчика:</w:t>
            </w:r>
            <w:r>
              <w:rPr>
                <w:rFonts w:ascii="Times New Roman" w:hAnsi="Times New Roman" w:eastAsia="Times New Roman"/>
                <w:b/>
                <w:bCs/>
                <w:iCs/>
              </w:rPr>
            </w:r>
          </w:p>
        </w:tc>
        <w:tc>
          <w:tcPr>
            <w:tcW w:w="5720" w:type="dxa"/>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bCs/>
              </w:rPr>
              <w:t xml:space="preserve">МУНИЦИПАЛЬНОЕ АВТОНОМНОЕ УЧРЕЖДЕНИЕ КУЛЬТУРЫ "НАДЫМСКАЯ РАЙОННАЯ КЛУБНАЯ СИСТЕМА"</w:t>
            </w:r>
            <w:r>
              <w:rPr>
                <w:rFonts w:ascii="Times New Roman" w:hAnsi="Times New Roman" w:eastAsia="Times New Roman"/>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Times New Roman" w:hAnsi="Times New Roman" w:eastAsia="Times New Roman"/>
                <w:b/>
                <w:bCs/>
                <w:iCs/>
              </w:rPr>
            </w:pPr>
            <w:r>
              <w:rPr>
                <w:rFonts w:ascii="Times New Roman" w:hAnsi="Times New Roman" w:eastAsia="Times New Roman"/>
                <w:b/>
                <w:bCs/>
                <w:iCs/>
              </w:rPr>
              <w:t xml:space="preserve">Сокращенное наименование Заказчика:</w:t>
            </w:r>
            <w:r>
              <w:rPr>
                <w:rFonts w:ascii="Times New Roman" w:hAnsi="Times New Roman" w:eastAsia="Times New Roman"/>
                <w:b/>
                <w:bCs/>
                <w:iCs/>
              </w:rPr>
            </w:r>
          </w:p>
        </w:tc>
        <w:tc>
          <w:tcPr>
            <w:tcW w:w="5720" w:type="dxa"/>
            <w:textDirection w:val="lrTb"/>
            <w:noWrap w:val="false"/>
          </w:tcPr>
          <w:p>
            <w:pPr>
              <w:contextualSpacing/>
              <w:jc w:val="both"/>
              <w:widowControl w:val="off"/>
              <w:rPr>
                <w:rFonts w:ascii="Times New Roman" w:hAnsi="Times New Roman" w:eastAsia="Times New Roman"/>
                <w:bCs/>
                <w:highlight w:val="yellow"/>
              </w:rPr>
            </w:pPr>
            <w:r>
              <w:rPr>
                <w:rFonts w:ascii="Times New Roman" w:hAnsi="Times New Roman" w:eastAsia="Times New Roman"/>
                <w:bCs/>
              </w:rPr>
              <w:t xml:space="preserve">МАУК "Надымская РКС"</w:t>
            </w:r>
            <w:r>
              <w:rPr>
                <w:rFonts w:ascii="Times New Roman" w:hAnsi="Times New Roman" w:eastAsia="Times New Roman"/>
                <w:b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Times New Roman" w:hAnsi="Times New Roman" w:eastAsia="Times New Roman"/>
                <w:b/>
                <w:bCs/>
                <w:iCs/>
              </w:rPr>
            </w:pPr>
            <w:r>
              <w:rPr>
                <w:rFonts w:ascii="Times New Roman" w:hAnsi="Times New Roman" w:eastAsia="Times New Roman"/>
                <w:b/>
                <w:bCs/>
                <w:iCs/>
              </w:rPr>
              <w:t xml:space="preserve">Место нахождения</w:t>
            </w:r>
            <w:r>
              <w:rPr>
                <w:rFonts w:ascii="Times New Roman" w:hAnsi="Times New Roman" w:eastAsia="Times New Roman"/>
                <w:b/>
                <w:bCs/>
                <w:iCs/>
              </w:rPr>
              <w:t xml:space="preserve"> Заказчика</w:t>
            </w:r>
            <w:r>
              <w:rPr>
                <w:rFonts w:ascii="Times New Roman" w:hAnsi="Times New Roman" w:eastAsia="Times New Roman"/>
                <w:b/>
                <w:bCs/>
                <w:iCs/>
              </w:rPr>
              <w:t xml:space="preserve">:</w:t>
            </w:r>
            <w:r>
              <w:rPr>
                <w:rFonts w:ascii="Times New Roman" w:hAnsi="Times New Roman" w:eastAsia="Times New Roman"/>
                <w:b/>
                <w:bCs/>
                <w:iCs/>
              </w:rPr>
            </w:r>
          </w:p>
        </w:tc>
        <w:tc>
          <w:tcPr>
            <w:tcW w:w="5720" w:type="dxa"/>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bCs/>
              </w:rPr>
              <w:t xml:space="preserve">629736, Ямало-Ненецкий автономный округ, город Надым, ул. Строителей, д. 5</w:t>
            </w:r>
            <w:r>
              <w:rPr>
                <w:rFonts w:ascii="Times New Roman" w:hAnsi="Times New Roman" w:eastAsia="Times New Roman"/>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Times New Roman" w:hAnsi="Times New Roman" w:eastAsia="Times New Roman"/>
                <w:b/>
                <w:bCs/>
                <w:iCs/>
              </w:rPr>
            </w:pPr>
            <w:r>
              <w:rPr>
                <w:rFonts w:ascii="Times New Roman" w:hAnsi="Times New Roman" w:eastAsia="Times New Roman"/>
                <w:b/>
                <w:bCs/>
                <w:iCs/>
              </w:rPr>
              <w:t xml:space="preserve">Почтовый </w:t>
            </w:r>
            <w:r>
              <w:rPr>
                <w:rFonts w:ascii="Times New Roman" w:hAnsi="Times New Roman" w:eastAsia="Times New Roman"/>
                <w:b/>
                <w:bCs/>
              </w:rPr>
              <w:t xml:space="preserve">адрес</w:t>
            </w:r>
            <w:r>
              <w:rPr>
                <w:rFonts w:ascii="Times New Roman" w:hAnsi="Times New Roman" w:eastAsia="Times New Roman"/>
                <w:b/>
                <w:bCs/>
                <w:iCs/>
              </w:rPr>
              <w:t xml:space="preserve"> Заказчика</w:t>
            </w:r>
            <w:r>
              <w:rPr>
                <w:rFonts w:ascii="Times New Roman" w:hAnsi="Times New Roman" w:eastAsia="Times New Roman"/>
                <w:b/>
                <w:bCs/>
              </w:rPr>
              <w:t xml:space="preserve">:</w:t>
            </w:r>
            <w:r>
              <w:rPr>
                <w:rFonts w:ascii="Times New Roman" w:hAnsi="Times New Roman" w:eastAsia="Times New Roman"/>
                <w:b/>
                <w:bCs/>
                <w:iCs/>
              </w:rPr>
            </w:r>
          </w:p>
        </w:tc>
        <w:tc>
          <w:tcPr>
            <w:tcW w:w="5720" w:type="dxa"/>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bCs/>
              </w:rPr>
              <w:t xml:space="preserve">629736, Ямало-Ненецкий автономный округ, город Надым, ул. Строителей, д. 5</w:t>
            </w:r>
            <w:r>
              <w:rPr>
                <w:rFonts w:ascii="Times New Roman" w:hAnsi="Times New Roman" w:eastAsia="Times New Roman"/>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Times New Roman" w:hAnsi="Times New Roman" w:eastAsia="Times New Roman"/>
                <w:b/>
                <w:bCs/>
                <w:iCs/>
              </w:rPr>
            </w:pPr>
            <w:r>
              <w:rPr>
                <w:rFonts w:ascii="Times New Roman" w:hAnsi="Times New Roman" w:eastAsia="Times New Roman"/>
                <w:b/>
                <w:bCs/>
                <w:iCs/>
              </w:rPr>
              <w:t xml:space="preserve">Адрес электронной почты</w:t>
            </w:r>
            <w:r>
              <w:rPr>
                <w:rFonts w:ascii="Times New Roman" w:hAnsi="Times New Roman" w:eastAsia="Times New Roman"/>
                <w:b/>
                <w:bCs/>
                <w:iCs/>
              </w:rPr>
              <w:t xml:space="preserve"> Заказчика</w:t>
            </w:r>
            <w:r>
              <w:rPr>
                <w:rFonts w:ascii="Times New Roman" w:hAnsi="Times New Roman" w:eastAsia="Times New Roman"/>
                <w:b/>
                <w:bCs/>
                <w:iCs/>
              </w:rPr>
              <w:t xml:space="preserve">:</w:t>
            </w:r>
            <w:r>
              <w:rPr>
                <w:rFonts w:ascii="Times New Roman" w:hAnsi="Times New Roman" w:eastAsia="Times New Roman"/>
                <w:b/>
                <w:bCs/>
                <w:iCs/>
              </w:rPr>
            </w:r>
          </w:p>
        </w:tc>
        <w:tc>
          <w:tcPr>
            <w:tcW w:w="5720" w:type="dxa"/>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bCs/>
              </w:rPr>
              <w:t xml:space="preserve">ckid.nadym@mail.ru</w:t>
            </w:r>
            <w:r>
              <w:rPr>
                <w:rFonts w:ascii="Times New Roman" w:hAnsi="Times New Roman" w:eastAsia="Times New Roman"/>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Times New Roman" w:hAnsi="Times New Roman" w:eastAsia="Times New Roman"/>
                <w:b/>
                <w:bCs/>
                <w:iCs/>
              </w:rPr>
            </w:pPr>
            <w:r>
              <w:rPr>
                <w:rFonts w:ascii="Times New Roman" w:hAnsi="Times New Roman" w:eastAsia="Times New Roman"/>
                <w:b/>
                <w:bCs/>
                <w:iCs/>
              </w:rPr>
              <w:t xml:space="preserve">Контактный телефон</w:t>
            </w:r>
            <w:r>
              <w:rPr>
                <w:rFonts w:ascii="Times New Roman" w:hAnsi="Times New Roman" w:eastAsia="Times New Roman"/>
                <w:b/>
                <w:bCs/>
                <w:iCs/>
              </w:rPr>
              <w:t xml:space="preserve"> Заказчика</w:t>
            </w:r>
            <w:r>
              <w:rPr>
                <w:rFonts w:ascii="Times New Roman" w:hAnsi="Times New Roman" w:eastAsia="Times New Roman"/>
                <w:b/>
                <w:bCs/>
                <w:iCs/>
              </w:rPr>
              <w:t xml:space="preserve">:</w:t>
            </w:r>
            <w:r>
              <w:rPr>
                <w:rFonts w:ascii="Times New Roman" w:hAnsi="Times New Roman" w:eastAsia="Times New Roman"/>
                <w:b/>
                <w:bCs/>
                <w:iCs/>
              </w:rPr>
            </w:r>
          </w:p>
        </w:tc>
        <w:tc>
          <w:tcPr>
            <w:tcW w:w="5720" w:type="dxa"/>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bCs/>
              </w:rPr>
              <w:t xml:space="preserve">+79044549525</w:t>
            </w:r>
            <w:r>
              <w:rPr>
                <w:rFonts w:ascii="Times New Roman" w:hAnsi="Times New Roman" w:eastAsia="Times New Roman"/>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Times New Roman" w:hAnsi="Times New Roman" w:eastAsia="Times New Roman"/>
                <w:b/>
                <w:bCs/>
                <w:iCs/>
              </w:rPr>
            </w:pPr>
            <w:r>
              <w:rPr>
                <w:rFonts w:ascii="Times New Roman" w:hAnsi="Times New Roman" w:eastAsia="Times New Roman"/>
                <w:b/>
                <w:bCs/>
                <w:iCs/>
              </w:rPr>
              <w:t xml:space="preserve">Контактное </w:t>
            </w:r>
            <w:r>
              <w:rPr>
                <w:rFonts w:ascii="Times New Roman" w:hAnsi="Times New Roman" w:eastAsia="Times New Roman"/>
                <w:b/>
                <w:bCs/>
                <w:iCs/>
              </w:rPr>
              <w:t xml:space="preserve">лицо</w:t>
            </w:r>
            <w:r>
              <w:rPr>
                <w:rFonts w:ascii="Times New Roman" w:hAnsi="Times New Roman" w:eastAsia="Times New Roman"/>
                <w:b/>
                <w:bCs/>
                <w:iCs/>
              </w:rPr>
              <w:t xml:space="preserve"> Заказчика</w:t>
            </w:r>
            <w:r>
              <w:rPr>
                <w:rFonts w:ascii="Times New Roman" w:hAnsi="Times New Roman" w:eastAsia="Times New Roman"/>
                <w:b/>
                <w:bCs/>
                <w:iCs/>
              </w:rPr>
              <w:t xml:space="preserve"> по процедуре</w:t>
            </w:r>
            <w:r>
              <w:rPr>
                <w:rFonts w:ascii="Times New Roman" w:hAnsi="Times New Roman" w:eastAsia="Times New Roman"/>
                <w:b/>
                <w:bCs/>
                <w:iCs/>
              </w:rPr>
              <w:t xml:space="preserve">:</w:t>
            </w:r>
            <w:r>
              <w:rPr>
                <w:rFonts w:ascii="Times New Roman" w:hAnsi="Times New Roman" w:eastAsia="Times New Roman"/>
                <w:b/>
                <w:bCs/>
                <w:iCs/>
              </w:rPr>
            </w:r>
          </w:p>
        </w:tc>
        <w:tc>
          <w:tcPr>
            <w:tcW w:w="5720" w:type="dxa"/>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bCs/>
              </w:rPr>
              <w:t xml:space="preserve">Лёгкая Оксана Филиппова</w:t>
            </w:r>
            <w:r>
              <w:rPr>
                <w:rFonts w:ascii="Times New Roman" w:hAnsi="Times New Roman" w:eastAsia="Times New Roman"/>
                <w:iCs/>
                <w:highlight w:val="yellow"/>
              </w:rPr>
            </w:r>
          </w:p>
        </w:tc>
      </w:tr>
    </w:tbl>
    <w:p>
      <w:pPr>
        <w:contextualSpacing/>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ind w:firstLine="567"/>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clear="all"/>
      </w:r>
      <w:r>
        <w:rPr>
          <w:rFonts w:ascii="Times New Roman" w:hAnsi="Times New Roman" w:eastAsia="Times New Roman" w:cs="Times New Roman"/>
          <w:iCs/>
          <w:lang w:eastAsia="ru-RU"/>
        </w:rPr>
      </w:r>
    </w:p>
    <w:p>
      <w:pPr>
        <w:ind w:firstLine="567"/>
        <w:jc w:val="center"/>
        <w:spacing w:after="0" w:line="240" w:lineRule="auto"/>
        <w:widowControl w:val="off"/>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t xml:space="preserve">УСЛОВИЯ ПРОВЕДЕНИЯ ЗАКУПКИ</w:t>
      </w:r>
      <w:r>
        <w:rPr>
          <w:rFonts w:ascii="Times New Roman" w:hAnsi="Times New Roman" w:eastAsia="Times New Roman" w:cs="Times New Roman"/>
          <w:b/>
          <w:bCs/>
          <w:iCs/>
          <w:lang w:eastAsia="ru-RU"/>
        </w:rPr>
      </w:r>
    </w:p>
    <w:p>
      <w:pPr>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Style w:val="786"/>
        <w:tblW w:w="5000" w:type="pct"/>
        <w:tblLook w:val="04A0" w:firstRow="1" w:lastRow="0" w:firstColumn="1" w:lastColumn="0" w:noHBand="0" w:noVBand="1"/>
      </w:tblPr>
      <w:tblGrid>
        <w:gridCol w:w="3985"/>
        <w:gridCol w:w="5870"/>
      </w:tblGrid>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rPr>
              <w:t xml:space="preserve">Способ осуществления закупки</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rPr>
            </w:pPr>
            <w:r>
              <w:rPr>
                <w:rFonts w:ascii="Times New Roman" w:hAnsi="Times New Roman"/>
              </w:rPr>
              <w:t xml:space="preserve">Запрос котировок</w:t>
            </w:r>
            <w:r>
              <w:rPr>
                <w:rFonts w:ascii="Times New Roman" w:hAnsi="Times New Roman"/>
              </w:rPr>
              <w:t xml:space="preserve"> в электронной форме</w:t>
            </w:r>
            <w:r>
              <w:rPr>
                <w:rFonts w:ascii="Times New Roman" w:hAnsi="Times New Roman" w:eastAsia="Times New Roman"/>
                <w:iCs/>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Официальный сайт, на котором размещена документация </w:t>
            </w:r>
            <w:r>
              <w:rPr>
                <w:rFonts w:ascii="Times New Roman" w:hAnsi="Times New Roman" w:eastAsia="Times New Roman"/>
                <w:b/>
                <w:bCs/>
                <w:iCs/>
              </w:rPr>
              <w:t xml:space="preserve">(извещение) о закупке</w:t>
            </w:r>
            <w:r>
              <w:rPr>
                <w:rFonts w:ascii="Times New Roman" w:hAnsi="Times New Roman" w:eastAsia="Times New Roman"/>
                <w:b/>
                <w:bCs/>
                <w:iCs/>
              </w:rPr>
            </w:r>
          </w:p>
          <w:p>
            <w:pPr>
              <w:jc w:val="both"/>
              <w:widowControl w:val="off"/>
              <w:rPr>
                <w:rFonts w:ascii="Times New Roman" w:hAnsi="Times New Roman" w:eastAsia="Times New Roman"/>
                <w:b/>
                <w:bCs/>
                <w:iCs/>
              </w:rPr>
            </w:pPr>
            <w:r>
              <w:rPr>
                <w:rFonts w:ascii="Times New Roman" w:hAnsi="Times New Roman" w:eastAsia="Times New Roman"/>
                <w:b/>
                <w:bCs/>
                <w:iCs/>
              </w:rPr>
              <w:t xml:space="preserve">Срок, место и порядок предоставления </w:t>
            </w:r>
            <w:r>
              <w:rPr>
                <w:rFonts w:ascii="Times New Roman" w:hAnsi="Times New Roman" w:eastAsia="Times New Roman"/>
                <w:b/>
                <w:bCs/>
                <w:iCs/>
              </w:rPr>
              <w:t xml:space="preserve">извещения </w:t>
            </w:r>
            <w:r>
              <w:rPr>
                <w:rFonts w:ascii="Times New Roman" w:hAnsi="Times New Roman" w:eastAsia="Times New Roman"/>
                <w:b/>
                <w:bCs/>
                <w:iCs/>
              </w:rPr>
              <w:t xml:space="preserve">о закупке, размер, порядок и сроки внесения платы, взимаемой Заказчиком за предоставление </w:t>
            </w:r>
            <w:r>
              <w:rPr>
                <w:rFonts w:ascii="Times New Roman" w:hAnsi="Times New Roman" w:eastAsia="Times New Roman"/>
                <w:b/>
                <w:bCs/>
                <w:iCs/>
              </w:rPr>
              <w:t xml:space="preserve">извещения</w:t>
            </w:r>
            <w:r>
              <w:rPr>
                <w:rFonts w:ascii="Times New Roman" w:hAnsi="Times New Roman" w:eastAsia="Times New Roman"/>
                <w:b/>
                <w:bCs/>
                <w:iCs/>
              </w:rPr>
              <w:t xml:space="preserve">, если такая плата установлена Заказчиком, за исключением случаев предоставления </w:t>
            </w:r>
            <w:r>
              <w:rPr>
                <w:rFonts w:ascii="Times New Roman" w:hAnsi="Times New Roman" w:eastAsia="Times New Roman"/>
                <w:b/>
                <w:bCs/>
                <w:iCs/>
              </w:rPr>
              <w:t xml:space="preserve">извещения </w:t>
            </w:r>
            <w:r>
              <w:rPr>
                <w:rFonts w:ascii="Times New Roman" w:hAnsi="Times New Roman" w:eastAsia="Times New Roman"/>
                <w:b/>
                <w:bCs/>
                <w:iCs/>
              </w:rPr>
              <w:t xml:space="preserve">в форме электронного документа:</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rPr>
            </w:pPr>
            <w:r/>
            <w:bookmarkStart w:id="0" w:name="OLE_LINK5"/>
            <w:r/>
            <w:bookmarkStart w:id="1" w:name="OLE_LINK6"/>
            <w:r>
              <w:rPr>
                <w:rFonts w:ascii="Times New Roman" w:hAnsi="Times New Roman" w:eastAsia="Times New Roman"/>
                <w:iCs/>
              </w:rPr>
              <w:t xml:space="preserve">И</w:t>
            </w:r>
            <w:r>
              <w:rPr>
                <w:rFonts w:ascii="Times New Roman" w:hAnsi="Times New Roman" w:eastAsia="Times New Roman"/>
                <w:iCs/>
              </w:rPr>
              <w:t xml:space="preserve">звещени</w:t>
            </w:r>
            <w:r>
              <w:rPr>
                <w:rFonts w:ascii="Times New Roman" w:hAnsi="Times New Roman" w:eastAsia="Times New Roman"/>
                <w:iCs/>
              </w:rPr>
              <w:t xml:space="preserve">е</w:t>
            </w:r>
            <w:r>
              <w:rPr>
                <w:rFonts w:ascii="Times New Roman" w:hAnsi="Times New Roman" w:eastAsia="Times New Roman"/>
                <w:iCs/>
              </w:rPr>
              <w:t xml:space="preserve"> </w:t>
            </w:r>
            <w:bookmarkEnd w:id="0"/>
            <w:r/>
            <w:bookmarkEnd w:id="1"/>
            <w:r>
              <w:rPr>
                <w:rFonts w:ascii="Times New Roman" w:hAnsi="Times New Roman" w:eastAsia="Times New Roman"/>
                <w:iCs/>
              </w:rPr>
              <w:t xml:space="preserve">доступна для ознакомления со дня размещения извещения о закупке на официальном сайте </w:t>
            </w:r>
            <w:hyperlink r:id="rId12" w:tooltip="http://zakupki.gov.ru" w:history="1">
              <w:r>
                <w:rPr>
                  <w:rStyle w:val="787"/>
                  <w:rFonts w:ascii="Times New Roman" w:hAnsi="Times New Roman" w:eastAsia="Times New Roman"/>
                  <w:iCs/>
                </w:rPr>
                <w:t xml:space="preserve">http://zakupki.gov.ru</w:t>
              </w:r>
            </w:hyperlink>
            <w:r>
              <w:rPr>
                <w:rFonts w:ascii="Times New Roman" w:hAnsi="Times New Roman" w:eastAsia="Times New Roman"/>
                <w:iCs/>
              </w:rPr>
              <w:t xml:space="preserve"> </w:t>
            </w:r>
            <w:r>
              <w:rPr>
                <w:rFonts w:ascii="Times New Roman" w:hAnsi="Times New Roman" w:eastAsia="Times New Roman"/>
                <w:iCs/>
              </w:rPr>
              <w:t xml:space="preserve"> и на электронной торговой площадке </w:t>
            </w:r>
            <w:hyperlink r:id="rId13" w:tooltip="https://etp-region.ru" w:history="1">
              <w:r>
                <w:rPr>
                  <w:rStyle w:val="787"/>
                  <w:rFonts w:ascii="Times New Roman" w:hAnsi="Times New Roman" w:eastAsia="Times New Roman"/>
                  <w:iCs/>
                </w:rPr>
                <w:t xml:space="preserve">https://etp-region.ru</w:t>
              </w:r>
            </w:hyperlink>
            <w:r>
              <w:rPr>
                <w:rFonts w:ascii="Times New Roman" w:hAnsi="Times New Roman" w:eastAsia="Times New Roman"/>
                <w:iCs/>
              </w:rPr>
              <w:t xml:space="preserve"> </w:t>
            </w:r>
            <w:r>
              <w:rPr>
                <w:rFonts w:ascii="Times New Roman" w:hAnsi="Times New Roman" w:eastAsia="Times New Roman"/>
                <w:iCs/>
              </w:rPr>
              <w:t xml:space="preserve">.</w:t>
            </w:r>
            <w:r>
              <w:rPr>
                <w:rFonts w:ascii="Times New Roman" w:hAnsi="Times New Roman" w:eastAsia="Times New Roman"/>
                <w:iCs/>
              </w:rPr>
            </w:r>
          </w:p>
          <w:p>
            <w:pPr>
              <w:jc w:val="both"/>
              <w:widowControl w:val="off"/>
              <w:rPr>
                <w:rFonts w:ascii="Times New Roman" w:hAnsi="Times New Roman" w:eastAsia="Times New Roman"/>
                <w:iCs/>
              </w:rPr>
            </w:pPr>
            <w:r>
              <w:rPr>
                <w:rFonts w:ascii="Times New Roman" w:hAnsi="Times New Roman" w:eastAsia="Times New Roman"/>
                <w:iCs/>
              </w:rPr>
              <w:t xml:space="preserve">Язык документации: русский.</w:t>
            </w:r>
            <w:r>
              <w:rPr>
                <w:rFonts w:ascii="Times New Roman" w:hAnsi="Times New Roman" w:eastAsia="Times New Roman"/>
                <w:iCs/>
              </w:rPr>
            </w:r>
          </w:p>
          <w:p>
            <w:pPr>
              <w:jc w:val="both"/>
              <w:widowControl w:val="off"/>
              <w:rPr>
                <w:rFonts w:ascii="Times New Roman" w:hAnsi="Times New Roman" w:eastAsia="Times New Roman"/>
                <w:iCs/>
              </w:rPr>
            </w:pPr>
            <w:r>
              <w:rPr>
                <w:rFonts w:ascii="Times New Roman" w:hAnsi="Times New Roman" w:eastAsia="Times New Roman"/>
                <w:iCs/>
              </w:rPr>
              <w:t xml:space="preserve">Предоставление </w:t>
            </w:r>
            <w:r>
              <w:rPr>
                <w:rFonts w:ascii="Times New Roman" w:hAnsi="Times New Roman" w:eastAsia="Times New Roman"/>
                <w:iCs/>
              </w:rPr>
              <w:t xml:space="preserve">извещения </w:t>
            </w:r>
            <w:r>
              <w:rPr>
                <w:rFonts w:ascii="Times New Roman" w:hAnsi="Times New Roman" w:eastAsia="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4" w:tooltip="http://www.zakupki.gov.ru" w:history="1">
              <w:r>
                <w:rPr>
                  <w:rStyle w:val="787"/>
                  <w:rFonts w:ascii="Times New Roman" w:hAnsi="Times New Roman" w:eastAsia="Times New Roman"/>
                  <w:iCs/>
                </w:rPr>
                <w:t xml:space="preserve">www.zakupki.gov.ru</w:t>
              </w:r>
            </w:hyperlink>
            <w:r>
              <w:rPr>
                <w:rFonts w:ascii="Times New Roman" w:hAnsi="Times New Roman" w:eastAsia="Times New Roman"/>
                <w:iCs/>
              </w:rPr>
              <w:t xml:space="preserve"> </w:t>
            </w:r>
            <w:r>
              <w:rPr>
                <w:rFonts w:ascii="Times New Roman" w:hAnsi="Times New Roman" w:eastAsia="Times New Roman"/>
                <w:iCs/>
              </w:rPr>
              <w:t xml:space="preserve">) или с сайта оператора ЭТП (</w:t>
            </w:r>
            <w:hyperlink r:id="rId15" w:tooltip="https://etp-region.ru" w:history="1">
              <w:r>
                <w:rPr>
                  <w:rStyle w:val="787"/>
                  <w:rFonts w:ascii="Times New Roman" w:hAnsi="Times New Roman" w:eastAsia="Times New Roman"/>
                  <w:iCs/>
                </w:rPr>
                <w:t xml:space="preserve">https://etp-region.ru</w:t>
              </w:r>
            </w:hyperlink>
            <w:r>
              <w:rPr>
                <w:rFonts w:ascii="Times New Roman" w:hAnsi="Times New Roman" w:eastAsia="Times New Roman"/>
                <w:iCs/>
              </w:rPr>
              <w:t xml:space="preserve"> </w:t>
            </w:r>
            <w:r>
              <w:rPr>
                <w:rFonts w:ascii="Times New Roman" w:hAnsi="Times New Roman" w:eastAsia="Times New Roman"/>
                <w:iCs/>
              </w:rPr>
              <w:t xml:space="preserve">). Плата за предоставление </w:t>
            </w:r>
            <w:r>
              <w:rPr>
                <w:rFonts w:ascii="Times New Roman" w:hAnsi="Times New Roman" w:eastAsia="Times New Roman"/>
                <w:iCs/>
              </w:rPr>
              <w:t xml:space="preserve">извещения </w:t>
            </w:r>
            <w:r>
              <w:rPr>
                <w:rFonts w:ascii="Times New Roman" w:hAnsi="Times New Roman" w:eastAsia="Times New Roman"/>
                <w:iCs/>
              </w:rPr>
              <w:t xml:space="preserve">о закупке не установлена. Предоставление </w:t>
            </w:r>
            <w:r>
              <w:rPr>
                <w:rFonts w:ascii="Times New Roman" w:hAnsi="Times New Roman" w:eastAsia="Times New Roman"/>
                <w:iCs/>
              </w:rPr>
              <w:t xml:space="preserve">извещения </w:t>
            </w:r>
            <w:r>
              <w:rPr>
                <w:rFonts w:ascii="Times New Roman" w:hAnsi="Times New Roman" w:eastAsia="Times New Roman"/>
                <w:iCs/>
              </w:rPr>
              <w:t xml:space="preserve">на бумажном носителе не предусмотрено.</w:t>
            </w:r>
            <w:r>
              <w:rPr>
                <w:rFonts w:ascii="Times New Roman" w:hAnsi="Times New Roman" w:eastAsia="Times New Roman"/>
                <w:iCs/>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Наименование оператора электронной площадки.</w:t>
            </w:r>
            <w:r>
              <w:rPr>
                <w:rFonts w:ascii="Times New Roman" w:hAnsi="Times New Roman" w:eastAsia="Times New Roman"/>
                <w:b/>
                <w:bCs/>
                <w:iCs/>
              </w:rPr>
            </w:r>
          </w:p>
          <w:p>
            <w:pPr>
              <w:jc w:val="both"/>
              <w:widowControl w:val="off"/>
              <w:rPr>
                <w:rFonts w:ascii="Times New Roman" w:hAnsi="Times New Roman" w:eastAsia="Times New Roman"/>
                <w:b/>
                <w:bCs/>
                <w:iCs/>
              </w:rPr>
            </w:pPr>
            <w:r>
              <w:rPr>
                <w:rFonts w:ascii="Times New Roman" w:hAnsi="Times New Roman" w:eastAsia="Times New Roman"/>
                <w:b/>
                <w:bCs/>
                <w:iCs/>
              </w:rPr>
              <w:t xml:space="preserve">Адрес электронной площадки в сети Интернет:</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rPr>
            </w:pPr>
            <w:r>
              <w:rPr>
                <w:rFonts w:ascii="Times New Roman" w:hAnsi="Times New Roman" w:eastAsia="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6" w:tooltip="https://etp-region.ru" w:history="1">
              <w:r>
                <w:rPr>
                  <w:rStyle w:val="787"/>
                  <w:rFonts w:ascii="Times New Roman" w:hAnsi="Times New Roman" w:eastAsia="Times New Roman"/>
                  <w:iCs/>
                </w:rPr>
                <w:t xml:space="preserve">https://etp-region.ru</w:t>
              </w:r>
            </w:hyperlink>
            <w:r>
              <w:rPr>
                <w:rFonts w:ascii="Times New Roman" w:hAnsi="Times New Roman" w:eastAsia="Times New Roman"/>
                <w:iCs/>
              </w:rPr>
              <w:t xml:space="preserve"> </w:t>
            </w:r>
            <w:r>
              <w:rPr>
                <w:rFonts w:ascii="Times New Roman" w:hAnsi="Times New Roman" w:eastAsia="Times New Roman"/>
                <w:iCs/>
              </w:rPr>
              <w:t xml:space="preserve">.</w:t>
            </w:r>
            <w:r>
              <w:rPr>
                <w:rFonts w:ascii="Times New Roman" w:hAnsi="Times New Roman" w:eastAsia="Times New Roman"/>
                <w:iCs/>
              </w:rPr>
            </w:r>
          </w:p>
          <w:p>
            <w:pPr>
              <w:jc w:val="both"/>
              <w:widowControl w:val="off"/>
              <w:rPr>
                <w:rFonts w:ascii="Times New Roman" w:hAnsi="Times New Roman" w:eastAsia="Times New Roman"/>
                <w:iCs/>
              </w:rPr>
            </w:pPr>
            <w:r>
              <w:rPr>
                <w:rFonts w:ascii="Times New Roman" w:hAnsi="Times New Roman" w:eastAsia="Times New Roman"/>
                <w:iCs/>
              </w:rPr>
              <w:t xml:space="preserve">Подача заявок в форме электронного документа для участия в </w:t>
            </w:r>
            <w:r>
              <w:rPr>
                <w:rFonts w:ascii="Times New Roman" w:hAnsi="Times New Roman" w:eastAsia="Times New Roman"/>
                <w:iCs/>
              </w:rPr>
              <w:t xml:space="preserve">закупке</w:t>
            </w:r>
            <w:r>
              <w:rPr>
                <w:rFonts w:ascii="Times New Roman" w:hAnsi="Times New Roman" w:eastAsia="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r>
              <w:rPr>
                <w:rFonts w:ascii="Times New Roman" w:hAnsi="Times New Roman" w:eastAsia="Times New Roman"/>
                <w:iCs/>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Дата и время начала приема заявок на участие в закупке:</w:t>
            </w:r>
            <w:r>
              <w:rPr>
                <w:rFonts w:ascii="Times New Roman" w:hAnsi="Times New Roman" w:eastAsia="Times New Roman"/>
                <w:b/>
                <w:bCs/>
                <w:iCs/>
              </w:rPr>
            </w:r>
          </w:p>
        </w:tc>
        <w:tc>
          <w:tcPr>
            <w:tcW w:w="2978" w:type="pct"/>
            <w:vAlign w:val="center"/>
            <w:textDirection w:val="lrTb"/>
            <w:noWrap w:val="false"/>
          </w:tcPr>
          <w:p>
            <w:pPr>
              <w:jc w:val="both"/>
              <w:widowControl w:val="off"/>
              <w:rPr>
                <w:rStyle w:val="787"/>
                <w:rFonts w:ascii="Times New Roman" w:hAnsi="Times New Roman" w:eastAsia="Times New Roman"/>
                <w:iCs/>
              </w:rPr>
            </w:pPr>
            <w:r>
              <w:rPr>
                <w:rFonts w:ascii="Times New Roman" w:hAnsi="Times New Roman" w:eastAsia="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tooltip="https://zakupki.gov.ru/" w:history="1">
              <w:r>
                <w:rPr>
                  <w:rStyle w:val="787"/>
                  <w:rFonts w:ascii="Times New Roman" w:hAnsi="Times New Roman" w:eastAsia="Times New Roman"/>
                  <w:iCs/>
                </w:rPr>
                <w:t xml:space="preserve">https://zakupki.gov.ru/</w:t>
              </w:r>
            </w:hyperlink>
            <w:r>
              <w:rPr>
                <w:rFonts w:ascii="Times New Roman" w:hAnsi="Times New Roman" w:eastAsia="Times New Roman"/>
                <w:iCs/>
              </w:rPr>
              <w:t xml:space="preserve"> и на сайте электронной торговой площадке Регион </w:t>
            </w:r>
            <w:hyperlink r:id="rId18" w:tooltip="https://torgi.etp-region.ru/" w:history="1">
              <w:r>
                <w:rPr>
                  <w:rStyle w:val="787"/>
                  <w:rFonts w:ascii="Times New Roman" w:hAnsi="Times New Roman" w:eastAsia="Times New Roman"/>
                  <w:iCs/>
                </w:rPr>
                <w:t xml:space="preserve">https://torgi.etp-region.ru/</w:t>
              </w:r>
            </w:hyperlink>
            <w:r/>
            <w:r>
              <w:rPr>
                <w:rStyle w:val="787"/>
                <w:rFonts w:ascii="Times New Roman" w:hAnsi="Times New Roman" w:eastAsia="Times New Roman"/>
                <w:iCs/>
              </w:rPr>
            </w:r>
          </w:p>
          <w:p>
            <w:pPr>
              <w:jc w:val="both"/>
              <w:widowControl w:val="off"/>
              <w:rPr>
                <w:rStyle w:val="952"/>
              </w:rPr>
            </w:pPr>
            <w:r>
              <w:rPr>
                <w:rStyle w:val="787"/>
                <w:rFonts w:ascii="Times New Roman" w:hAnsi="Times New Roman" w:eastAsia="Times New Roman"/>
                <w:iCs/>
              </w:rPr>
              <w:t xml:space="preserve">25.09.2026г.</w:t>
            </w:r>
            <w:r>
              <w:rPr>
                <w:rStyle w:val="952"/>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Место рассмотрения заявок на участие в закупке, подведения итогов:</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rPr>
            </w:pPr>
            <w:r>
              <w:rPr>
                <w:rStyle w:val="952"/>
              </w:rPr>
              <w:t xml:space="preserve">По месту нахождения Заказчика</w:t>
            </w:r>
            <w:r>
              <w:rPr>
                <w:rFonts w:ascii="Times New Roman" w:hAnsi="Times New Roman" w:eastAsia="Times New Roman"/>
                <w:iCs/>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Дата и время окончания срока подачи заявок на участие в закупке:</w:t>
            </w:r>
            <w:r>
              <w:rPr>
                <w:rFonts w:ascii="Times New Roman" w:hAnsi="Times New Roman" w:eastAsia="Times New Roman"/>
                <w:b/>
                <w:bCs/>
                <w:iCs/>
              </w:rPr>
            </w:r>
          </w:p>
        </w:tc>
        <w:tc>
          <w:tcPr>
            <w:tcW w:w="2978" w:type="pct"/>
            <w:vAlign w:val="center"/>
            <w:textDirection w:val="lrTb"/>
            <w:noWrap w:val="false"/>
          </w:tcPr>
          <w:sdt>
            <w:sdtPr>
              <w15:appearance w15:val="boundingBox"/>
              <w15:color w:val="ff00ff"/>
              <w:id w:val="423772107"/>
              <w:placeholder>
                <w:docPart w:val="BFC32AEDEEEC43DABA99D6143B821F92"/>
              </w:placeholder>
              <w:date w:fullDate="2026-10-05T00:00:00Z">
                <w:calendar w:val="gregorian"/>
                <w:dateFormat w:val="dd.MM.yyyy"/>
                <w:lid w:val="ru-RU"/>
              </w:date>
              <w:rPr/>
            </w:sdtPr>
            <w:sdtContent>
              <w:p>
                <w:pPr>
                  <w:contextualSpacing/>
                  <w:ind w:left="33"/>
                  <w:jc w:val="both"/>
                  <w:widowControl w:val="off"/>
                  <w:tabs>
                    <w:tab w:val="left" w:pos="247" w:leader="none"/>
                    <w:tab w:val="left" w:pos="1130" w:leader="none"/>
                  </w:tabs>
                  <w:rPr>
                    <w:rStyle w:val="952"/>
                  </w:rPr>
                </w:pPr>
                <w:r>
                  <w:rPr>
                    <w:rStyle w:val="952"/>
                  </w:rPr>
                  <w:t xml:space="preserve">05.10.2026</w:t>
                </w:r>
                <w:r>
                  <w:rPr>
                    <w:rStyle w:val="952"/>
                  </w:rPr>
                </w:r>
              </w:p>
            </w:sdtContent>
          </w:sdt>
          <w:p>
            <w:pPr>
              <w:jc w:val="both"/>
              <w:widowControl w:val="off"/>
              <w:rPr>
                <w:rFonts w:ascii="Times New Roman" w:hAnsi="Times New Roman" w:eastAsia="Times New Roman"/>
                <w:iCs/>
              </w:rPr>
            </w:pPr>
            <w:r>
              <w:rPr>
                <w:rFonts w:ascii="Times New Roman" w:hAnsi="Times New Roman" w:eastAsia="Times New Roman"/>
                <w:iCs/>
              </w:rPr>
              <w:t xml:space="preserve">в </w:t>
            </w:r>
            <w:r>
              <w:rPr>
                <w:rFonts w:ascii="Times New Roman" w:hAnsi="Times New Roman" w:eastAsia="Times New Roman"/>
                <w:iCs/>
              </w:rPr>
              <w:t xml:space="preserve">10</w:t>
            </w:r>
            <w:r>
              <w:rPr>
                <w:rFonts w:ascii="Times New Roman" w:hAnsi="Times New Roman" w:eastAsia="Times New Roman"/>
                <w:iCs/>
              </w:rPr>
              <w:t xml:space="preserve">:</w:t>
            </w:r>
            <w:r>
              <w:rPr>
                <w:rFonts w:ascii="Times New Roman" w:hAnsi="Times New Roman" w:eastAsia="Times New Roman"/>
                <w:iCs/>
              </w:rPr>
              <w:t xml:space="preserve">00</w:t>
            </w:r>
            <w:r>
              <w:rPr>
                <w:rFonts w:ascii="Times New Roman" w:hAnsi="Times New Roman" w:eastAsia="Times New Roman"/>
                <w:iCs/>
              </w:rPr>
              <w:t xml:space="preserve"> (местное время Заказчика)</w:t>
            </w:r>
            <w:r>
              <w:rPr>
                <w:rFonts w:ascii="Times New Roman" w:hAnsi="Times New Roman" w:eastAsia="Times New Roman"/>
                <w:iCs/>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Дата рассмотрения заявок на участие в закупке</w:t>
            </w:r>
            <w:r>
              <w:rPr>
                <w:rFonts w:ascii="Times New Roman" w:hAnsi="Times New Roman" w:eastAsia="Times New Roman"/>
                <w:b/>
                <w:bCs/>
                <w:iCs/>
              </w:rPr>
              <w:t xml:space="preserve"> и подведения итогов</w:t>
            </w:r>
            <w:r>
              <w:rPr>
                <w:rFonts w:ascii="Times New Roman" w:hAnsi="Times New Roman" w:eastAsia="Times New Roman"/>
                <w:b/>
                <w:bCs/>
                <w:iCs/>
              </w:rPr>
              <w:t xml:space="preserve">:</w:t>
            </w:r>
            <w:r>
              <w:rPr>
                <w:rFonts w:ascii="Times New Roman" w:hAnsi="Times New Roman" w:eastAsia="Times New Roman"/>
                <w:b/>
                <w:bCs/>
                <w:iCs/>
              </w:rPr>
            </w:r>
          </w:p>
        </w:tc>
        <w:tc>
          <w:tcPr>
            <w:tcW w:w="2978" w:type="pct"/>
            <w:vAlign w:val="center"/>
            <w:textDirection w:val="lrTb"/>
            <w:noWrap w:val="false"/>
          </w:tcPr>
          <w:sdt>
            <w:sdtPr>
              <w15:appearance w15:val="boundingBox"/>
              <w15:color w:val="ff00ff"/>
              <w:id w:val="372498348"/>
              <w:placeholder>
                <w:docPart w:val="37BAFFABC3724EF4ACC76CE533E02295"/>
              </w:placeholder>
              <w:date w:fullDate="2026-10-05T00:00:00Z">
                <w:calendar w:val="gregorian"/>
                <w:dateFormat w:val="dd.MM.yyyy"/>
                <w:lid w:val="ru-RU"/>
              </w:date>
              <w:rPr/>
            </w:sdtPr>
            <w:sdtContent>
              <w:p>
                <w:pPr>
                  <w:contextualSpacing/>
                  <w:ind w:left="33"/>
                  <w:jc w:val="both"/>
                  <w:widowControl w:val="off"/>
                  <w:tabs>
                    <w:tab w:val="left" w:pos="247" w:leader="none"/>
                    <w:tab w:val="left" w:pos="1130" w:leader="none"/>
                  </w:tabs>
                  <w:rPr>
                    <w:rStyle w:val="952"/>
                  </w:rPr>
                </w:pPr>
                <w:r>
                  <w:rPr>
                    <w:rStyle w:val="952"/>
                  </w:rPr>
                  <w:t xml:space="preserve">05.10.2026</w:t>
                </w:r>
                <w:r>
                  <w:rPr>
                    <w:rStyle w:val="952"/>
                  </w:rPr>
                </w:r>
              </w:p>
            </w:sdtContent>
          </w:sdt>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Начало срока предоставления участникам закупки разъяснений положений </w:t>
            </w:r>
            <w:r>
              <w:rPr>
                <w:rFonts w:ascii="Times New Roman" w:hAnsi="Times New Roman" w:eastAsia="Times New Roman"/>
                <w:b/>
                <w:bCs/>
                <w:iCs/>
              </w:rPr>
              <w:t xml:space="preserve">извещения </w:t>
            </w:r>
            <w:r>
              <w:rPr>
                <w:rFonts w:ascii="Times New Roman" w:hAnsi="Times New Roman" w:eastAsia="Times New Roman"/>
                <w:b/>
                <w:bCs/>
                <w:iCs/>
              </w:rPr>
              <w:t xml:space="preserve">о закупке:</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rPr>
            </w:pPr>
            <w:r>
              <w:rPr>
                <w:rFonts w:ascii="Times New Roman" w:hAnsi="Times New Roman" w:eastAsia="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9" w:tooltip="https://zakupki.gov.ru/" w:history="1">
              <w:r>
                <w:rPr>
                  <w:rStyle w:val="787"/>
                  <w:rFonts w:ascii="Times New Roman" w:hAnsi="Times New Roman" w:eastAsia="Times New Roman"/>
                  <w:iCs/>
                </w:rPr>
                <w:t xml:space="preserve">https://zakupki.gov.ru/</w:t>
              </w:r>
            </w:hyperlink>
            <w:r>
              <w:rPr>
                <w:rFonts w:ascii="Times New Roman" w:hAnsi="Times New Roman" w:eastAsia="Times New Roman"/>
                <w:iCs/>
              </w:rPr>
              <w:t xml:space="preserve"> и на сайте электронной торговой площадке Регион </w:t>
            </w:r>
            <w:hyperlink r:id="rId20" w:tooltip="https://torgi.etp-region.ru/" w:history="1">
              <w:r>
                <w:rPr>
                  <w:rStyle w:val="787"/>
                  <w:rFonts w:ascii="Times New Roman" w:hAnsi="Times New Roman" w:eastAsia="Times New Roman"/>
                  <w:iCs/>
                </w:rPr>
                <w:t xml:space="preserve">https://torgi.etp-region.ru/</w:t>
              </w:r>
            </w:hyperlink>
            <w:r/>
            <w:r>
              <w:rPr>
                <w:rFonts w:ascii="Times New Roman" w:hAnsi="Times New Roman" w:eastAsia="Times New Roman"/>
                <w:iCs/>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Окончание срока предоставления участникам закупки разъяснений положений </w:t>
            </w:r>
            <w:r>
              <w:rPr>
                <w:rFonts w:ascii="Times New Roman" w:hAnsi="Times New Roman" w:eastAsia="Times New Roman"/>
                <w:b/>
                <w:bCs/>
                <w:iCs/>
              </w:rPr>
              <w:t xml:space="preserve">извещения </w:t>
            </w:r>
            <w:r>
              <w:rPr>
                <w:rFonts w:ascii="Times New Roman" w:hAnsi="Times New Roman" w:eastAsia="Times New Roman"/>
                <w:b/>
                <w:bCs/>
                <w:iCs/>
              </w:rPr>
              <w:t xml:space="preserve">о закупке:</w:t>
            </w:r>
            <w:r>
              <w:rPr>
                <w:rFonts w:ascii="Times New Roman" w:hAnsi="Times New Roman" w:eastAsia="Times New Roman"/>
                <w:b/>
                <w:bCs/>
                <w:iCs/>
              </w:rPr>
            </w:r>
          </w:p>
        </w:tc>
        <w:tc>
          <w:tcPr>
            <w:tcW w:w="2978" w:type="pct"/>
            <w:vAlign w:val="center"/>
            <w:textDirection w:val="lrTb"/>
            <w:noWrap w:val="false"/>
          </w:tcPr>
          <w:sdt>
            <w:sdtPr>
              <w15:appearance w15:val="boundingBox"/>
              <w15:color w:val="ff00ff"/>
              <w:id w:val="1739432593"/>
              <w:placeholder>
                <w:docPart w:val="3E83FE2655E84B03BDD93A973F3F17D9"/>
              </w:placeholder>
              <w:date w:fullDate="2026-10-05T00:00:00Z">
                <w:calendar w:val="gregorian"/>
                <w:dateFormat w:val="dd.MM.yyyy"/>
                <w:lid w:val="ru-RU"/>
              </w:date>
              <w:rPr/>
            </w:sdtPr>
            <w:sdtContent>
              <w:p>
                <w:pPr>
                  <w:contextualSpacing/>
                  <w:ind w:left="33"/>
                  <w:jc w:val="both"/>
                  <w:widowControl w:val="off"/>
                  <w:tabs>
                    <w:tab w:val="left" w:pos="247" w:leader="none"/>
                    <w:tab w:val="left" w:pos="1130" w:leader="none"/>
                  </w:tabs>
                  <w:rPr>
                    <w:rStyle w:val="952"/>
                  </w:rPr>
                </w:pPr>
                <w:r>
                  <w:rPr>
                    <w:rStyle w:val="952"/>
                  </w:rPr>
                  <w:t xml:space="preserve">05.10.2026</w:t>
                </w:r>
                <w:r>
                  <w:rPr>
                    <w:rStyle w:val="952"/>
                  </w:rPr>
                </w:r>
              </w:p>
            </w:sdtContent>
          </w:sdt>
          <w:p>
            <w:pPr>
              <w:jc w:val="both"/>
              <w:widowControl w:val="off"/>
              <w:rPr>
                <w:rFonts w:ascii="Times New Roman" w:hAnsi="Times New Roman" w:eastAsia="Times New Roman"/>
                <w:iCs/>
              </w:rPr>
            </w:pPr>
            <w:r>
              <w:rPr>
                <w:rFonts w:ascii="Times New Roman" w:hAnsi="Times New Roman" w:eastAsia="Times New Roman"/>
                <w:iCs/>
              </w:rPr>
              <w:t xml:space="preserve">В</w:t>
            </w:r>
            <w:r>
              <w:rPr>
                <w:rFonts w:ascii="Times New Roman" w:hAnsi="Times New Roman" w:eastAsia="Times New Roman"/>
                <w:iCs/>
              </w:rPr>
              <w:t xml:space="preserve"> 09</w:t>
            </w:r>
            <w:r>
              <w:rPr>
                <w:rFonts w:ascii="Times New Roman" w:hAnsi="Times New Roman" w:eastAsia="Times New Roman"/>
                <w:iCs/>
              </w:rPr>
              <w:t xml:space="preserve">:</w:t>
            </w:r>
            <w:r>
              <w:rPr>
                <w:rFonts w:ascii="Times New Roman" w:hAnsi="Times New Roman" w:eastAsia="Times New Roman"/>
                <w:iCs/>
              </w:rPr>
              <w:t xml:space="preserve">59</w:t>
            </w:r>
            <w:r>
              <w:rPr>
                <w:rFonts w:ascii="Times New Roman" w:hAnsi="Times New Roman" w:eastAsia="Times New Roman"/>
                <w:iCs/>
              </w:rPr>
              <w:t xml:space="preserve"> (местное время Заказчика)</w:t>
            </w:r>
            <w:r>
              <w:rPr>
                <w:rFonts w:ascii="Times New Roman" w:hAnsi="Times New Roman" w:eastAsia="Times New Roman"/>
                <w:iCs/>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Размер обеспечения заявки на участие в закупке:</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highlight w:val="yellow"/>
              </w:rPr>
            </w:pPr>
            <w:r>
              <w:rPr>
                <w:rFonts w:ascii="Times New Roman" w:hAnsi="Times New Roman" w:eastAsia="Times New Roman"/>
                <w:bCs/>
              </w:rPr>
              <w:t xml:space="preserve">Не установлено</w:t>
            </w:r>
            <w:r>
              <w:rPr>
                <w:rFonts w:ascii="Times New Roman" w:hAnsi="Times New Roman" w:eastAsia="Times New Roman"/>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Требования к обеспечению заявки на участие в закупке:</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highlight w:val="yellow"/>
              </w:rPr>
            </w:pPr>
            <w:r>
              <w:rPr>
                <w:rFonts w:ascii="Times New Roman" w:hAnsi="Times New Roman" w:eastAsia="Times New Roman"/>
                <w:iCs/>
              </w:rPr>
              <w:t xml:space="preserve">В соответствии с пунктом </w:t>
            </w:r>
            <w:r>
              <w:rPr>
                <w:rFonts w:ascii="Times New Roman" w:hAnsi="Times New Roman" w:eastAsia="Times New Roman"/>
                <w:iCs/>
              </w:rPr>
              <w:t xml:space="preserve">15</w:t>
            </w:r>
            <w:r>
              <w:rPr>
                <w:rFonts w:ascii="Times New Roman" w:hAnsi="Times New Roman" w:eastAsia="Times New Roman"/>
                <w:iCs/>
              </w:rPr>
              <w:t xml:space="preserve"> извещения о закупке</w:t>
            </w:r>
            <w:r>
              <w:rPr>
                <w:rFonts w:ascii="Times New Roman" w:hAnsi="Times New Roman" w:eastAsia="Times New Roman"/>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Размер обеспечения исполнения договора:</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highlight w:val="yellow"/>
              </w:rPr>
            </w:pPr>
            <w:r>
              <w:rPr>
                <w:rFonts w:ascii="Times New Roman" w:hAnsi="Times New Roman" w:eastAsia="Times New Roman"/>
                <w:bCs/>
              </w:rPr>
              <w:t xml:space="preserve">Не установлено</w:t>
            </w:r>
            <w:r>
              <w:rPr>
                <w:rFonts w:ascii="Times New Roman" w:hAnsi="Times New Roman" w:eastAsia="Times New Roman"/>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Требования к обеспечению исполнения договора:</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highlight w:val="yellow"/>
              </w:rPr>
            </w:pPr>
            <w:r>
              <w:rPr>
                <w:rFonts w:ascii="Times New Roman" w:hAnsi="Times New Roman" w:eastAsia="Times New Roman"/>
                <w:iCs/>
              </w:rPr>
              <w:t xml:space="preserve">В соответствии с пунктом </w:t>
            </w:r>
            <w:r>
              <w:rPr>
                <w:rFonts w:ascii="Times New Roman" w:hAnsi="Times New Roman" w:eastAsia="Times New Roman"/>
                <w:iCs/>
              </w:rPr>
              <w:t xml:space="preserve">16</w:t>
            </w:r>
            <w:r>
              <w:rPr>
                <w:rFonts w:ascii="Times New Roman" w:hAnsi="Times New Roman" w:eastAsia="Times New Roman"/>
                <w:iCs/>
              </w:rPr>
              <w:t xml:space="preserve"> извещения о закупке</w:t>
            </w:r>
            <w:r>
              <w:rPr>
                <w:rFonts w:ascii="Times New Roman" w:hAnsi="Times New Roman" w:eastAsia="Times New Roman"/>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Размер обеспечения гарантийных обязательств:</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highlight w:val="yellow"/>
              </w:rPr>
            </w:pPr>
            <w:r>
              <w:rPr>
                <w:rFonts w:ascii="Times New Roman" w:hAnsi="Times New Roman" w:eastAsia="Times New Roman"/>
                <w:bCs/>
              </w:rPr>
              <w:t xml:space="preserve">Не установлено</w:t>
            </w:r>
            <w:r>
              <w:rPr>
                <w:rFonts w:ascii="Times New Roman" w:hAnsi="Times New Roman" w:eastAsia="Times New Roman"/>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Требования к обеспечению гарантийных обязательств:</w:t>
            </w:r>
            <w:r>
              <w:rPr>
                <w:rFonts w:ascii="Times New Roman" w:hAnsi="Times New Roman" w:eastAsia="Times New Roman"/>
                <w:b/>
                <w:bCs/>
                <w:iCs/>
              </w:rPr>
            </w:r>
          </w:p>
        </w:tc>
        <w:tc>
          <w:tcPr>
            <w:tcW w:w="2978" w:type="pct"/>
            <w:vAlign w:val="center"/>
            <w:textDirection w:val="lrTb"/>
            <w:noWrap w:val="false"/>
          </w:tcPr>
          <w:p>
            <w:pPr>
              <w:jc w:val="both"/>
              <w:widowControl w:val="off"/>
              <w:rPr>
                <w:rFonts w:ascii="Times New Roman" w:hAnsi="Times New Roman" w:eastAsia="Times New Roman"/>
                <w:iCs/>
              </w:rPr>
            </w:pPr>
            <w:r>
              <w:rPr>
                <w:rFonts w:ascii="Times New Roman" w:hAnsi="Times New Roman" w:eastAsia="Times New Roman"/>
                <w:iCs/>
              </w:rPr>
              <w:t xml:space="preserve">В соответствии с пунктом </w:t>
            </w:r>
            <w:r>
              <w:rPr>
                <w:rFonts w:ascii="Times New Roman" w:hAnsi="Times New Roman" w:eastAsia="Times New Roman"/>
                <w:iCs/>
              </w:rPr>
              <w:t xml:space="preserve">17</w:t>
            </w:r>
            <w:r>
              <w:rPr>
                <w:rFonts w:ascii="Times New Roman" w:hAnsi="Times New Roman" w:eastAsia="Times New Roman"/>
                <w:iCs/>
              </w:rPr>
              <w:t xml:space="preserve"> извещения о закупке</w:t>
            </w:r>
            <w:r>
              <w:rPr>
                <w:rFonts w:ascii="Times New Roman" w:hAnsi="Times New Roman" w:eastAsia="Times New Roman"/>
                <w:iCs/>
              </w:rPr>
            </w:r>
          </w:p>
        </w:tc>
      </w:tr>
      <w:tr>
        <w:tblPrEx/>
        <w:trPr/>
        <w:tc>
          <w:tcPr>
            <w:shd w:val="clear" w:color="auto" w:fill="d9e2f3" w:themeFill="accent1" w:themeFillTint="33"/>
            <w:tcW w:w="2022" w:type="pct"/>
            <w:textDirection w:val="lrTb"/>
            <w:noWrap w:val="false"/>
          </w:tcPr>
          <w:p>
            <w:pPr>
              <w:jc w:val="both"/>
              <w:widowControl w:val="off"/>
              <w:rPr>
                <w:rFonts w:ascii="Times New Roman" w:hAnsi="Times New Roman" w:eastAsia="Times New Roman"/>
                <w:b/>
                <w:bCs/>
                <w:iCs/>
              </w:rPr>
            </w:pPr>
            <w:r>
              <w:rPr>
                <w:rFonts w:ascii="Times New Roman" w:hAnsi="Times New Roman" w:eastAsia="Times New Roman"/>
                <w:b/>
                <w:bCs/>
                <w:iCs/>
              </w:rPr>
              <w:t xml:space="preserve">Инструкция по заполнению заявки Участником закупки:</w:t>
            </w:r>
            <w:r>
              <w:rPr>
                <w:rFonts w:ascii="Times New Roman" w:hAnsi="Times New Roman" w:eastAsia="Times New Roman"/>
                <w:b/>
                <w:bCs/>
                <w:iCs/>
              </w:rPr>
            </w:r>
          </w:p>
        </w:tc>
        <w:tc>
          <w:tcPr>
            <w:tcW w:w="2978" w:type="pct"/>
            <w:textDirection w:val="lrTb"/>
            <w:noWrap w:val="false"/>
          </w:tcPr>
          <w:p>
            <w:pPr>
              <w:ind w:firstLine="436"/>
              <w:jc w:val="both"/>
              <w:widowControl w:val="off"/>
              <w:rPr>
                <w:rFonts w:ascii="Times New Roman" w:hAnsi="Times New Roman" w:eastAsia="Times New Roman"/>
                <w:iCs/>
              </w:rPr>
            </w:pPr>
            <w:r>
              <w:rPr>
                <w:rFonts w:ascii="Times New Roman" w:hAnsi="Times New Roman" w:eastAsia="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r>
              <w:rPr>
                <w:rFonts w:ascii="Times New Roman" w:hAnsi="Times New Roman" w:eastAsia="Times New Roman"/>
                <w:iCs/>
              </w:rPr>
            </w:r>
          </w:p>
          <w:p>
            <w:pPr>
              <w:ind w:firstLine="436"/>
              <w:jc w:val="both"/>
              <w:widowControl w:val="off"/>
              <w:rPr>
                <w:rFonts w:ascii="Times New Roman" w:hAnsi="Times New Roman" w:eastAsia="Times New Roman"/>
                <w:iCs/>
              </w:rPr>
            </w:pPr>
            <w:r>
              <w:rPr>
                <w:rFonts w:ascii="Times New Roman" w:hAnsi="Times New Roman" w:eastAsia="Times New Roman"/>
                <w:iCs/>
              </w:rPr>
              <w:t xml:space="preserve">Заявка на участие в закупке в должна содержать конкретные </w:t>
            </w:r>
            <w:r>
              <w:rPr>
                <w:rFonts w:ascii="Times New Roman" w:hAnsi="Times New Roman" w:eastAsia="Times New Roman"/>
                <w:iCs/>
              </w:rPr>
              <w:t xml:space="preserve">показатели товара, соответствующие значениям, установленным настоящей документацией о заку</w:t>
            </w:r>
            <w:r>
              <w:rPr>
                <w:rFonts w:ascii="Times New Roman" w:hAnsi="Times New Roman" w:eastAsia="Times New Roman"/>
                <w:iCs/>
              </w:rPr>
              <w:t xml:space="preserve">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w:t>
            </w:r>
            <w:r>
              <w:rPr>
                <w:rFonts w:ascii="Times New Roman" w:hAnsi="Times New Roman" w:eastAsia="Times New Roman"/>
                <w:iCs/>
              </w:rPr>
              <w:t xml:space="preserve">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r>
              <w:rPr>
                <w:rFonts w:ascii="Times New Roman" w:hAnsi="Times New Roman" w:eastAsia="Times New Roman"/>
                <w:iCs/>
              </w:rPr>
            </w:r>
          </w:p>
          <w:p>
            <w:pPr>
              <w:ind w:firstLine="436"/>
              <w:jc w:val="both"/>
              <w:widowControl w:val="off"/>
              <w:rPr>
                <w:rFonts w:ascii="Times New Roman" w:hAnsi="Times New Roman" w:eastAsia="Times New Roman"/>
                <w:iCs/>
              </w:rPr>
            </w:pPr>
            <w:r>
              <w:rPr>
                <w:rFonts w:ascii="Times New Roman" w:hAnsi="Times New Roman" w:eastAsia="Times New Roman"/>
                <w:iCs/>
              </w:rPr>
              <w:t xml:space="preserve">Предоставляемые участником закупки в электронной форме сведения не должны сопров</w:t>
            </w:r>
            <w:r>
              <w:rPr>
                <w:rFonts w:ascii="Times New Roman" w:hAnsi="Times New Roman" w:eastAsia="Times New Roman"/>
                <w:iCs/>
              </w:rPr>
              <w:t xml:space="preserve">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w:t>
            </w:r>
            <w:r>
              <w:rPr>
                <w:rFonts w:ascii="Times New Roman" w:hAnsi="Times New Roman" w:eastAsia="Times New Roman"/>
                <w:iCs/>
              </w:rPr>
              <w:t xml:space="preserve">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r>
              <w:rPr>
                <w:rFonts w:ascii="Times New Roman" w:hAnsi="Times New Roman" w:eastAsia="Times New Roman"/>
                <w:iCs/>
              </w:rPr>
            </w:r>
          </w:p>
          <w:p>
            <w:pPr>
              <w:ind w:firstLine="436"/>
              <w:jc w:val="both"/>
              <w:widowControl w:val="off"/>
              <w:rPr>
                <w:rFonts w:ascii="Times New Roman" w:hAnsi="Times New Roman" w:eastAsia="Times New Roman"/>
                <w:iCs/>
              </w:rPr>
            </w:pPr>
            <w:r>
              <w:rPr>
                <w:rFonts w:ascii="Times New Roman" w:hAnsi="Times New Roman" w:eastAsia="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r>
              <w:rPr>
                <w:rFonts w:ascii="Times New Roman" w:hAnsi="Times New Roman" w:eastAsia="Times New Roman"/>
                <w:iCs/>
              </w:rPr>
            </w:r>
          </w:p>
          <w:p>
            <w:pPr>
              <w:ind w:firstLine="436"/>
              <w:jc w:val="both"/>
              <w:widowControl w:val="off"/>
              <w:rPr>
                <w:rFonts w:ascii="Times New Roman" w:hAnsi="Times New Roman" w:eastAsia="Times New Roman"/>
                <w:iCs/>
              </w:rPr>
            </w:pPr>
            <w:r>
              <w:rPr>
                <w:rFonts w:ascii="Times New Roman" w:hAnsi="Times New Roman" w:eastAsia="Times New Roman"/>
                <w:iCs/>
              </w:rPr>
              <w:t xml:space="preserve">При подаче сведений</w:t>
            </w:r>
            <w:r>
              <w:rPr>
                <w:rFonts w:ascii="Times New Roman" w:hAnsi="Times New Roman" w:eastAsia="Times New Roman"/>
                <w:iCs/>
              </w:rPr>
              <w:t xml:space="preserve">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r>
              <w:rPr>
                <w:rFonts w:ascii="Times New Roman" w:hAnsi="Times New Roman" w:eastAsia="Times New Roman"/>
                <w:iCs/>
              </w:rPr>
            </w:r>
          </w:p>
          <w:p>
            <w:pPr>
              <w:ind w:firstLine="436"/>
              <w:jc w:val="both"/>
              <w:widowControl w:val="off"/>
              <w:rPr>
                <w:rFonts w:ascii="Times New Roman" w:hAnsi="Times New Roman" w:eastAsia="Times New Roman"/>
                <w:iCs/>
              </w:rPr>
            </w:pPr>
            <w:r>
              <w:rPr>
                <w:rFonts w:ascii="Times New Roman" w:hAnsi="Times New Roman" w:eastAsia="Times New Roman"/>
                <w:iCs/>
              </w:rPr>
              <w:t xml:space="preserve">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r>
              <w:rPr>
                <w:rFonts w:ascii="Times New Roman" w:hAnsi="Times New Roman" w:eastAsia="Times New Roman"/>
                <w:iCs/>
              </w:rPr>
            </w:r>
          </w:p>
          <w:p>
            <w:pPr>
              <w:ind w:firstLine="436"/>
              <w:jc w:val="both"/>
              <w:widowControl w:val="off"/>
              <w:rPr>
                <w:rFonts w:ascii="Times New Roman" w:hAnsi="Times New Roman" w:eastAsia="Times New Roman"/>
                <w:iCs/>
              </w:rPr>
            </w:pPr>
            <w:r>
              <w:rPr>
                <w:rFonts w:ascii="Times New Roman" w:hAnsi="Times New Roman" w:eastAsia="Times New Roman"/>
                <w:iCs/>
              </w:rPr>
              <w:t xml:space="preserve">В описании условий и предложений Участник закупки не должен допускать двусмысленных толкований, разночтений.</w:t>
            </w:r>
            <w:r>
              <w:rPr>
                <w:rFonts w:ascii="Times New Roman" w:hAnsi="Times New Roman" w:eastAsia="Times New Roman"/>
                <w:iCs/>
              </w:rPr>
            </w:r>
          </w:p>
        </w:tc>
      </w:tr>
    </w:tbl>
    <w:p>
      <w:pPr>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br w:type="page" w:clear="all"/>
      </w:r>
      <w:r>
        <w:rPr>
          <w:rFonts w:ascii="Times New Roman" w:hAnsi="Times New Roman" w:eastAsia="Times New Roman" w:cs="Times New Roman"/>
          <w:b/>
          <w:bCs/>
          <w:iCs/>
          <w:lang w:eastAsia="ru-RU"/>
        </w:rPr>
        <w:t xml:space="preserve">ПРЕДОСТАВЛЕНИЕ НАЦИОНАЛЬНОГО РЕЖИМА ПРИ ОСУЩЕСТВЛЕНИИ ЗАКУПОК</w:t>
      </w:r>
      <w:r>
        <w:rPr>
          <w:rFonts w:ascii="Times New Roman" w:hAnsi="Times New Roman" w:eastAsia="Times New Roman" w:cs="Times New Roman"/>
          <w:b/>
          <w:bCs/>
          <w:iCs/>
          <w:lang w:eastAsia="ru-RU"/>
        </w:rPr>
      </w:r>
    </w:p>
    <w:p>
      <w:pPr>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550"/>
        <w:gridCol w:w="4305"/>
      </w:tblGrid>
      <w:tr>
        <w:tblPrEx/>
        <w:trPr/>
        <w:tc>
          <w:tcPr>
            <w:gridSpan w:val="2"/>
            <w:shd w:val="clear" w:color="auto" w:fill="d9e2f3" w:themeFill="accent1" w:themeFillTint="33"/>
            <w:tcW w:w="4483" w:type="pct"/>
            <w:vAlign w:val="center"/>
            <w:textDirection w:val="lrTb"/>
            <w:noWrap w:val="false"/>
          </w:tcPr>
          <w:p>
            <w:pPr>
              <w:ind w:firstLine="396"/>
              <w:jc w:val="both"/>
              <w:spacing w:after="0" w:line="240" w:lineRule="auto"/>
              <w:widowControl w:val="off"/>
              <w:rPr>
                <w:rFonts w:ascii="Times New Roman" w:hAnsi="Times New Roman" w:cs="Times New Roman"/>
                <w:sz w:val="20"/>
                <w:szCs w:val="20"/>
              </w:rPr>
            </w:pPr>
            <w:r>
              <w:rPr>
                <w:rFonts w:ascii="Times New Roman" w:hAnsi="Times New Roman" w:cs="Times New Roman"/>
                <w:b/>
                <w:bCs/>
                <w:sz w:val="20"/>
                <w:szCs w:val="20"/>
              </w:rPr>
              <w:t xml:space="preserve">При осуществл</w:t>
            </w:r>
            <w:r>
              <w:rPr>
                <w:rFonts w:ascii="Times New Roman" w:hAnsi="Times New Roman" w:cs="Times New Roman"/>
                <w:b/>
                <w:bCs/>
                <w:sz w:val="20"/>
                <w:szCs w:val="20"/>
              </w:rPr>
              <w:t xml:space="preserve">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w:t>
            </w:r>
            <w:r>
              <w:rPr>
                <w:rFonts w:ascii="Times New Roman" w:hAnsi="Times New Roman" w:cs="Times New Roman"/>
                <w:b/>
                <w:bCs/>
                <w:sz w:val="20"/>
                <w:szCs w:val="20"/>
              </w:rPr>
              <w:t xml:space="preserve">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w:t>
            </w:r>
            <w:r>
              <w:rPr>
                <w:rFonts w:ascii="Times New Roman" w:hAnsi="Times New Roman" w:cs="Times New Roman"/>
                <w:b/>
                <w:bCs/>
                <w:sz w:val="20"/>
                <w:szCs w:val="20"/>
              </w:rPr>
              <w:t xml:space="preserve">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w:t>
            </w:r>
            <w:r>
              <w:rPr>
                <w:rFonts w:ascii="Times New Roman" w:hAnsi="Times New Roman" w:cs="Times New Roman"/>
                <w:b/>
                <w:bCs/>
                <w:sz w:val="20"/>
                <w:szCs w:val="20"/>
              </w:rPr>
              <w:t xml:space="preserve">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Times New Roman" w:hAnsi="Times New Roman" w:cs="Times New Roman"/>
                <w:b/>
                <w:bCs/>
                <w:sz w:val="20"/>
                <w:szCs w:val="20"/>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0"/>
                <w:szCs w:val="20"/>
              </w:rPr>
            </w:r>
          </w:p>
        </w:tc>
      </w:tr>
      <w:tr>
        <w:tblPrEx/>
        <w:trPr/>
        <w:tc>
          <w:tcPr>
            <w:tcW w:w="2525" w:type="pct"/>
            <w:vAlign w:val="center"/>
            <w:textDirection w:val="lrTb"/>
            <w:noWrap w:val="false"/>
          </w:tcPr>
          <w:p>
            <w:pPr>
              <w:ind w:firstLine="396"/>
              <w:jc w:val="both"/>
              <w:spacing w:after="0" w:line="240" w:lineRule="auto"/>
              <w:widowControl w:val="off"/>
              <w:rPr>
                <w:rFonts w:ascii="Times New Roman" w:hAnsi="Times New Roman" w:cs="Times New Roman"/>
                <w:sz w:val="20"/>
                <w:szCs w:val="20"/>
              </w:rPr>
            </w:pPr>
            <w:r>
              <w:rPr>
                <w:rFonts w:ascii="Times New Roman" w:hAnsi="Times New Roman" w:cs="Times New Roman"/>
                <w:b/>
                <w:bCs/>
                <w:sz w:val="20"/>
                <w:szCs w:val="20"/>
              </w:rPr>
              <w:t xml:space="preserve">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hAnsi="Times New Roman" w:cs="Times New Roman"/>
                <w:sz w:val="20"/>
                <w:szCs w:val="20"/>
              </w:rPr>
            </w:r>
          </w:p>
        </w:tc>
        <w:tc>
          <w:tcPr>
            <w:tcW w:w="1959" w:type="pct"/>
            <w:vAlign w:val="center"/>
            <w:textDirection w:val="lrTb"/>
            <w:noWrap w:val="false"/>
          </w:tcPr>
          <w:sdt>
            <w:sdtPr>
              <w15:appearance w15:val="boundingBox"/>
              <w15:color w:val="ff00ff"/>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cs="Times New Roman"/>
                <w:sz w:val="20"/>
                <w:szCs w:val="20"/>
              </w:rPr>
            </w:sdtPr>
            <w:sdtContent>
              <w:p>
                <w:pPr>
                  <w:ind w:left="112"/>
                  <w:jc w:val="both"/>
                  <w:spacing w:after="0" w:line="240" w:lineRule="auto"/>
                  <w:widowControl w:val="off"/>
                  <w:rPr>
                    <w:rFonts w:ascii="Times New Roman" w:hAnsi="Times New Roman" w:cs="Times New Roman"/>
                    <w:b/>
                    <w:bCs/>
                    <w:sz w:val="20"/>
                    <w:szCs w:val="20"/>
                  </w:rPr>
                </w:pPr>
                <w:r>
                  <w:rPr>
                    <w:rFonts w:ascii="Times New Roman" w:hAnsi="Times New Roman" w:cs="Times New Roman"/>
                    <w:sz w:val="20"/>
                    <w:szCs w:val="20"/>
                  </w:rPr>
                  <w:t xml:space="preserve">НЕ предоставляется</w:t>
                </w:r>
                <w:r>
                  <w:rPr>
                    <w:rFonts w:ascii="Times New Roman" w:hAnsi="Times New Roman" w:cs="Times New Roman"/>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Times New Roman" w:hAnsi="Times New Roman" w:cs="Times New Roman"/>
                <w:sz w:val="20"/>
                <w:szCs w:val="20"/>
              </w:rPr>
            </w:pPr>
            <w:r>
              <w:rPr>
                <w:rFonts w:ascii="Times New Roman" w:hAnsi="Times New Roman" w:cs="Times New Roman"/>
                <w:b/>
                <w:bCs/>
                <w:sz w:val="20"/>
                <w:szCs w:val="20"/>
              </w:rPr>
              <w:t xml:space="preserve">ОГРАНИЧЕНИЕ</w:t>
            </w:r>
            <w:r>
              <w:rPr>
                <w:rFonts w:ascii="Times New Roman" w:hAnsi="Times New Roman" w:cs="Times New Roman"/>
                <w:sz w:val="20"/>
                <w:szCs w:val="20"/>
              </w:rPr>
              <w:t xml:space="preserve"> закупок товаров (в том числе поставляемых при </w:t>
            </w:r>
            <w:r>
              <w:rPr>
                <w:rFonts w:ascii="Times New Roman" w:hAnsi="Times New Roman" w:cs="Times New Roman"/>
                <w:sz w:val="20"/>
                <w:szCs w:val="20"/>
              </w:rPr>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cs="Times New Roman"/>
                <w:sz w:val="20"/>
                <w:szCs w:val="20"/>
              </w:rPr>
            </w:r>
          </w:p>
        </w:tc>
        <w:tc>
          <w:tcPr>
            <w:tcW w:w="1959" w:type="pct"/>
            <w:vAlign w:val="center"/>
            <w:textDirection w:val="lrTb"/>
            <w:noWrap w:val="false"/>
          </w:tcPr>
          <w:sdt>
            <w:sdtPr>
              <w15:appearance w15:val="boundingBox"/>
              <w15:color w:val="ff00ff"/>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cs="Times New Roman"/>
                <w:sz w:val="20"/>
                <w:szCs w:val="20"/>
              </w:rPr>
            </w:sdtPr>
            <w:sdtContent>
              <w:p>
                <w:pPr>
                  <w:ind w:left="112"/>
                  <w:jc w:val="both"/>
                  <w:spacing w:after="0" w:line="240" w:lineRule="auto"/>
                  <w:widowControl w:val="off"/>
                  <w:rPr>
                    <w:rFonts w:ascii="Times New Roman" w:hAnsi="Times New Roman" w:cs="Times New Roman"/>
                    <w:b/>
                    <w:bCs/>
                    <w:sz w:val="20"/>
                    <w:szCs w:val="20"/>
                  </w:rPr>
                </w:pPr>
                <w:r>
                  <w:rPr>
                    <w:rFonts w:ascii="Times New Roman" w:hAnsi="Times New Roman" w:cs="Times New Roman"/>
                    <w:sz w:val="20"/>
                    <w:szCs w:val="20"/>
                  </w:rPr>
                  <w:t xml:space="preserve">НЕ предоставляется</w:t>
                </w:r>
                <w:r>
                  <w:rPr>
                    <w:rFonts w:ascii="Times New Roman" w:hAnsi="Times New Roman" w:cs="Times New Roman"/>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Times New Roman" w:hAnsi="Times New Roman" w:cs="Times New Roman"/>
                <w:sz w:val="20"/>
                <w:szCs w:val="20"/>
              </w:rPr>
            </w:pPr>
            <w:r>
              <w:rPr>
                <w:rFonts w:ascii="Times New Roman" w:hAnsi="Times New Roman" w:cs="Times New Roman"/>
                <w:b/>
                <w:bCs/>
                <w:sz w:val="20"/>
                <w:szCs w:val="20"/>
              </w:rPr>
              <w:t xml:space="preserve">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sz w:val="20"/>
                <w:szCs w:val="20"/>
              </w:rPr>
            </w:r>
          </w:p>
        </w:tc>
        <w:tc>
          <w:tcPr>
            <w:tcW w:w="1959" w:type="pct"/>
            <w:vAlign w:val="center"/>
            <w:textDirection w:val="lrTb"/>
            <w:noWrap w:val="false"/>
          </w:tcPr>
          <w:sdt>
            <w:sdtPr>
              <w15:appearance w15:val="boundingBox"/>
              <w15:color w:val="ff00ff"/>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cs="Times New Roman"/>
                <w:sz w:val="20"/>
                <w:szCs w:val="20"/>
              </w:rPr>
            </w:sdtPr>
            <w:sdtContent>
              <w:p>
                <w:pPr>
                  <w:ind w:left="112"/>
                  <w:jc w:val="both"/>
                  <w:spacing w:after="0" w:line="240" w:lineRule="auto"/>
                  <w:widowControl w:val="off"/>
                  <w:rPr>
                    <w:rFonts w:ascii="Times New Roman" w:hAnsi="Times New Roman" w:cs="Times New Roman"/>
                    <w:b/>
                    <w:bCs/>
                    <w:sz w:val="20"/>
                    <w:szCs w:val="20"/>
                  </w:rPr>
                </w:pPr>
                <w:r>
                  <w:rPr>
                    <w:rFonts w:ascii="Times New Roman" w:hAnsi="Times New Roman" w:cs="Times New Roman"/>
                    <w:sz w:val="20"/>
                    <w:szCs w:val="20"/>
                  </w:rPr>
                  <w:t xml:space="preserve">НЕ предоставляется</w:t>
                </w:r>
                <w:r>
                  <w:rPr>
                    <w:rFonts w:ascii="Times New Roman" w:hAnsi="Times New Roman" w:cs="Times New Roman"/>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Times New Roman" w:hAnsi="Times New Roman" w:cs="Times New Roman"/>
                <w:b/>
                <w:bCs/>
                <w:sz w:val="20"/>
                <w:szCs w:val="20"/>
              </w:rPr>
            </w:pPr>
            <w:r>
              <w:rPr>
                <w:rFonts w:ascii="Times New Roman" w:hAnsi="Times New Roman" w:cs="Times New Roman"/>
                <w:b/>
                <w:bCs/>
                <w:sz w:val="20"/>
                <w:szCs w:val="20"/>
              </w:rPr>
              <w:t xml:space="preserve">УСЛОВИЯ </w:t>
            </w:r>
            <w:r>
              <w:rPr>
                <w:rFonts w:ascii="Times New Roman" w:hAnsi="Times New Roman" w:cs="Times New Roman"/>
                <w:sz w:val="20"/>
                <w:szCs w:val="20"/>
              </w:rPr>
              <w:t xml:space="preserve">неприменения (невозможности применения) </w:t>
            </w:r>
            <w:r>
              <w:rPr>
                <w:rFonts w:ascii="Times New Roman" w:hAnsi="Times New Roman" w:cs="Times New Roman"/>
                <w:sz w:val="20"/>
                <w:szCs w:val="20"/>
              </w:rPr>
              <w:t xml:space="preserve">вышеуказанных </w:t>
            </w:r>
            <w:r>
              <w:rPr>
                <w:rFonts w:ascii="Times New Roman" w:hAnsi="Times New Roman" w:cs="Times New Roman"/>
                <w:sz w:val="20"/>
                <w:szCs w:val="20"/>
              </w:rPr>
              <w:t xml:space="preserve">мер национального режима:</w:t>
            </w:r>
            <w:r>
              <w:rPr>
                <w:rFonts w:ascii="Times New Roman" w:hAnsi="Times New Roman" w:cs="Times New Roman"/>
                <w:b/>
                <w:bCs/>
                <w:sz w:val="20"/>
                <w:szCs w:val="20"/>
              </w:rPr>
            </w:r>
          </w:p>
        </w:tc>
        <w:tc>
          <w:tcPr>
            <w:tcW w:w="1959" w:type="pct"/>
            <w:vAlign w:val="center"/>
            <w:textDirection w:val="lrTb"/>
            <w:noWrap w:val="false"/>
          </w:tcPr>
          <w:p>
            <w:pPr>
              <w:ind w:left="112"/>
              <w:jc w:val="both"/>
              <w:spacing w:after="0" w:line="240" w:lineRule="auto"/>
              <w:widowControl w:val="off"/>
              <w:rPr>
                <w:rFonts w:ascii="Times New Roman" w:hAnsi="Times New Roman" w:cs="Times New Roman"/>
                <w:sz w:val="20"/>
                <w:szCs w:val="20"/>
              </w:rPr>
            </w:pPr>
            <w:r>
              <w:rPr>
                <w:rFonts w:ascii="Times New Roman" w:hAnsi="Times New Roman" w:eastAsia="Times New Roman" w:cs="Times New Roman"/>
                <w:bCs/>
                <w:sz w:val="20"/>
                <w:szCs w:val="20"/>
                <w:lang w:eastAsia="ru-RU"/>
              </w:rPr>
              <w:t xml:space="preserve">-</w:t>
            </w:r>
            <w:r>
              <w:rPr>
                <w:rFonts w:ascii="Times New Roman" w:hAnsi="Times New Roman" w:cs="Times New Roman"/>
                <w:sz w:val="20"/>
                <w:szCs w:val="20"/>
              </w:rPr>
            </w:r>
          </w:p>
        </w:tc>
      </w:tr>
    </w:tbl>
    <w:p>
      <w:pPr>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clear="all"/>
      </w:r>
      <w:r>
        <w:rPr>
          <w:rFonts w:ascii="Times New Roman" w:hAnsi="Times New Roman" w:eastAsia="Times New Roman" w:cs="Times New Roman"/>
          <w:iCs/>
          <w:lang w:eastAsia="ru-RU"/>
        </w:rPr>
      </w:r>
    </w:p>
    <w:p>
      <w:pPr>
        <w:jc w:val="center"/>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b/>
          <w:lang w:eastAsia="ru-RU"/>
        </w:rPr>
        <w:t xml:space="preserve">НАИМЕНОВАНИЕ </w:t>
      </w:r>
      <w:r>
        <w:rPr>
          <w:rFonts w:ascii="Times New Roman" w:hAnsi="Times New Roman" w:eastAsia="Times New Roman" w:cs="Times New Roman"/>
          <w:b/>
          <w:lang w:eastAsia="ru-RU"/>
        </w:rPr>
        <w:t xml:space="preserve">И СОДЕРЖАНИЕ </w:t>
      </w:r>
      <w:r>
        <w:rPr>
          <w:rFonts w:ascii="Times New Roman" w:hAnsi="Times New Roman" w:eastAsia="Times New Roman" w:cs="Times New Roman"/>
          <w:b/>
          <w:lang w:eastAsia="ru-RU"/>
        </w:rPr>
        <w:t xml:space="preserve">РАЗДЕЛ</w:t>
      </w:r>
      <w:r>
        <w:rPr>
          <w:rFonts w:ascii="Times New Roman" w:hAnsi="Times New Roman" w:eastAsia="Times New Roman" w:cs="Times New Roman"/>
          <w:b/>
          <w:lang w:eastAsia="ru-RU"/>
        </w:rPr>
        <w:t xml:space="preserve">ОВ</w:t>
      </w:r>
      <w:r>
        <w:rPr>
          <w:rFonts w:ascii="Times New Roman" w:hAnsi="Times New Roman" w:eastAsia="Times New Roman" w:cs="Times New Roman"/>
          <w:b/>
          <w:lang w:eastAsia="ru-RU"/>
        </w:rPr>
        <w:t xml:space="preserve"> </w:t>
      </w:r>
      <w:r>
        <w:rPr>
          <w:rFonts w:ascii="Times New Roman" w:hAnsi="Times New Roman" w:eastAsia="Times New Roman" w:cs="Times New Roman"/>
          <w:b/>
          <w:lang w:eastAsia="ru-RU"/>
        </w:rPr>
        <w:t xml:space="preserve">ИЗВЕЩЕНИЯ</w:t>
      </w:r>
      <w:r>
        <w:t xml:space="preserve"> </w:t>
      </w:r>
      <w:r>
        <w:rPr>
          <w:rFonts w:ascii="Times New Roman" w:hAnsi="Times New Roman" w:eastAsia="Times New Roman" w:cs="Times New Roman"/>
          <w:b/>
          <w:lang w:eastAsia="ru-RU"/>
        </w:rPr>
        <w:t xml:space="preserve">О ЗАКУПКЕ</w:t>
      </w:r>
      <w:r>
        <w:rPr>
          <w:rFonts w:ascii="Times New Roman" w:hAnsi="Times New Roman" w:eastAsia="Times New Roman" w:cs="Times New Roman"/>
          <w:b/>
          <w:lang w:eastAsia="ru-RU"/>
        </w:rPr>
        <w:t xml:space="preserve"> </w:t>
      </w:r>
      <w:r>
        <w:rPr>
          <w:rFonts w:ascii="Times New Roman" w:hAnsi="Times New Roman" w:eastAsia="Times New Roman" w:cs="Times New Roman"/>
          <w:b/>
          <w:lang w:eastAsia="ru-RU"/>
        </w:rPr>
        <w:t xml:space="preserve">В ЭЛЕКТРОННОЙ ФОРМЕ</w:t>
      </w:r>
      <w:r>
        <w:rPr>
          <w:rFonts w:ascii="Times New Roman" w:hAnsi="Times New Roman" w:eastAsia="Times New Roman" w:cs="Times New Roman"/>
          <w:iCs/>
          <w:lang w:eastAsia="ru-RU"/>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64"/>
        <w:gridCol w:w="8791"/>
      </w:tblGrid>
      <w:tr>
        <w:tblPrEx/>
        <w:trPr>
          <w:trHeight w:val="9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
                <w:sz w:val="20"/>
                <w:szCs w:val="20"/>
                <w:lang w:eastAsia="ru-RU"/>
              </w:rPr>
              <w:t xml:space="preserve">Предмет договора</w:t>
            </w:r>
            <w:r>
              <w:rPr>
                <w:rFonts w:ascii="Times New Roman" w:hAnsi="Times New Roman" w:eastAsia="Times New Roman" w:cs="Times New Roman"/>
                <w:bCs/>
                <w:sz w:val="20"/>
                <w:szCs w:val="20"/>
                <w:highlight w:val="green"/>
                <w:lang w:eastAsia="ru-RU"/>
              </w:rPr>
            </w:r>
          </w:p>
        </w:tc>
      </w:tr>
      <w:tr>
        <w:tblPrEx/>
        <w:trPr>
          <w:trHeight w:val="91"/>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 xml:space="preserve">Выполнение работ по текущему ремонту гардероба</w:t>
            </w:r>
            <w:r>
              <w:rPr>
                <w:rFonts w:ascii="Times New Roman" w:hAnsi="Times New Roman" w:eastAsia="Times New Roman" w:cs="Times New Roman"/>
                <w:b/>
                <w:sz w:val="20"/>
                <w:szCs w:val="20"/>
                <w:highlight w:val="green"/>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Описание предмета договора</w:t>
            </w:r>
            <w:r>
              <w:rPr>
                <w:rFonts w:ascii="Times New Roman" w:hAnsi="Times New Roman" w:eastAsia="Times New Roman" w:cs="Times New Roman"/>
                <w:b/>
                <w:sz w:val="20"/>
                <w:szCs w:val="20"/>
                <w:lang w:eastAsia="ru-RU"/>
              </w:rPr>
            </w:r>
          </w:p>
          <w:p>
            <w:pPr>
              <w:contextualSpacing/>
              <w:ind w:left="34"/>
              <w:jc w:val="center"/>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hAnsi="Times New Roman" w:eastAsia="Times New Roman" w:cs="Times New Roman"/>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Сведения об объекте закупки, функциональные, технические и качественные характеристикам объекта </w:t>
            </w:r>
            <w:r>
              <w:rPr>
                <w:rFonts w:ascii="Times New Roman" w:hAnsi="Times New Roman" w:eastAsia="Times New Roman" w:cs="Times New Roman"/>
                <w:bCs/>
                <w:sz w:val="20"/>
                <w:szCs w:val="20"/>
                <w:lang w:eastAsia="ru-RU"/>
              </w:rPr>
              <w:t xml:space="preserve">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Pr>
                <w:rFonts w:ascii="Times New Roman" w:hAnsi="Times New Roman" w:eastAsia="Times New Roman" w:cs="Times New Roman"/>
                <w:bCs/>
                <w:sz w:val="20"/>
                <w:szCs w:val="20"/>
                <w:lang w:eastAsia="ru-RU"/>
              </w:rPr>
              <w:t xml:space="preserve">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Требования стандартов, технических регламентов или иных нормат</w:t>
            </w:r>
            <w:r>
              <w:rPr>
                <w:rFonts w:ascii="Times New Roman" w:hAnsi="Times New Roman" w:eastAsia="Times New Roman" w:cs="Times New Roman"/>
                <w:bCs/>
                <w:sz w:val="20"/>
                <w:szCs w:val="20"/>
                <w:lang w:eastAsia="ru-RU"/>
              </w:rPr>
              <w:t xml:space="preserve">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w:t>
            </w:r>
            <w:r>
              <w:rPr>
                <w:rFonts w:ascii="Times New Roman" w:hAnsi="Times New Roman" w:eastAsia="Times New Roman" w:cs="Times New Roman"/>
                <w:bCs/>
                <w:sz w:val="20"/>
                <w:szCs w:val="20"/>
                <w:lang w:eastAsia="ru-RU"/>
              </w:rPr>
              <w:t xml:space="preserve">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w:t>
            </w:r>
            <w:r>
              <w:rPr>
                <w:rFonts w:ascii="Times New Roman" w:hAnsi="Times New Roman" w:eastAsia="Times New Roman" w:cs="Times New Roman"/>
                <w:bCs/>
                <w:sz w:val="20"/>
                <w:szCs w:val="20"/>
                <w:lang w:eastAsia="ru-RU"/>
              </w:rPr>
              <w:t xml:space="preserve">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Pr>
                <w:rFonts w:ascii="Times New Roman" w:hAnsi="Times New Roman" w:eastAsia="Times New Roman" w:cs="Times New Roman"/>
                <w:bCs/>
                <w:sz w:val="20"/>
                <w:szCs w:val="20"/>
                <w:lang w:eastAsia="ru-RU"/>
              </w:rPr>
              <w:t xml:space="preserve">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3</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Количество (о</w:t>
            </w:r>
            <w:r>
              <w:rPr>
                <w:rFonts w:ascii="Times New Roman" w:hAnsi="Times New Roman" w:eastAsia="Times New Roman" w:cs="Times New Roman"/>
                <w:b/>
                <w:sz w:val="20"/>
                <w:szCs w:val="20"/>
                <w:lang w:eastAsia="ru-RU"/>
              </w:rPr>
              <w:t xml:space="preserve">бъем</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b/>
                <w:sz w:val="20"/>
                <w:szCs w:val="20"/>
                <w:lang w:eastAsia="ru-RU"/>
              </w:rPr>
              <w:t xml:space="preserve"> поставки товара, оказания услуг, выполнения работ</w:t>
            </w:r>
            <w:r>
              <w:rPr>
                <w:rFonts w:ascii="Times New Roman" w:hAnsi="Times New Roman" w:eastAsia="Times New Roman" w:cs="Times New Roman"/>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В соответствии с описанием предмета договора (техническое задание</w:t>
            </w:r>
            <w:r>
              <w:rPr>
                <w:rFonts w:ascii="Times New Roman" w:hAnsi="Times New Roman" w:eastAsia="Times New Roman" w:cs="Times New Roman"/>
                <w:bCs/>
                <w:sz w:val="20"/>
                <w:szCs w:val="20"/>
                <w:lang w:eastAsia="ru-RU"/>
              </w:rPr>
              <w:t xml:space="preserve"> – 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
                <w:sz w:val="20"/>
                <w:szCs w:val="20"/>
                <w:lang w:eastAsia="ru-RU"/>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4</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Место, условия и сроки (периоды) поставки, оказания услуг, выполнения работ</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В соответствии с описанием предмета договора (</w:t>
            </w:r>
            <w:r>
              <w:rPr>
                <w:rFonts w:ascii="Times New Roman" w:hAnsi="Times New Roman" w:eastAsia="Times New Roman" w:cs="Times New Roman"/>
                <w:bCs/>
                <w:sz w:val="20"/>
                <w:szCs w:val="20"/>
                <w:lang w:eastAsia="ru-RU"/>
              </w:rPr>
              <w:t xml:space="preserve">техническое задание – прилагается отдельным файлом</w:t>
            </w:r>
            <w:r>
              <w:rPr>
                <w:rFonts w:ascii="Times New Roman" w:hAnsi="Times New Roman" w:eastAsia="Times New Roman" w:cs="Times New Roman"/>
                <w:bCs/>
                <w:sz w:val="20"/>
                <w:szCs w:val="20"/>
                <w:lang w:eastAsia="ru-RU"/>
              </w:rPr>
              <w:t xml:space="preserve">), проектом договора (</w:t>
            </w:r>
            <w:r>
              <w:rPr>
                <w:rFonts w:ascii="Times New Roman" w:hAnsi="Times New Roman" w:eastAsia="Times New Roman" w:cs="Times New Roman"/>
                <w:bCs/>
                <w:sz w:val="20"/>
                <w:szCs w:val="20"/>
                <w:lang w:eastAsia="ru-RU"/>
              </w:rPr>
              <w:t xml:space="preserve">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5</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b/>
                <w:bCs/>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spacing w:after="0" w:line="240" w:lineRule="auto"/>
              <w:rPr>
                <w:rFonts w:ascii="Times New Roman" w:hAnsi="Times New Roman" w:cs="Times New Roman"/>
                <w:b/>
                <w:bCs/>
                <w:sz w:val="20"/>
                <w:szCs w:val="20"/>
              </w:rPr>
            </w:pPr>
            <w:r>
              <w:rPr>
                <w:rFonts w:ascii="Times New Roman" w:hAnsi="Times New Roman" w:cs="Times New Roman"/>
                <w:sz w:val="20"/>
                <w:szCs w:val="20"/>
              </w:rPr>
              <w:t xml:space="preserve">Начальная (максимальная) цена договора составляет </w:t>
            </w:r>
            <w:r>
              <w:rPr>
                <w:rFonts w:ascii="Times New Roman" w:hAnsi="Times New Roman" w:cs="Times New Roman"/>
                <w:b/>
                <w:bCs/>
                <w:sz w:val="20"/>
                <w:szCs w:val="20"/>
              </w:rPr>
              <w:t xml:space="preserve">344</w:t>
            </w:r>
            <w:r>
              <w:rPr>
                <w:rFonts w:ascii="Times New Roman" w:hAnsi="Times New Roman" w:cs="Times New Roman"/>
                <w:b/>
                <w:bCs/>
                <w:sz w:val="20"/>
                <w:szCs w:val="20"/>
              </w:rPr>
              <w:t xml:space="preserve"> </w:t>
            </w:r>
            <w:r>
              <w:rPr>
                <w:rFonts w:ascii="Times New Roman" w:hAnsi="Times New Roman" w:cs="Times New Roman"/>
                <w:b/>
                <w:bCs/>
                <w:sz w:val="20"/>
                <w:szCs w:val="20"/>
              </w:rPr>
              <w:t xml:space="preserve">804</w:t>
            </w:r>
            <w:r>
              <w:rPr>
                <w:rFonts w:ascii="Times New Roman" w:hAnsi="Times New Roman" w:cs="Times New Roman"/>
                <w:b/>
                <w:bCs/>
                <w:sz w:val="20"/>
                <w:szCs w:val="20"/>
              </w:rPr>
              <w:t xml:space="preserve"> (Триста сорок четыре тысячи восемьсот четыре) рубля </w:t>
            </w:r>
            <w:r>
              <w:rPr>
                <w:rFonts w:ascii="Times New Roman" w:hAnsi="Times New Roman" w:cs="Times New Roman"/>
                <w:b/>
                <w:bCs/>
                <w:sz w:val="20"/>
                <w:szCs w:val="20"/>
              </w:rPr>
              <w:t xml:space="preserve">49</w:t>
            </w:r>
            <w:r>
              <w:rPr>
                <w:rFonts w:ascii="Times New Roman" w:hAnsi="Times New Roman" w:cs="Times New Roman"/>
                <w:b/>
                <w:bCs/>
                <w:sz w:val="20"/>
                <w:szCs w:val="20"/>
              </w:rPr>
              <w:t xml:space="preserve"> копеек</w:t>
            </w:r>
            <w:r>
              <w:rPr>
                <w:rFonts w:ascii="Times New Roman" w:hAnsi="Times New Roman" w:cs="Times New Roman"/>
                <w:b/>
                <w:bCs/>
                <w:sz w:val="20"/>
                <w:szCs w:val="20"/>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6</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b/>
                <w:bCs/>
                <w:sz w:val="20"/>
                <w:szCs w:val="20"/>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rFonts w:ascii="Times New Roman" w:hAnsi="Times New Roman" w:eastAsia="Times New Roman" w:cs="Times New Roman"/>
                <w:b/>
                <w:bCs/>
                <w:sz w:val="20"/>
                <w:szCs w:val="20"/>
                <w:lang w:eastAsia="ru-RU"/>
              </w:rPr>
              <w:t xml:space="preserve"> (прилагается отдельным файлом)</w:t>
            </w:r>
            <w:r>
              <w:rPr>
                <w:rFonts w:ascii="Times New Roman" w:hAnsi="Times New Roman" w:eastAsia="Times New Roman" w:cs="Times New Roman"/>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pStyle w:val="918"/>
              <w:ind w:firstLine="521"/>
              <w:jc w:val="both"/>
              <w:rPr>
                <w:rStyle w:val="921"/>
                <w:sz w:val="20"/>
              </w:rPr>
            </w:pPr>
            <w:r>
              <w:rPr>
                <w:rFonts w:eastAsia="Calibri"/>
                <w:bCs/>
                <w:sz w:val="20"/>
              </w:rPr>
              <w:t xml:space="preserve">Начальная (максимальная) цена договора </w:t>
            </w:r>
            <w:r>
              <w:rPr>
                <w:rStyle w:val="921"/>
                <w:rFonts w:eastAsia="Calibri"/>
                <w:bCs/>
                <w:sz w:val="20"/>
              </w:rPr>
              <w:t xml:space="preserve">сформирована в соответствии с </w:t>
            </w:r>
            <w:r>
              <w:rPr>
                <w:rStyle w:val="921"/>
                <w:rFonts w:eastAsia="Calibri"/>
                <w:b/>
                <w:bCs/>
                <w:sz w:val="20"/>
              </w:rPr>
              <w:t xml:space="preserve">Техническим заданием (</w:t>
            </w:r>
            <w:r>
              <w:rPr>
                <w:rStyle w:val="921"/>
                <w:rFonts w:eastAsia="Calibri"/>
                <w:b/>
                <w:bCs/>
                <w:sz w:val="20"/>
              </w:rPr>
              <w:t xml:space="preserve">прилагается отдельным файлом</w:t>
            </w:r>
            <w:r>
              <w:rPr>
                <w:rStyle w:val="921"/>
                <w:rFonts w:eastAsia="Calibri"/>
                <w:b/>
                <w:bCs/>
                <w:sz w:val="20"/>
              </w:rPr>
              <w:t xml:space="preserve">)</w:t>
            </w:r>
            <w:r>
              <w:rPr>
                <w:rStyle w:val="921"/>
                <w:rFonts w:eastAsia="Calibri"/>
                <w:b/>
                <w:bCs/>
                <w:sz w:val="20"/>
              </w:rPr>
              <w:t xml:space="preserve">.</w:t>
            </w:r>
            <w:r>
              <w:rPr>
                <w:rStyle w:val="921"/>
                <w:rFonts w:eastAsia="Calibri"/>
                <w:bCs/>
                <w:sz w:val="20"/>
              </w:rPr>
              <w:t xml:space="preserve"> </w:t>
            </w:r>
            <w:r>
              <w:rPr>
                <w:rStyle w:val="921"/>
                <w:rFonts w:eastAsia="Calibri"/>
                <w:bCs/>
                <w:sz w:val="20"/>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w:t>
            </w:r>
            <w:r>
              <w:rPr>
                <w:rStyle w:val="921"/>
                <w:rFonts w:eastAsia="Calibri"/>
                <w:bCs/>
                <w:sz w:val="20"/>
              </w:rPr>
              <w:t xml:space="preserve">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r>
              <w:rPr>
                <w:rStyle w:val="921"/>
                <w:sz w:val="20"/>
              </w:rPr>
            </w:r>
          </w:p>
          <w:p>
            <w:pPr>
              <w:pStyle w:val="918"/>
              <w:ind w:firstLine="521"/>
              <w:jc w:val="both"/>
              <w:rPr>
                <w:sz w:val="20"/>
              </w:rPr>
            </w:pPr>
            <w:r>
              <w:rPr>
                <w:sz w:val="20"/>
              </w:rPr>
            </w:r>
            <w:r>
              <w:rPr>
                <w:sz w:val="20"/>
              </w:rPr>
            </w:r>
          </w:p>
          <w:p>
            <w:pPr>
              <w:contextualSpacing/>
              <w:ind w:firstLine="521"/>
              <w:jc w:val="both"/>
              <w:spacing w:after="0" w:line="240" w:lineRule="auto"/>
              <w:widowControl w:val="off"/>
              <w:rPr>
                <w:rFonts w:ascii="Times New Roman" w:hAnsi="Times New Roman" w:eastAsia="Times New Roman" w:cs="Times New Roman"/>
                <w:b/>
                <w:bCs/>
                <w:sz w:val="20"/>
                <w:szCs w:val="20"/>
                <w:lang w:eastAsia="ru-RU"/>
              </w:rPr>
            </w:pPr>
            <w:r>
              <w:rPr>
                <w:rStyle w:val="921"/>
                <w:rFonts w:ascii="Times New Roman" w:hAnsi="Times New Roman" w:eastAsia="Calibri" w:cs="Times New Roman"/>
                <w:b/>
                <w:bCs/>
                <w:color w:val="000000"/>
                <w:sz w:val="20"/>
                <w:szCs w:val="20"/>
                <w:lang w:eastAsia="ru-RU"/>
              </w:rPr>
              <w:t xml:space="preserve">Метод обоснования начальной (максимальной) цены договора:</w:t>
            </w:r>
            <w:r>
              <w:rPr>
                <w:rStyle w:val="921"/>
                <w:rFonts w:ascii="Times New Roman" w:hAnsi="Times New Roman" w:eastAsia="Calibri" w:cs="Times New Roman"/>
                <w:color w:val="000000"/>
                <w:sz w:val="20"/>
                <w:szCs w:val="20"/>
                <w:lang w:eastAsia="ru-RU"/>
              </w:rPr>
              <w:t xml:space="preserve"> </w:t>
            </w:r>
            <w:r>
              <w:rPr>
                <w:rStyle w:val="921"/>
                <w:rFonts w:ascii="Times New Roman" w:hAnsi="Times New Roman" w:eastAsia="Calibri" w:cs="Times New Roman"/>
                <w:color w:val="000000"/>
                <w:sz w:val="20"/>
                <w:szCs w:val="20"/>
                <w:lang w:eastAsia="ru-RU"/>
              </w:rPr>
              <w:t xml:space="preserve">проектно-сметный</w:t>
            </w:r>
            <w:r>
              <w:rPr>
                <w:rFonts w:ascii="Times New Roman" w:hAnsi="Times New Roman" w:eastAsia="Times New Roman" w:cs="Times New Roman"/>
                <w:b/>
                <w:bCs/>
                <w:sz w:val="20"/>
                <w:szCs w:val="20"/>
                <w:lang w:eastAsia="ru-RU"/>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7</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Форма, сроки и порядок оплаты поставки, оказания услуг, выполнения работ</w:t>
            </w:r>
            <w:r>
              <w:rPr>
                <w:rFonts w:ascii="Times New Roman" w:hAnsi="Times New Roman" w:eastAsia="Times New Roman" w:cs="Times New Roman"/>
                <w:b/>
                <w:bCs/>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bCs/>
                <w:sz w:val="20"/>
                <w:szCs w:val="20"/>
                <w:lang w:eastAsia="ru-RU"/>
              </w:rPr>
            </w:pPr>
            <w:r>
              <w:rPr>
                <w:rFonts w:ascii="Times New Roman" w:hAnsi="Times New Roman" w:eastAsia="Times New Roman" w:cs="Times New Roman"/>
                <w:bCs/>
                <w:sz w:val="20"/>
                <w:szCs w:val="20"/>
                <w:lang w:eastAsia="ru-RU"/>
              </w:rPr>
              <w:t xml:space="preserve">В соответствии с проектом договора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8</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применяется</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9</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Сведения о валюте, используемой для формирования цены договора и расчетов с поставщиками (подрядчиками, исполнителями)</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0</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Порядок и сроки внесения изменений в извещение о закупке, отмены закупки</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Изменения, вносимые в извещение об осуществлении конкурентной закупки, документацию о </w:t>
            </w:r>
            <w:r>
              <w:rPr>
                <w:rFonts w:ascii="Times New Roman" w:hAnsi="Times New Roman" w:eastAsia="Times New Roman" w:cs="Times New Roman"/>
                <w:bCs/>
                <w:sz w:val="20"/>
                <w:szCs w:val="20"/>
                <w:lang w:eastAsia="ru-RU"/>
              </w:rPr>
              <w:t xml:space="preserve">конкурентной закупке, разъяснения положений документации о конкурен</w:t>
            </w:r>
            <w:r>
              <w:rPr>
                <w:rFonts w:ascii="Times New Roman" w:hAnsi="Times New Roman" w:eastAsia="Times New Roman" w:cs="Times New Roman"/>
                <w:bCs/>
                <w:sz w:val="20"/>
                <w:szCs w:val="20"/>
                <w:lang w:eastAsia="ru-RU"/>
              </w:rPr>
              <w:t xml:space="preserve">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w:t>
            </w:r>
            <w:r>
              <w:rPr>
                <w:rFonts w:ascii="Times New Roman" w:hAnsi="Times New Roman" w:eastAsia="Times New Roman" w:cs="Times New Roman"/>
                <w:bCs/>
                <w:sz w:val="20"/>
                <w:szCs w:val="20"/>
                <w:lang w:eastAsia="ru-RU"/>
              </w:rPr>
              <w:t xml:space="preserve">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w:t>
            </w:r>
            <w:r>
              <w:rPr>
                <w:rFonts w:ascii="Times New Roman" w:hAnsi="Times New Roman" w:eastAsia="Times New Roman" w:cs="Times New Roman"/>
                <w:bCs/>
                <w:sz w:val="20"/>
                <w:szCs w:val="20"/>
                <w:lang w:eastAsia="ru-RU"/>
              </w:rPr>
              <w:t xml:space="preserve">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r>
              <w:rPr>
                <w:rFonts w:ascii="Times New Roman" w:hAnsi="Times New Roman" w:eastAsia="Times New Roman" w:cs="Times New Roman"/>
                <w:bCs/>
                <w:sz w:val="20"/>
                <w:szCs w:val="20"/>
                <w:lang w:eastAsia="ru-RU"/>
              </w:rPr>
            </w:r>
          </w:p>
          <w:p>
            <w:pPr>
              <w:contextualSpacing/>
              <w:ind w:left="34" w:firstLine="431"/>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r>
              <w:rPr>
                <w:rFonts w:ascii="Times New Roman" w:hAnsi="Times New Roman" w:eastAsia="Times New Roman" w:cs="Times New Roman"/>
                <w:bCs/>
                <w:sz w:val="20"/>
                <w:szCs w:val="20"/>
                <w:lang w:eastAsia="ru-RU"/>
              </w:rPr>
            </w:r>
          </w:p>
          <w:p>
            <w:pPr>
              <w:contextualSpacing/>
              <w:ind w:left="34" w:firstLine="431"/>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Решение об отмене конкурентной закупки размещается в единой информационной системе в день принятия этого решения.</w:t>
            </w:r>
            <w:r>
              <w:rPr>
                <w:rFonts w:ascii="Times New Roman" w:hAnsi="Times New Roman" w:eastAsia="Times New Roman" w:cs="Times New Roman"/>
                <w:bCs/>
                <w:sz w:val="20"/>
                <w:szCs w:val="20"/>
                <w:lang w:eastAsia="ru-RU"/>
              </w:rPr>
            </w:r>
          </w:p>
          <w:p>
            <w:pPr>
              <w:contextualSpacing/>
              <w:ind w:left="34" w:firstLine="431"/>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По истечении срока отмены конкурентной закупки в соответствии с ча</w:t>
            </w:r>
            <w:r>
              <w:rPr>
                <w:rFonts w:ascii="Times New Roman" w:hAnsi="Times New Roman" w:eastAsia="Times New Roman" w:cs="Times New Roman"/>
                <w:bCs/>
                <w:sz w:val="20"/>
                <w:szCs w:val="20"/>
                <w:lang w:eastAsia="ru-RU"/>
              </w:rPr>
              <w:t xml:space="preserve">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Pr>
                <w:rFonts w:ascii="Times New Roman" w:hAnsi="Times New Roman" w:eastAsia="Times New Roman" w:cs="Times New Roman"/>
                <w:b/>
                <w:sz w:val="20"/>
                <w:szCs w:val="20"/>
                <w:lang w:eastAsia="ru-RU"/>
              </w:rPr>
              <w:t xml:space="preserve">извещения</w:t>
            </w:r>
            <w:r>
              <w:rPr>
                <w:rFonts w:ascii="Times New Roman" w:hAnsi="Times New Roman" w:eastAsia="Times New Roman" w:cs="Times New Roman"/>
                <w:b/>
                <w:sz w:val="20"/>
                <w:szCs w:val="20"/>
                <w:lang w:eastAsia="ru-RU"/>
              </w:rPr>
              <w:t xml:space="preserve"> о закупке</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В течение трех рабочих дней с даты п</w:t>
            </w:r>
            <w:r>
              <w:rPr>
                <w:rFonts w:ascii="Times New Roman" w:hAnsi="Times New Roman" w:eastAsia="Times New Roman" w:cs="Times New Roman"/>
                <w:bCs/>
                <w:sz w:val="20"/>
                <w:szCs w:val="20"/>
                <w:lang w:eastAsia="ru-RU"/>
              </w:rPr>
              <w:t xml:space="preserve">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Запрос и разъяснения положений документации о закупке направляются/размещаются в соответствии с регламентом ЭТП.</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Возможность заказчика заключить договор с несколькими участниками</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предусмотрена</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3</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Срок подписания договора участником закупки, с которым заключается договор</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w:t>
            </w:r>
            <w:r>
              <w:rPr>
                <w:rFonts w:ascii="Times New Roman" w:hAnsi="Times New Roman" w:eastAsia="Times New Roman" w:cs="Times New Roman"/>
                <w:bCs/>
                <w:sz w:val="20"/>
                <w:szCs w:val="20"/>
                <w:lang w:eastAsia="ru-RU"/>
              </w:rPr>
              <w:t xml:space="preserve">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4</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Предоставление закупочной документации</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5</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заявки на участие в закупке</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6</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исполнения договора</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Cs/>
                <w:sz w:val="20"/>
                <w:szCs w:val="20"/>
                <w:lang w:eastAsia="ru-RU"/>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7</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гарантийных обязательств</w:t>
            </w:r>
            <w:r>
              <w:rPr>
                <w:rFonts w:ascii="Times New Roman" w:hAnsi="Times New Roman" w:eastAsia="Times New Roman" w:cs="Times New Roman"/>
                <w:b/>
                <w:sz w:val="20"/>
                <w:szCs w:val="20"/>
                <w:lang w:eastAsia="ru-RU"/>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Cs/>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8</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Требования к участникам закупки</w:t>
            </w:r>
            <w:r>
              <w:rPr>
                <w:rFonts w:ascii="Times New Roman" w:hAnsi="Times New Roman" w:eastAsia="Times New Roman" w:cs="Times New Roman"/>
                <w:b/>
                <w:sz w:val="20"/>
                <w:szCs w:val="20"/>
                <w:lang w:eastAsia="ru-RU"/>
              </w:rPr>
              <w:t xml:space="preserve"> (</w:t>
            </w:r>
            <w:r>
              <w:rPr>
                <w:rFonts w:ascii="Times New Roman" w:hAnsi="Times New Roman" w:eastAsia="Times New Roman" w:cs="Times New Roman"/>
                <w:b/>
                <w:sz w:val="20"/>
                <w:szCs w:val="20"/>
                <w:lang w:eastAsia="ru-RU"/>
              </w:rPr>
              <w:t xml:space="preserve">указанные в настояще</w:t>
            </w:r>
            <w:r>
              <w:rPr>
                <w:rFonts w:ascii="Times New Roman" w:hAnsi="Times New Roman" w:eastAsia="Times New Roman" w:cs="Times New Roman"/>
                <w:b/>
                <w:sz w:val="20"/>
                <w:szCs w:val="20"/>
                <w:lang w:eastAsia="ru-RU"/>
              </w:rPr>
              <w:t xml:space="preserve">м</w:t>
            </w:r>
            <w:r>
              <w:rPr>
                <w:rFonts w:ascii="Times New Roman" w:hAnsi="Times New Roman" w:eastAsia="Times New Roman" w:cs="Times New Roman"/>
                <w:b/>
                <w:sz w:val="20"/>
                <w:szCs w:val="20"/>
                <w:lang w:eastAsia="ru-RU"/>
              </w:rPr>
              <w:t xml:space="preserve"> </w:t>
            </w:r>
            <w:r>
              <w:rPr>
                <w:rFonts w:ascii="Times New Roman" w:hAnsi="Times New Roman" w:eastAsia="Times New Roman" w:cs="Times New Roman"/>
                <w:b/>
                <w:sz w:val="20"/>
                <w:szCs w:val="20"/>
                <w:lang w:eastAsia="ru-RU"/>
              </w:rPr>
              <w:t xml:space="preserve">разделе</w:t>
            </w:r>
            <w:r>
              <w:rPr>
                <w:rFonts w:ascii="Times New Roman" w:hAnsi="Times New Roman" w:eastAsia="Times New Roman" w:cs="Times New Roman"/>
                <w:b/>
                <w:sz w:val="20"/>
                <w:szCs w:val="20"/>
                <w:lang w:eastAsia="ru-RU"/>
              </w:rPr>
              <w:t xml:space="preserve"> требования предъявляются в равной мере ко всем участникам закупок</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sz w:val="20"/>
                <w:szCs w:val="20"/>
                <w:lang w:eastAsia="ru-RU"/>
              </w:rPr>
            </w:r>
          </w:p>
        </w:tc>
      </w:tr>
      <w:tr>
        <w:tblPrEx/>
        <w:trPr>
          <w:trHeight w:val="775"/>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w:t>
            </w:r>
            <w:r>
              <w:rPr>
                <w:rFonts w:ascii="Times New Roman" w:hAnsi="Times New Roman" w:eastAsia="Times New Roman" w:cs="Times New Roman"/>
                <w:sz w:val="20"/>
                <w:szCs w:val="20"/>
                <w:lang w:eastAsia="ru-RU"/>
              </w:rPr>
              <w:t xml:space="preserve">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w:t>
            </w:r>
            <w:r>
              <w:rPr>
                <w:rFonts w:ascii="Times New Roman" w:hAnsi="Times New Roman" w:eastAsia="Times New Roman" w:cs="Times New Roman"/>
                <w:sz w:val="20"/>
                <w:szCs w:val="20"/>
                <w:lang w:eastAsia="ru-RU"/>
              </w:rPr>
              <w:t xml:space="preserve">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w:t>
            </w:r>
            <w:r>
              <w:rPr>
                <w:rFonts w:ascii="Times New Roman" w:hAnsi="Times New Roman" w:eastAsia="Times New Roman" w:cs="Times New Roman"/>
                <w:sz w:val="20"/>
                <w:szCs w:val="20"/>
                <w:lang w:eastAsia="ru-RU"/>
              </w:rPr>
              <w:t xml:space="preserve">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rFonts w:ascii="Times New Roman" w:hAnsi="Times New Roman" w:eastAsia="Times New Roman" w:cs="Times New Roman"/>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Единые (обязательные) требования к участникам закупки:</w:t>
            </w:r>
            <w:r>
              <w:rPr>
                <w:rFonts w:ascii="Times New Roman" w:hAnsi="Times New Roman" w:eastAsia="Times New Roman" w:cs="Times New Roman"/>
                <w:b/>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 соответствие требованиям, устанавливаемым в соответствии с</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законодательством Российской Федерации к лицам, осуществляющим поставку</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товара, выполнение работы и оказание услуги, являющихся предметом закупки; </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 непроведение ликвидации участника закупки - юридического лица 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отсутствие решения арбитражного суда о признании участника закупки -</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юридического лица или индивидуального предпринимателя несостоятельным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(банкротом) и об открытии конкурсного производства;</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 неприостановление деятельности участника закупки в порядке,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установленном Кодексом Российской Федерации об административных</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правонарушениях на дату подачи заявки на участие в закупке;</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bCs/>
                <w:sz w:val="20"/>
                <w:szCs w:val="20"/>
                <w:lang w:eastAsia="ru-RU"/>
              </w:rPr>
              <w:t xml:space="preserve">4) отсутствие у участника закупки недоимки по налогам, сборам,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задолженности по иным обязательным платежам в бюджеты бюджетной системы</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Российской Федерации (за исключением сумм, на которые предоставлены отсрочка,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рассрочка, инвестиционный налоговый кредит в соответствии с законодательством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Российской Федерации о налогах и сборах, которые реструктурированы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соответствии с законодательством Российской Федерации, по которым имеется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sz w:val="20"/>
                <w:szCs w:val="20"/>
                <w:lang w:eastAsia="ru-RU"/>
              </w:rPr>
              <w:t xml:space="preserve">вступившее в законную силу решение суда о признании обязанности заявителя по</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уплате этих сумм исполненной или которые признаны безнадежными к взысканию в</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соответствии с законодательством Российской Федерации о налогах и сборах) за</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прошедший календарный год, размер которых превышает двадцать процентов</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балансовой стоимости активов участника закупки, по данным бухгалтерской</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отчетности за последний отчетный период. Участник закупки считается</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соответствующим установленному требованию в случае, если им в установленном</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порядке подано заявление об обжаловании указанных недоимки, задолженности 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решение по такому заявлению на дату рассмотрения заявки на участие в закупке не</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принято;</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5) отсутствие у участника закупки - физического лица либо у руководителя,</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членов коллегиального исполнительного органа, лица, исполняющего функции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единоличного исполнительного органа, или главного бухгалтера юридического лица</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 участника закупки судимости за преступления в сфере экономики и (или)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преступления, предусмотренные статьями 289, 290, 291, 291.1 Уголовного кодекса</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Российской Федерации (за исключением лиц, у которых такая судимость погашена</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или снята), а также неприменение в отношении указанных физических лиц</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наказания в виде лишения права занимать определенные должности или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заниматься определенной деятельностью, которые связаны с поставкой товара,</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выполнением работы, оказанием услуги, являющихся объектом осуществляемой</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закупки, и административного наказания в виде дисквалификации;</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6) участник закупки - юридическое лицо, которое в течение двух лет до</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момента подачи заявки на участие в закупке не было привлечено к</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административной ответственности за совершение административного</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правонарушения, предусмотренного статьей 19.28 Кодекса Российской Федерации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об административных правонарушениях;</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7) обладание участником закупки исключительными правами на результаты</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интеллектуальной деятельности, если в связи с исполнением договора Заказчик</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приобретает права на такие результаты, за исключением случаев заключения</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договоров на создание произведений литературы или искусства, исполнения, на</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финансирование проката или показа национального фильма;</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8) отсутствие между участником закупки и Заказчиком конфликта интересов,</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под которым понимаются случаи, при которых руководитель Заказчика, член</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закупочной комиссии состоят в браке с физическими лицами, являющимися</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выгодоприобретателями, единоличным исполнительным органом хозяйственного</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общества (директором, генеральным директором, управляющим, президентом 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другими), членами коллегиального исполнительного органа хозяйственного</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общества, руководителем (директором, генеральным директором) учреждения или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унитарного предприятия либо иными органами управления юридических лиц</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участников закупки, с физическими лицами, в том числе зарегистрированными в</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качестве индивидуального </w:t>
            </w:r>
            <w:r>
              <w:rPr>
                <w:rFonts w:ascii="Times New Roman" w:hAnsi="Times New Roman" w:eastAsia="Times New Roman" w:cs="Times New Roman"/>
                <w:sz w:val="20"/>
                <w:szCs w:val="20"/>
                <w:lang w:eastAsia="ru-RU"/>
              </w:rPr>
              <w:t xml:space="preserve">предпринимателя, - участниками закупки либо являются</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близкими родственниками (родственниками по прямой восходящей и нисходящей</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линии (родителями и детьми, дедушкой, бабушкой и внуками), полнородными 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неполнородными (имеющими общих отца или мать) братьями и сестрами),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усыновителями или усыновленными указанных физических лиц.</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Под выгодоприобретателями для целей настоящего подпункта понимаются</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физические лица, владеющие напрямую или косвенно (через юридическое лицо или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через несколько юридических лиц) более чем десятью процентами голосующих</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акций хозяйственного общества либо долей, превышающей десять процентов в</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уставном капитале хозяйственного общества.</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9</w:t>
            </w:r>
            <w:r>
              <w:rPr>
                <w:rFonts w:ascii="Times New Roman" w:hAnsi="Times New Roman" w:eastAsia="Times New Roman" w:cs="Times New Roman"/>
                <w:szCs w:val="20"/>
                <w:lang w:eastAsia="ru-RU"/>
              </w:rPr>
              <w:t xml:space="preserve">) </w:t>
            </w:r>
            <w:r>
              <w:rPr>
                <w:rFonts w:ascii="Times New Roman" w:hAnsi="Times New Roman" w:eastAsia="Times New Roman" w:cs="Times New Roman"/>
                <w:sz w:val="20"/>
                <w:szCs w:val="20"/>
                <w:lang w:eastAsia="ru-RU"/>
              </w:rPr>
              <w:t xml:space="preserve">отсутстви</w:t>
            </w:r>
            <w:r>
              <w:rPr>
                <w:rFonts w:ascii="Times New Roman" w:hAnsi="Times New Roman" w:eastAsia="Times New Roman" w:cs="Times New Roman"/>
                <w:sz w:val="20"/>
                <w:szCs w:val="20"/>
                <w:lang w:eastAsia="ru-RU"/>
              </w:rPr>
              <w:t xml:space="preserve">е</w:t>
            </w:r>
            <w:r>
              <w:rPr>
                <w:rFonts w:ascii="Times New Roman" w:hAnsi="Times New Roman" w:eastAsia="Times New Roman" w:cs="Times New Roman"/>
                <w:sz w:val="20"/>
                <w:szCs w:val="20"/>
                <w:lang w:eastAsia="ru-RU"/>
              </w:rPr>
              <w:t xml:space="preserve"> информации об участнике закупки в реестре</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недобросовестных поставщиков, предусмотренном статьей 5 Закона № 223-ФЗ, 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(или) в реестре недобросовестных поставщиков, предусмотренном Законом</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 44-ФЗ.</w:t>
            </w:r>
            <w:r>
              <w:rPr>
                <w:rFonts w:ascii="Times New Roman" w:hAnsi="Times New Roman" w:eastAsia="Times New Roman" w:cs="Times New Roman"/>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19</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Дополнительные требования к участникам закупки</w:t>
            </w:r>
            <w:r>
              <w:rPr>
                <w:rFonts w:ascii="Times New Roman" w:hAnsi="Times New Roman" w:eastAsia="Times New Roman" w:cs="Times New Roman"/>
                <w:b/>
                <w:sz w:val="20"/>
                <w:szCs w:val="20"/>
                <w:lang w:eastAsia="ru-RU"/>
              </w:rPr>
              <w:t xml:space="preserve"> (</w:t>
            </w:r>
            <w:r>
              <w:rPr>
                <w:rFonts w:ascii="Times New Roman" w:hAnsi="Times New Roman" w:eastAsia="Times New Roman" w:cs="Times New Roman"/>
                <w:b/>
                <w:sz w:val="20"/>
                <w:szCs w:val="20"/>
                <w:lang w:eastAsia="ru-RU"/>
              </w:rPr>
              <w:t xml:space="preserve">указанные в настояще</w:t>
            </w:r>
            <w:r>
              <w:rPr>
                <w:rFonts w:ascii="Times New Roman" w:hAnsi="Times New Roman" w:eastAsia="Times New Roman" w:cs="Times New Roman"/>
                <w:b/>
                <w:sz w:val="20"/>
                <w:szCs w:val="20"/>
                <w:lang w:eastAsia="ru-RU"/>
              </w:rPr>
              <w:t xml:space="preserve">м</w:t>
            </w:r>
            <w:r>
              <w:rPr>
                <w:rFonts w:ascii="Times New Roman" w:hAnsi="Times New Roman" w:eastAsia="Times New Roman" w:cs="Times New Roman"/>
                <w:b/>
                <w:sz w:val="20"/>
                <w:szCs w:val="20"/>
                <w:lang w:eastAsia="ru-RU"/>
              </w:rPr>
              <w:t xml:space="preserve"> </w:t>
            </w:r>
            <w:r>
              <w:rPr>
                <w:rFonts w:ascii="Times New Roman" w:hAnsi="Times New Roman" w:eastAsia="Times New Roman" w:cs="Times New Roman"/>
                <w:b/>
                <w:sz w:val="20"/>
                <w:szCs w:val="20"/>
                <w:lang w:eastAsia="ru-RU"/>
              </w:rPr>
              <w:t xml:space="preserve">разделе</w:t>
            </w:r>
            <w:r>
              <w:rPr>
                <w:rFonts w:ascii="Times New Roman" w:hAnsi="Times New Roman" w:eastAsia="Times New Roman" w:cs="Times New Roman"/>
                <w:b/>
                <w:sz w:val="20"/>
                <w:szCs w:val="20"/>
                <w:lang w:eastAsia="ru-RU"/>
              </w:rPr>
              <w:t xml:space="preserve"> требования предъявляются в равной мере ко всем участникам закупок</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b/>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auto"/>
            <w:tcW w:w="4460" w:type="pct"/>
            <w:vAlign w:val="center"/>
            <w:textDirection w:val="lrTb"/>
            <w:noWrap w:val="false"/>
          </w:tcPr>
          <w:p>
            <w:pPr>
              <w:contextualSpacing/>
              <w:ind w:left="34" w:firstLine="48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0</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w:t>
            </w:r>
            <w:r>
              <w:rPr>
                <w:rFonts w:ascii="Times New Roman" w:hAnsi="Times New Roman" w:eastAsia="Times New Roman" w:cs="Times New Roman"/>
                <w:b/>
                <w:sz w:val="20"/>
                <w:szCs w:val="20"/>
                <w:lang w:eastAsia="ru-RU"/>
              </w:rPr>
              <w:t xml:space="preserve">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rFonts w:ascii="Times New Roman" w:hAnsi="Times New Roman" w:eastAsia="Times New Roman" w:cs="Times New Roman"/>
                <w:b/>
                <w:sz w:val="20"/>
                <w:szCs w:val="20"/>
                <w:highlight w:val="green"/>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auto"/>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Cs/>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hAnsi="Times New Roman" w:eastAsia="Times New Roman" w:cs="Times New Roman"/>
                <w:b/>
                <w:sz w:val="20"/>
                <w:szCs w:val="20"/>
                <w:lang w:eastAsia="ru-RU"/>
              </w:rPr>
              <w:t xml:space="preserve">закупке</w:t>
            </w:r>
            <w:r>
              <w:rPr>
                <w:rFonts w:ascii="Times New Roman" w:hAnsi="Times New Roman" w:eastAsia="Times New Roman" w:cs="Times New Roman"/>
                <w:b/>
                <w:sz w:val="20"/>
                <w:szCs w:val="20"/>
                <w:lang w:eastAsia="ru-RU"/>
              </w:rPr>
              <w:t xml:space="preserve"> в электронной форме</w:t>
            </w:r>
            <w:r>
              <w:rPr>
                <w:rStyle w:val="850"/>
                <w:rFonts w:ascii="Times New Roman" w:hAnsi="Times New Roman" w:eastAsia="Times New Roman" w:cs="Times New Roman"/>
                <w:b/>
                <w:sz w:val="20"/>
                <w:szCs w:val="20"/>
                <w:lang w:eastAsia="ru-RU"/>
              </w:rPr>
              <w:footnoteReference w:id="3"/>
            </w:r>
            <w:r>
              <w:rPr>
                <w:rFonts w:ascii="Times New Roman" w:hAnsi="Times New Roman" w:eastAsia="Times New Roman" w:cs="Times New Roman"/>
                <w:b/>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Заявка на участие в конкурентной закупке в соответствии с требованиями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документации о конкурентной закупке должна содержать:</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 согласие участника закупки на поставку товара, выполнение работы или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оказание услуги на условиях, предусмотренных извещением об осуществлении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конкурентной закупки и (или) документацией о конкурентной закупке и не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подлежащих изменению по результатам проведения закупочной процедуры.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случае осуществления конкурентной закупки в электронной форме такое согласие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участник закупки может подать с применением программно-аппаратных средств ЭП</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(при наличии соответствующего интерфейса ЭП);</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 описание поставляемого товара, выполняемой работы, оказываемой услуги,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которые являются предметом закупки в соответствии с требованиями документации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конкурентной закупке.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При осуществлении закупки товара или закупки работы, услуги, для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выполнения, оказания которых используется товар, конкретные показатели товара,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соответствующие значениям, установленным извещением об осуществлении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конкурентной закупки и (или) документацией о конкурентной закупке, указание на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товарный знак (его словесное обозначение) (при наличии), производителя,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наименование страны происхождения поставляемого товара (включается в заявку</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на участие в случае отсутствия в извещении об осуществлении конкурентной закупки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и (или) документации о конкурентной закупке указания на товарный знак или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случае, если участник закупки предлагает товар, который обозначен товарным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знаком, отличным от товарного знака, указанного в извещении об осуществлении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конкурентной закупки и (или) документации о конкурентной закупке).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Отсутствие в заявке на участие в закупке указания (декларирования) страны</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происхождения поставляемого товара не является основанием для отклонения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заявки на участие в закупке, и такая заявка рассматривается как содержащая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предложение о поставке иностранного товара (в случае, если при осуществлении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закупки установлен приоритет товаров российского происхождения, работ, услуг,</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выполняемых, оказываемых российскими лицами, в соответствии с пунктом 1 части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8 статьи 3 Закона № 223-ФЗ);</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 наименование, фирменное наименование (при наличии), место нахождения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(для юридического лица), фамилию, имя, отчество (при наличии), паспортные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данные, место жительства (для физического лица), почтовый адрес участника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закупки, адрес электронной почты, номер контактного телефона,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идентификационный номер налогоплательщика участника закупки или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соответствии с законодательством соответствующего иностранного государства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аналог идентификационного номера налогоплательщика участника закупки (для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иностранного лица), идентификационный номер налогоплательщика (при наличии)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учредителей, членов коллегиального </w:t>
            </w:r>
            <w:r>
              <w:rPr>
                <w:rFonts w:ascii="Times New Roman" w:hAnsi="Times New Roman" w:eastAsia="Times New Roman" w:cs="Times New Roman"/>
                <w:bCs/>
                <w:sz w:val="20"/>
                <w:szCs w:val="20"/>
                <w:lang w:eastAsia="ru-RU"/>
              </w:rPr>
              <w:t xml:space="preserve">исполнительного органа, лица, исполняющего</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функции единоличного исполнительного органа участника закупки;</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4) выписку из единого государственного реестра юридических лиц (для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юридического лица), выписку из единого государственного реестра индивидуальных</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предпринимателей (для индивидуального предпринимателя), полученную не ранее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чем за шесть месяцев до даты размещения в ЕИС извещения о проведении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конкурентной закупки (полученную не ранее чем за шесть месяцев до дня получения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приглашения об участии в конкурентной закупке), либо надлежащим образом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заверенный перевод на русский язык документов о государственной регистрации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юридического лица или физического лица в качестве индивидуального</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предпринимателя в соответствии с законодательством соответствующего</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государства (для иностранного лица) (за исключением конкурентных закупок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электронной форме, при условии наличия доступа к указанным документам 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информации, обеспеченного оператором ЭП);</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5) документ, подтверждающий полномочия лица на осуществление действий</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от имени участника закупки, а именно копия решения о назначении или об избрании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на должность либо копия приказа о назначении физического лица на должность,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соответствии с которыми такое физическое лицо обладает правом действовать от</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имени участника закупки без доверенности (далее - руководитель).</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В случае если от имени участника закупки действует иное лицо, заявка на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участие в закупке должна содержать также доверенность на осуществление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действий от имени участника закупки, заверенную печатью участника закупки (при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наличии) и подписанную руководителем участника закупки (для юридических лиц),</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уполномоченным лицом. В случае если указанная доверенность подписана лицом,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уполномоченным руководителем участника закупки, заявка на участие в закупке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должна содержать также документ, подтверждающий полномочия такого лица.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В случае если участник закупки в порядке, предусмотренном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законодательством Российской Федерации, осуществление полномочий своего</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единоличного исполнительного органа передал управляющей организации или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индивидуальному предпринимателю (управляющему), в составе заявки на участие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закупке такой участник должен предоставить копию такого решения, а также копию</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договора о передаче полномочий (за исключением конкурентных закупок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электронной форме, при условии наличия доступа к указанным документам 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информации, обеспеченного оператором ЭП);</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6) копии учредительных документов участника закупки (для юридических лиц)</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 исключением конкурентных закупок в электронной форме, при условии наличия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доступа к указанным документам и информации, обеспеченного оператором ЭП);</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7) решение об одобрении или о совершении крупной сделки в случае, если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требование о необходимости наличия такого решения для совершения крупной</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сделки установлено законодательством Российской Федерации, учредительными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документами юридического лица и если для участника закупки товаров, работ, услуг,</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являющихся предметом договора, или внесение денежных средств в качестве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обеспечения заявки на участие в закупке, обеспечения исполнения договора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являются крупной сделкой (за исключением конкурентных закупок в электронной</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форме при условии наличия доступа к указанным документам и информации,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обеспеченного оператором ЭП);</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8) декларацию о соответствии участника закупки требованиям,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установленным в соответствии с подпунктами 2-</w:t>
            </w:r>
            <w:r>
              <w:rPr>
                <w:rFonts w:ascii="Times New Roman" w:hAnsi="Times New Roman" w:eastAsia="Times New Roman" w:cs="Times New Roman"/>
                <w:bCs/>
                <w:sz w:val="20"/>
                <w:szCs w:val="20"/>
                <w:lang w:eastAsia="ru-RU"/>
              </w:rPr>
              <w:t xml:space="preserve">9</w:t>
            </w:r>
            <w:r>
              <w:rPr>
                <w:rFonts w:ascii="Times New Roman" w:hAnsi="Times New Roman" w:eastAsia="Times New Roman" w:cs="Times New Roman"/>
                <w:bCs/>
                <w:sz w:val="20"/>
                <w:szCs w:val="20"/>
                <w:lang w:eastAsia="ru-RU"/>
              </w:rPr>
              <w:t xml:space="preserve"> пункта </w:t>
            </w:r>
            <w:r>
              <w:rPr>
                <w:rFonts w:ascii="Times New Roman" w:hAnsi="Times New Roman" w:eastAsia="Times New Roman" w:cs="Times New Roman"/>
                <w:bCs/>
                <w:sz w:val="20"/>
                <w:szCs w:val="20"/>
                <w:lang w:eastAsia="ru-RU"/>
              </w:rPr>
              <w:t xml:space="preserve">1</w:t>
            </w:r>
            <w:r>
              <w:rPr>
                <w:rFonts w:ascii="Times New Roman" w:hAnsi="Times New Roman" w:eastAsia="Times New Roman" w:cs="Times New Roman"/>
                <w:bCs/>
                <w:sz w:val="20"/>
                <w:szCs w:val="20"/>
                <w:lang w:eastAsia="ru-RU"/>
              </w:rPr>
              <w:t xml:space="preserve">8 настоящего извещения</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9) документы, подтверждающие соответствие товара, работы или услуги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требованиям, установленным в соответствии с законодательством Российской</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Федерации и перечень которых определен документацией о закупке;</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w:t>
            </w:r>
            <w:r>
              <w:rPr>
                <w:rFonts w:ascii="Times New Roman" w:hAnsi="Times New Roman" w:eastAsia="Times New Roman" w:cs="Times New Roman"/>
                <w:bCs/>
                <w:sz w:val="20"/>
                <w:szCs w:val="20"/>
                <w:lang w:eastAsia="ru-RU"/>
              </w:rPr>
              <w:t xml:space="preserve">0</w:t>
            </w:r>
            <w:r>
              <w:rPr>
                <w:rFonts w:ascii="Times New Roman" w:hAnsi="Times New Roman" w:eastAsia="Times New Roman" w:cs="Times New Roman"/>
                <w:bCs/>
                <w:sz w:val="20"/>
                <w:szCs w:val="20"/>
                <w:lang w:eastAsia="ru-RU"/>
              </w:rPr>
              <w:t xml:space="preserve">) документы, сведения, подтверждающие страну происхождения товара (в том</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числе, поставляемого при выполнении работ, оказании услуг), установленные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документации (извещении) о закупке на основании постановления Правительства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Российской Федерации от 23 декабря 2024 года № 1875 «О мерах по предоставлению</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национального режима при осуществлении закупок товаров, работ, услуг для</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обеспечения государственных и муниципальных нужд, закупок товаров, работ, услуг</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отдельными видами юридических лиц».</w:t>
            </w:r>
            <w:r>
              <w:rPr>
                <w:rFonts w:ascii="Times New Roman" w:hAnsi="Times New Roman" w:eastAsia="Times New Roman" w:cs="Times New Roman"/>
                <w:bCs/>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2) предложение участника запроса котировок в электронной форме о цене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договора.</w:t>
            </w:r>
            <w:r>
              <w:rPr>
                <w:rFonts w:ascii="Times New Roman" w:hAnsi="Times New Roman" w:eastAsia="Times New Roman" w:cs="Times New Roman"/>
                <w:b/>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Информация и сведения, подтверждающее страну происхождения товара</w:t>
            </w:r>
            <w:r>
              <w:rPr>
                <w:rFonts w:ascii="Times New Roman" w:hAnsi="Times New Roman" w:eastAsia="Times New Roman" w:cs="Times New Roman"/>
                <w:b/>
                <w:sz w:val="20"/>
                <w:szCs w:val="20"/>
                <w:lang w:eastAsia="ru-RU"/>
              </w:rPr>
            </w:r>
          </w:p>
          <w:p>
            <w:pPr>
              <w:contextualSpacing/>
              <w:ind w:left="34" w:firstLine="5"/>
              <w:jc w:val="center"/>
              <w:spacing w:after="0" w:line="240" w:lineRule="auto"/>
              <w:widowControl w:val="off"/>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 xml:space="preserve">(отражаются в квалификационной части заявки на участие в закупке):</w:t>
            </w:r>
            <w:r>
              <w:rPr>
                <w:rFonts w:ascii="Times New Roman" w:hAnsi="Times New Roman" w:eastAsia="Times New Roman" w:cs="Times New Roman"/>
                <w:b/>
                <w:sz w:val="20"/>
                <w:szCs w:val="20"/>
                <w:highlight w:val="green"/>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center"/>
              <w:spacing w:after="0" w:line="240" w:lineRule="auto"/>
              <w:widowControl w:val="off"/>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Cs/>
                <w:sz w:val="20"/>
                <w:szCs w:val="20"/>
                <w:lang w:eastAsia="ru-RU"/>
              </w:rPr>
              <w:t xml:space="preserve">Н</w:t>
            </w:r>
            <w:r>
              <w:rPr>
                <w:rFonts w:ascii="Times New Roman" w:hAnsi="Times New Roman" w:eastAsia="Times New Roman" w:cs="Times New Roman"/>
                <w:sz w:val="20"/>
                <w:szCs w:val="20"/>
                <w:lang w:eastAsia="ru-RU"/>
              </w:rPr>
              <w:t xml:space="preserve">е применимо</w:t>
            </w:r>
            <w:r>
              <w:rPr>
                <w:rFonts w:ascii="Times New Roman" w:hAnsi="Times New Roman" w:eastAsia="Times New Roman" w:cs="Times New Roman"/>
                <w:bCs/>
                <w:sz w:val="20"/>
                <w:szCs w:val="20"/>
                <w:highlight w:val="green"/>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3</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Антидемпинговые меры</w:t>
            </w:r>
            <w:r>
              <w:rPr>
                <w:rFonts w:ascii="Times New Roman" w:hAnsi="Times New Roman" w:eastAsia="Times New Roman" w:cs="Times New Roman"/>
                <w:b/>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center"/>
              <w:spacing w:after="0" w:line="240" w:lineRule="auto"/>
              <w:widowControl w:val="off"/>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Cs/>
                <w:sz w:val="20"/>
                <w:szCs w:val="20"/>
                <w:highlight w:val="green"/>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4</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Times New Roman" w:hAnsi="Times New Roman" w:eastAsia="Times New Roman" w:cs="Times New Roman"/>
                <w:sz w:val="20"/>
                <w:szCs w:val="20"/>
                <w:u w:val="single"/>
                <w:lang w:eastAsia="ru-RU"/>
              </w:rPr>
            </w:pPr>
            <w:r>
              <w:rPr>
                <w:rFonts w:ascii="Times New Roman" w:hAnsi="Times New Roman" w:eastAsia="Times New Roman" w:cs="Times New Roman"/>
                <w:b/>
                <w:bCs/>
                <w:sz w:val="20"/>
                <w:szCs w:val="20"/>
                <w:lang w:eastAsia="ru-RU"/>
              </w:rPr>
              <w:t xml:space="preserve">Порядок, место, срок подачи заявок на участие в </w:t>
            </w:r>
            <w:r>
              <w:rPr>
                <w:rFonts w:ascii="Times New Roman" w:hAnsi="Times New Roman" w:eastAsia="Times New Roman" w:cs="Times New Roman"/>
                <w:b/>
                <w:bCs/>
                <w:sz w:val="20"/>
                <w:szCs w:val="20"/>
                <w:lang w:eastAsia="ru-RU"/>
              </w:rPr>
              <w:t xml:space="preserve">закупке</w:t>
            </w:r>
            <w:r>
              <w:rPr>
                <w:rFonts w:ascii="Times New Roman" w:hAnsi="Times New Roman" w:eastAsia="Times New Roman" w:cs="Times New Roman"/>
                <w:sz w:val="20"/>
                <w:szCs w:val="20"/>
                <w:u w:val="single"/>
                <w:lang w:eastAsia="ru-RU"/>
              </w:rPr>
            </w:r>
          </w:p>
        </w:tc>
      </w:tr>
      <w:tr>
        <w:tblPrEx/>
        <w:trPr>
          <w:trHeight w:val="1751"/>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Порядок подачи заявки на участие в </w:t>
            </w:r>
            <w:r>
              <w:rPr>
                <w:rFonts w:ascii="Times New Roman" w:hAnsi="Times New Roman" w:eastAsia="Times New Roman" w:cs="Times New Roman"/>
                <w:sz w:val="20"/>
                <w:szCs w:val="20"/>
                <w:lang w:eastAsia="ru-RU"/>
              </w:rPr>
              <w:t xml:space="preserve">закупке</w:t>
            </w:r>
            <w:r>
              <w:rPr>
                <w:rFonts w:ascii="Times New Roman" w:hAnsi="Times New Roman" w:eastAsia="Times New Roman" w:cs="Times New Roman"/>
                <w:sz w:val="20"/>
                <w:szCs w:val="20"/>
                <w:lang w:eastAsia="ru-RU"/>
              </w:rPr>
              <w:t xml:space="preserve"> в электронной форме:</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1)</w:t>
            </w:r>
            <w:r>
              <w:rPr>
                <w:rFonts w:ascii="Times New Roman" w:hAnsi="Times New Roman" w:eastAsia="Times New Roman" w:cs="Times New Roman"/>
                <w:sz w:val="20"/>
                <w:szCs w:val="20"/>
                <w:lang w:eastAsia="ru-RU"/>
              </w:rPr>
              <w:tab/>
              <w:t xml:space="preserve">подать заявку на участие в </w:t>
            </w:r>
            <w:r>
              <w:rPr>
                <w:rFonts w:ascii="Times New Roman" w:hAnsi="Times New Roman" w:eastAsia="Times New Roman" w:cs="Times New Roman"/>
                <w:sz w:val="20"/>
                <w:szCs w:val="20"/>
                <w:lang w:eastAsia="ru-RU"/>
              </w:rPr>
              <w:t xml:space="preserve">закупке</w:t>
            </w:r>
            <w:r>
              <w:rPr>
                <w:rFonts w:ascii="Times New Roman" w:hAnsi="Times New Roman" w:eastAsia="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hAnsi="Times New Roman" w:eastAsia="Times New Roman" w:cs="Times New Roman"/>
                <w:sz w:val="20"/>
                <w:szCs w:val="20"/>
                <w:lang w:eastAsia="ru-RU"/>
              </w:rPr>
              <w:t xml:space="preserve">закупка</w:t>
            </w:r>
            <w:r>
              <w:rPr>
                <w:rFonts w:ascii="Times New Roman" w:hAnsi="Times New Roman" w:eastAsia="Times New Roman" w:cs="Times New Roman"/>
                <w:sz w:val="20"/>
                <w:szCs w:val="20"/>
                <w:lang w:eastAsia="ru-RU"/>
              </w:rPr>
              <w:t xml:space="preserve"> в электронной форме;</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2)</w:t>
            </w:r>
            <w:r>
              <w:rPr>
                <w:rFonts w:ascii="Times New Roman" w:hAnsi="Times New Roman" w:eastAsia="Times New Roman" w:cs="Times New Roman"/>
                <w:sz w:val="20"/>
                <w:szCs w:val="20"/>
                <w:lang w:eastAsia="ru-RU"/>
              </w:rPr>
              <w:tab/>
              <w:t xml:space="preserve">участник </w:t>
            </w:r>
            <w:bookmarkStart w:id="2" w:name="OLE_LINK1"/>
            <w:r>
              <w:rPr>
                <w:rFonts w:ascii="Times New Roman" w:hAnsi="Times New Roman" w:eastAsia="Times New Roman" w:cs="Times New Roman"/>
                <w:sz w:val="20"/>
                <w:szCs w:val="20"/>
                <w:lang w:eastAsia="ru-RU"/>
              </w:rPr>
              <w:t xml:space="preserve">закупки</w:t>
            </w:r>
            <w:r>
              <w:rPr>
                <w:rFonts w:ascii="Times New Roman" w:hAnsi="Times New Roman" w:eastAsia="Times New Roman" w:cs="Times New Roman"/>
                <w:sz w:val="20"/>
                <w:szCs w:val="20"/>
                <w:lang w:eastAsia="ru-RU"/>
              </w:rPr>
              <w:t xml:space="preserve"> </w:t>
            </w:r>
            <w:bookmarkEnd w:id="2"/>
            <w:r>
              <w:rPr>
                <w:rFonts w:ascii="Times New Roman" w:hAnsi="Times New Roman" w:eastAsia="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hAnsi="Times New Roman" w:eastAsia="Times New Roman" w:cs="Times New Roman"/>
                <w:sz w:val="20"/>
                <w:szCs w:val="20"/>
                <w:lang w:eastAsia="ru-RU"/>
              </w:rPr>
              <w:t xml:space="preserve">извещении</w:t>
            </w:r>
            <w:r>
              <w:rPr>
                <w:rFonts w:ascii="Times New Roman" w:hAnsi="Times New Roman" w:eastAsia="Times New Roman" w:cs="Times New Roman"/>
                <w:sz w:val="20"/>
                <w:szCs w:val="20"/>
                <w:lang w:eastAsia="ru-RU"/>
              </w:rPr>
              <w:t xml:space="preserve"> о конкурентной закупке;</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3)</w:t>
            </w:r>
            <w:r>
              <w:rPr>
                <w:rFonts w:ascii="Times New Roman" w:hAnsi="Times New Roman" w:eastAsia="Times New Roman" w:cs="Times New Roman"/>
                <w:sz w:val="20"/>
                <w:szCs w:val="20"/>
                <w:lang w:eastAsia="ru-RU"/>
              </w:rPr>
              <w:tab/>
              <w:t xml:space="preserve">заявка подается до окончания, установленного в </w:t>
            </w:r>
            <w:r>
              <w:rPr>
                <w:rFonts w:ascii="Times New Roman" w:hAnsi="Times New Roman" w:eastAsia="Times New Roman" w:cs="Times New Roman"/>
                <w:sz w:val="20"/>
                <w:szCs w:val="20"/>
                <w:lang w:eastAsia="ru-RU"/>
              </w:rPr>
              <w:t xml:space="preserve">извещении</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о конкурентной закупке срока подачи заявок. Участник </w:t>
            </w:r>
            <w:r>
              <w:rPr>
                <w:rFonts w:ascii="Times New Roman" w:hAnsi="Times New Roman" w:eastAsia="Times New Roman" w:cs="Times New Roman"/>
                <w:sz w:val="20"/>
                <w:szCs w:val="20"/>
                <w:lang w:eastAsia="ru-RU"/>
              </w:rPr>
              <w:t xml:space="preserve">закупки </w:t>
            </w:r>
            <w:r>
              <w:rPr>
                <w:rFonts w:ascii="Times New Roman" w:hAnsi="Times New Roman" w:eastAsia="Times New Roman" w:cs="Times New Roman"/>
                <w:sz w:val="20"/>
                <w:szCs w:val="20"/>
                <w:lang w:eastAsia="ru-RU"/>
              </w:rPr>
              <w:t xml:space="preserve">в электронной форме вправе подать только одну заявку;</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4)</w:t>
            </w:r>
            <w:r>
              <w:rPr>
                <w:rFonts w:ascii="Times New Roman" w:hAnsi="Times New Roman" w:eastAsia="Times New Roman" w:cs="Times New Roman"/>
                <w:sz w:val="20"/>
                <w:szCs w:val="20"/>
                <w:lang w:eastAsia="ru-RU"/>
              </w:rPr>
              <w:tab/>
              <w:t xml:space="preserve">заявка подготавливается и подается посредством программно-аппаратных средств ЭП согласно регламенту работы ЭП;</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5)</w:t>
            </w:r>
            <w:r>
              <w:rPr>
                <w:rFonts w:ascii="Times New Roman" w:hAnsi="Times New Roman" w:eastAsia="Times New Roman" w:cs="Times New Roman"/>
                <w:sz w:val="20"/>
                <w:szCs w:val="20"/>
                <w:lang w:eastAsia="ru-RU"/>
              </w:rPr>
              <w:tab/>
              <w:t xml:space="preserve">при подаче заявки участнику посредством программно-аппаратных средств ЭП присваивается уникальный в рамках данн</w:t>
            </w:r>
            <w:r>
              <w:rPr>
                <w:rFonts w:ascii="Times New Roman" w:hAnsi="Times New Roman" w:eastAsia="Times New Roman" w:cs="Times New Roman"/>
                <w:sz w:val="20"/>
                <w:szCs w:val="20"/>
                <w:lang w:eastAsia="ru-RU"/>
              </w:rPr>
              <w:t xml:space="preserve">ой</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закупки </w:t>
            </w:r>
            <w:r>
              <w:rPr>
                <w:rFonts w:ascii="Times New Roman" w:hAnsi="Times New Roman" w:eastAsia="Times New Roman" w:cs="Times New Roman"/>
                <w:sz w:val="20"/>
                <w:szCs w:val="20"/>
                <w:lang w:eastAsia="ru-RU"/>
              </w:rPr>
              <w:t xml:space="preserve">в электронной форме идентификационный номер (далее — номер участника);</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b/>
                <w:bCs/>
                <w:sz w:val="20"/>
                <w:szCs w:val="20"/>
                <w:lang w:eastAsia="ru-RU"/>
              </w:rPr>
            </w:pPr>
            <w:r>
              <w:rPr>
                <w:rFonts w:ascii="Times New Roman" w:hAnsi="Times New Roman" w:eastAsia="Times New Roman" w:cs="Times New Roman"/>
                <w:sz w:val="20"/>
                <w:szCs w:val="20"/>
                <w:lang w:eastAsia="ru-RU"/>
              </w:rPr>
              <w:t xml:space="preserve">6)</w:t>
            </w:r>
            <w:r>
              <w:rPr>
                <w:rFonts w:ascii="Times New Roman" w:hAnsi="Times New Roman" w:eastAsia="Times New Roman" w:cs="Times New Roman"/>
                <w:sz w:val="20"/>
                <w:szCs w:val="20"/>
                <w:lang w:eastAsia="ru-RU"/>
              </w:rPr>
              <w:tab/>
              <w:t xml:space="preserve">участник </w:t>
            </w:r>
            <w:r>
              <w:rPr>
                <w:rFonts w:ascii="Times New Roman" w:hAnsi="Times New Roman" w:eastAsia="Times New Roman" w:cs="Times New Roman"/>
                <w:sz w:val="20"/>
                <w:szCs w:val="20"/>
                <w:lang w:eastAsia="ru-RU"/>
              </w:rPr>
              <w:t xml:space="preserve">закупки </w:t>
            </w:r>
            <w:r>
              <w:rPr>
                <w:rFonts w:ascii="Times New Roman" w:hAnsi="Times New Roman" w:eastAsia="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r>
              <w:rPr>
                <w:rFonts w:ascii="Times New Roman" w:hAnsi="Times New Roman" w:eastAsia="Times New Roman" w:cs="Times New Roman"/>
                <w:b/>
                <w:bCs/>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5</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34" w:firstLine="487"/>
              <w:jc w:val="center"/>
              <w:spacing w:after="0" w:line="240" w:lineRule="auto"/>
              <w:widowControl w:val="off"/>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Условия допуска к участию и отстранения от участия в закупк</w:t>
            </w:r>
            <w:r>
              <w:rPr>
                <w:rFonts w:ascii="Times New Roman" w:hAnsi="Times New Roman" w:eastAsia="Times New Roman" w:cs="Times New Roman"/>
                <w:b/>
                <w:bCs/>
                <w:sz w:val="20"/>
                <w:szCs w:val="20"/>
                <w:lang w:eastAsia="ru-RU"/>
              </w:rPr>
              <w:t xml:space="preserve">е</w:t>
            </w:r>
            <w:r>
              <w:rPr>
                <w:rFonts w:ascii="Times New Roman" w:hAnsi="Times New Roman" w:eastAsia="Times New Roman" w:cs="Times New Roman"/>
                <w:b/>
                <w:bCs/>
                <w:sz w:val="20"/>
                <w:szCs w:val="20"/>
                <w:lang w:eastAsia="ru-RU"/>
              </w:rPr>
              <w:t xml:space="preserve">:</w:t>
            </w:r>
            <w:r>
              <w:rPr>
                <w:rFonts w:ascii="Times New Roman" w:hAnsi="Times New Roman" w:eastAsia="Times New Roman" w:cs="Times New Roman"/>
                <w:b/>
                <w:bCs/>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Закупочная комиссия не рассматривает и отклоняет заявки на участие в</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запросе котировок в электронной форме, если:</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1) участник закупки, подавший ее, не соответствует требованиям к участнику</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закупки, указанным в извещении о проведении запроса котировок в электронной</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форме;</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2) заявка признана не соответствующей требованиям, установленным в</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извещении о проведении запроса котировок в электронной форме;</w:t>
            </w:r>
            <w:r>
              <w:rPr>
                <w:rFonts w:ascii="Times New Roman" w:hAnsi="Times New Roman" w:eastAsia="Times New Roman" w:cs="Times New Roman"/>
                <w:sz w:val="20"/>
                <w:szCs w:val="20"/>
                <w:lang w:eastAsia="ru-RU"/>
              </w:rPr>
            </w:r>
          </w:p>
          <w:p>
            <w:pPr>
              <w:contextualSpacing/>
              <w:ind w:left="34" w:firstLine="487"/>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3) непредоставления документов и информации, определенных в извещении о</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проведении запроса котировок в электронной форме либо наличия в</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предоставленных в составе заявки на участие в запросе котировок в электронной</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форме документах и информации недостоверных сведений об участнике, подавшем</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такую заявку, или о товарах, работах, услугах соответственно на поставку,</w:t>
            </w: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lang w:eastAsia="ru-RU"/>
              </w:rPr>
              <w:t xml:space="preserve">выполнение, оказание которых проводится запрос котировок в электронной форме</w:t>
            </w:r>
            <w:r>
              <w:rPr>
                <w:rFonts w:ascii="Times New Roman" w:hAnsi="Times New Roman" w:eastAsia="Times New Roman" w:cs="Times New Roman"/>
                <w:sz w:val="20"/>
                <w:szCs w:val="20"/>
                <w:lang w:eastAsia="ru-RU"/>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26</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Признание</w:t>
            </w:r>
            <w:r>
              <w:rPr>
                <w:rFonts w:ascii="Times New Roman" w:hAnsi="Times New Roman" w:eastAsia="Times New Roman" w:cs="Times New Roman"/>
                <w:b/>
                <w:sz w:val="20"/>
                <w:szCs w:val="20"/>
                <w:lang w:eastAsia="ru-RU"/>
              </w:rPr>
              <w:t xml:space="preserve"> закупки</w:t>
            </w:r>
            <w:r>
              <w:rPr>
                <w:rFonts w:ascii="Times New Roman" w:hAnsi="Times New Roman" w:eastAsia="Times New Roman" w:cs="Times New Roman"/>
                <w:b/>
                <w:sz w:val="20"/>
                <w:szCs w:val="20"/>
                <w:lang w:eastAsia="ru-RU"/>
              </w:rPr>
              <w:t xml:space="preserve"> несостоявш</w:t>
            </w:r>
            <w:r>
              <w:rPr>
                <w:rFonts w:ascii="Times New Roman" w:hAnsi="Times New Roman" w:eastAsia="Times New Roman" w:cs="Times New Roman"/>
                <w:b/>
                <w:sz w:val="20"/>
                <w:szCs w:val="20"/>
                <w:lang w:eastAsia="ru-RU"/>
              </w:rPr>
              <w:t xml:space="preserve">ейся</w:t>
            </w:r>
            <w:r>
              <w:rPr>
                <w:rFonts w:ascii="Times New Roman" w:hAnsi="Times New Roman" w:eastAsia="Times New Roman" w:cs="Times New Roman"/>
                <w:b/>
                <w:sz w:val="20"/>
                <w:szCs w:val="20"/>
                <w:lang w:eastAsia="ru-RU"/>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firstLine="518"/>
              <w:jc w:val="both"/>
              <w:spacing w:after="0" w:line="240" w:lineRule="auto"/>
              <w:widowControl w:val="off"/>
              <w:rPr>
                <w:rFonts w:ascii="Times New Roman" w:hAnsi="Times New Roman" w:eastAsia="Times New Roman" w:cs="Times New Roman"/>
                <w:sz w:val="20"/>
                <w:szCs w:val="20"/>
                <w:lang w:eastAsia="ru-RU"/>
              </w:rPr>
            </w:pPr>
            <w:r>
              <w:rPr>
                <w:rFonts w:ascii="Times New Roman" w:hAnsi="Times New Roman" w:eastAsia="Times New Roman" w:cs="Times New Roman"/>
                <w:bCs/>
                <w:sz w:val="20"/>
                <w:szCs w:val="20"/>
                <w:lang w:eastAsia="ru-RU"/>
              </w:rPr>
              <w:t xml:space="preserve">Запрос котировок в электронной форме признается несостоявшимся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случае, если по результатам рассмотрения заявок на участие в запросе котировок в</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электронной форме закупочной комиссией отклонены все поданные заявки на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участие в запросе котировок в электронной форме или только одна такая заявка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признана соответствующей всем требованиям, указанным в извещении о проведении</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запроса котировок в электронной форме.</w:t>
            </w:r>
            <w:r>
              <w:rPr>
                <w:rFonts w:ascii="Times New Roman" w:hAnsi="Times New Roman" w:eastAsia="Times New Roman" w:cs="Times New Roman"/>
                <w:sz w:val="20"/>
                <w:szCs w:val="20"/>
                <w:lang w:eastAsia="ru-RU"/>
              </w:rPr>
            </w:r>
          </w:p>
        </w:tc>
      </w:tr>
      <w:tr>
        <w:tblPrEx/>
        <w:trPr>
          <w:trHeight w:val="196"/>
        </w:trPr>
        <w:tc>
          <w:tcPr>
            <w:shd w:val="clear" w:color="auto" w:fill="ffffff"/>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27</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Отдельными файлами прилагаются:</w:t>
            </w:r>
            <w:r>
              <w:rPr>
                <w:rFonts w:ascii="Times New Roman" w:hAnsi="Times New Roman" w:eastAsia="Times New Roman" w:cs="Times New Roman"/>
                <w:b/>
                <w:sz w:val="20"/>
                <w:szCs w:val="20"/>
                <w:lang w:eastAsia="ru-RU"/>
              </w:rPr>
            </w:r>
          </w:p>
        </w:tc>
      </w:tr>
      <w:tr>
        <w:tblPrEx/>
        <w:trPr>
          <w:trHeight w:val="196"/>
        </w:trPr>
        <w:tc>
          <w:tcPr>
            <w:shd w:val="clear" w:color="auto" w:fill="ffffff"/>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 Описание предмета закупки (Техническое задание);</w:t>
            </w:r>
            <w:r>
              <w:rPr>
                <w:rFonts w:ascii="Times New Roman" w:hAnsi="Times New Roman" w:eastAsia="Times New Roman" w:cs="Times New Roman"/>
                <w:bCs/>
                <w:sz w:val="20"/>
                <w:szCs w:val="20"/>
                <w:lang w:eastAsia="ru-RU"/>
              </w:rPr>
            </w:r>
          </w:p>
          <w:p>
            <w:pPr>
              <w:contextualSpacing/>
              <w:ind w:left="2"/>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 Проект договора;</w:t>
            </w:r>
            <w:r>
              <w:rPr>
                <w:rFonts w:ascii="Times New Roman" w:hAnsi="Times New Roman" w:eastAsia="Times New Roman" w:cs="Times New Roman"/>
                <w:bCs/>
                <w:sz w:val="20"/>
                <w:szCs w:val="20"/>
                <w:lang w:eastAsia="ru-RU"/>
              </w:rPr>
            </w:r>
          </w:p>
          <w:p>
            <w:pPr>
              <w:contextualSpacing/>
              <w:ind w:left="2"/>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 Обоснование НМЦД;</w:t>
            </w:r>
            <w:r>
              <w:rPr>
                <w:rFonts w:ascii="Times New Roman" w:hAnsi="Times New Roman" w:eastAsia="Times New Roman" w:cs="Times New Roman"/>
                <w:bCs/>
                <w:sz w:val="20"/>
                <w:szCs w:val="20"/>
                <w:lang w:eastAsia="ru-RU"/>
              </w:rPr>
            </w:r>
          </w:p>
          <w:p>
            <w:pPr>
              <w:contextualSpacing/>
              <w:ind w:left="2"/>
              <w:jc w:val="both"/>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4. Рекомендуемая форма заявки участника закупки</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r>
          </w:p>
        </w:tc>
      </w:tr>
      <w:tr>
        <w:tblPrEx/>
        <w:trPr>
          <w:trHeight w:val="196"/>
        </w:trPr>
        <w:tc>
          <w:tcPr>
            <w:shd w:val="clear" w:color="auto" w:fill="ffffff"/>
            <w:tcW w:w="540" w:type="pct"/>
            <w:vAlign w:val="center"/>
            <w:vMerge w:val="restart"/>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28</w:t>
            </w:r>
            <w:r>
              <w:rPr>
                <w:rFonts w:ascii="Times New Roman" w:hAnsi="Times New Roman" w:eastAsia="Times New Roman" w:cs="Times New Roman"/>
                <w:b/>
                <w:sz w:val="20"/>
                <w:szCs w:val="20"/>
                <w:lang w:eastAsia="ru-RU"/>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 xml:space="preserve">Иные требования, определенные Положением о закупке товаров, работ, услуг Заказчика</w:t>
            </w:r>
            <w:r>
              <w:rPr>
                <w:rFonts w:ascii="Times New Roman" w:hAnsi="Times New Roman" w:eastAsia="Times New Roman" w:cs="Times New Roman"/>
                <w:bCs/>
                <w:sz w:val="20"/>
                <w:szCs w:val="20"/>
                <w:lang w:eastAsia="ru-RU"/>
              </w:rPr>
            </w:r>
          </w:p>
        </w:tc>
      </w:tr>
      <w:tr>
        <w:tblPrEx/>
        <w:trPr>
          <w:trHeight w:val="196"/>
        </w:trPr>
        <w:tc>
          <w:tcPr>
            <w:shd w:val="clear" w:color="auto" w:fill="ffffff"/>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jc w:val="center"/>
              <w:spacing w:after="0" w:line="240" w:lineRule="auto"/>
              <w:widowControl w:val="off"/>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Cs/>
                <w:sz w:val="20"/>
                <w:szCs w:val="20"/>
                <w:lang w:eastAsia="ru-RU"/>
              </w:rPr>
            </w:r>
          </w:p>
        </w:tc>
      </w:tr>
    </w:tbl>
    <w:p>
      <w:pPr>
        <w:spacing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p>
    <w:sectPr>
      <w:footerReference w:type="default" r:id="rId10"/>
      <w:footnotePr/>
      <w:endnotePr/>
      <w:type w:val="nextPage"/>
      <w:pgSz w:w="11906" w:h="16838" w:orient="portrait"/>
      <w:pgMar w:top="1134" w:right="907" w:bottom="567" w:left="1134" w:header="720" w:footer="720" w:gutter="0"/>
      <w:pgNumType w:start="1"/>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nsolas">
    <w:panose1 w:val="020B0606020202030204"/>
  </w:font>
  <w:font w:name="Bookman Old Style">
    <w:panose1 w:val="02060603050605020204"/>
  </w:font>
  <w:font w:name="GaramondNarrowC">
    <w:panose1 w:val="020B0606020202030204"/>
  </w:font>
  <w:font w:name="Verdana">
    <w:panose1 w:val="020B0604030504040204"/>
  </w:font>
  <w:font w:name="MS Mincho">
    <w:panose1 w:val="02070609020205090404"/>
  </w:font>
  <w:font w:name="Tahoma">
    <w:panose1 w:val="020B0604030504040204"/>
  </w:font>
  <w:font w:name="Courier New">
    <w:panose1 w:val="02070309020205020404"/>
  </w:font>
  <w:font w:name="Calibri">
    <w:panose1 w:val="020F0502020204030204"/>
  </w:font>
  <w:font w:name="Cambria">
    <w:panose1 w:val="02040503050406030204"/>
  </w:font>
  <w:font w:name="Arial Unicode MS">
    <w:panose1 w:val="020B0604020202020204"/>
  </w:font>
  <w:font w:name="Arial">
    <w:panose1 w:val="020B0604020202020204"/>
  </w:font>
  <w:font w:name="Consultant">
    <w:panose1 w:val="020B0606020202030204"/>
  </w:font>
  <w:font w:name="Times New Roman">
    <w:panose1 w:val="02020603050405020304"/>
  </w:font>
  <w:font w:name="Wingdings">
    <w:panose1 w:val="0501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3"/>
      <w:tabs>
        <w:tab w:val="clear" w:pos="4677" w:leader="none"/>
      </w:tabs>
    </w:pPr>
    <w:r>
      <w:tab/>
    </w:r>
    <w:r>
      <w:fldChar w:fldCharType="begin"/>
    </w:r>
    <w:r>
      <w:instrText xml:space="preserve"> PAGE   \* MERGEFORMAT </w:instrText>
    </w:r>
    <w:r>
      <w:fldChar w:fldCharType="separate"/>
    </w:r>
    <w:r>
      <w:t xml:space="preserve">10</w:t>
    </w:r>
    <w:r>
      <w:fldChar w:fldCharType="end"/>
    </w:r>
    <w:r/>
  </w:p>
  <w:p>
    <w:pPr>
      <w:pStyle w:val="793"/>
    </w:pPr>
    <w:r/>
    <w:r/>
  </w:p>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832"/>
      </w:pPr>
      <w:r>
        <w:rPr>
          <w:rStyle w:val="850"/>
        </w:rPr>
        <w:footnoteRef/>
      </w:r>
      <w:r>
        <w:t xml:space="preserve"> </w:t>
      </w:r>
      <w:r>
        <w:t xml:space="preserve">в соответствии с частями 9, 10 статьи 4 Федерального закона №</w:t>
      </w:r>
      <w:r>
        <w:t xml:space="preserve"> </w:t>
      </w:r>
      <w:r>
        <w:t xml:space="preserve">223-ФЗ</w:t>
      </w:r>
      <w:r/>
    </w:p>
  </w:footnote>
  <w:footnote w:id="3">
    <w:p>
      <w:pPr>
        <w:pStyle w:val="832"/>
        <w:jc w:val="both"/>
        <w:rPr>
          <w:sz w:val="16"/>
          <w:szCs w:val="16"/>
        </w:rPr>
      </w:pPr>
      <w:r>
        <w:rPr>
          <w:rStyle w:val="850"/>
          <w:sz w:val="16"/>
          <w:szCs w:val="16"/>
        </w:rPr>
        <w:footnoteRef/>
      </w:r>
      <w:r>
        <w:rPr>
          <w:sz w:val="16"/>
          <w:szCs w:val="16"/>
        </w:rPr>
        <w:t xml:space="preserve"> Ответственность за недостоверность информации и (или) документов, направленных </w:t>
      </w:r>
      <w:r>
        <w:rPr>
          <w:sz w:val="16"/>
          <w:szCs w:val="16"/>
        </w:rPr>
        <w:t xml:space="preserve">в составе заявки на участие в закупке</w:t>
      </w:r>
      <w:r>
        <w:rPr>
          <w:sz w:val="16"/>
          <w:szCs w:val="16"/>
        </w:rPr>
        <w:t xml:space="preserve">,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Pr>
          <w:sz w:val="16"/>
          <w:szCs w:val="16"/>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1">
    <w:multiLevelType w:val="hybridMultilevel"/>
    <w:lvl w:ilvl="0">
      <w:start w:val="10"/>
      <w:numFmt w:val="decimal"/>
      <w:isLgl w:val="false"/>
      <w:suff w:val="tab"/>
      <w:lvlText w:val="%1."/>
      <w:lvlJc w:val="left"/>
      <w:pPr>
        <w:ind w:left="540" w:hanging="360"/>
        <w:tabs>
          <w:tab w:val="num" w:pos="540" w:leader="none"/>
        </w:tabs>
      </w:pPr>
    </w:lvl>
    <w:lvl w:ilvl="1">
      <w:start w:val="1"/>
      <w:numFmt w:val="none"/>
      <w:pStyle w:val="826"/>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2156" w:hanging="360"/>
      </w:pPr>
      <w:rPr>
        <w:rFonts w:hint="default" w:ascii="Courier New" w:hAnsi="Courier New" w:cs="Courier New"/>
      </w:rPr>
    </w:lvl>
    <w:lvl w:ilvl="2">
      <w:start w:val="1"/>
      <w:numFmt w:val="bullet"/>
      <w:isLgl w:val="false"/>
      <w:suff w:val="tab"/>
      <w:lvlText w:val=""/>
      <w:lvlJc w:val="left"/>
      <w:pPr>
        <w:ind w:left="2876" w:hanging="360"/>
      </w:pPr>
      <w:rPr>
        <w:rFonts w:hint="default" w:ascii="Wingdings" w:hAnsi="Wingdings"/>
      </w:rPr>
    </w:lvl>
    <w:lvl w:ilvl="3">
      <w:start w:val="1"/>
      <w:numFmt w:val="bullet"/>
      <w:isLgl w:val="false"/>
      <w:suff w:val="tab"/>
      <w:lvlText w:val=""/>
      <w:lvlJc w:val="left"/>
      <w:pPr>
        <w:ind w:left="3596" w:hanging="360"/>
      </w:pPr>
      <w:rPr>
        <w:rFonts w:hint="default" w:ascii="Symbol" w:hAnsi="Symbol"/>
      </w:rPr>
    </w:lvl>
    <w:lvl w:ilvl="4">
      <w:start w:val="1"/>
      <w:numFmt w:val="bullet"/>
      <w:isLgl w:val="false"/>
      <w:suff w:val="tab"/>
      <w:lvlText w:val="o"/>
      <w:lvlJc w:val="left"/>
      <w:pPr>
        <w:ind w:left="4316" w:hanging="360"/>
      </w:pPr>
      <w:rPr>
        <w:rFonts w:hint="default" w:ascii="Courier New" w:hAnsi="Courier New" w:cs="Courier New"/>
      </w:rPr>
    </w:lvl>
    <w:lvl w:ilvl="5">
      <w:start w:val="1"/>
      <w:numFmt w:val="bullet"/>
      <w:isLgl w:val="false"/>
      <w:suff w:val="tab"/>
      <w:lvlText w:val=""/>
      <w:lvlJc w:val="left"/>
      <w:pPr>
        <w:ind w:left="5036" w:hanging="360"/>
      </w:pPr>
      <w:rPr>
        <w:rFonts w:hint="default" w:ascii="Wingdings" w:hAnsi="Wingdings"/>
      </w:rPr>
    </w:lvl>
    <w:lvl w:ilvl="6">
      <w:start w:val="1"/>
      <w:numFmt w:val="bullet"/>
      <w:isLgl w:val="false"/>
      <w:suff w:val="tab"/>
      <w:lvlText w:val=""/>
      <w:lvlJc w:val="left"/>
      <w:pPr>
        <w:ind w:left="5756" w:hanging="360"/>
      </w:pPr>
      <w:rPr>
        <w:rFonts w:hint="default" w:ascii="Symbol" w:hAnsi="Symbol"/>
      </w:rPr>
    </w:lvl>
    <w:lvl w:ilvl="7">
      <w:start w:val="1"/>
      <w:numFmt w:val="bullet"/>
      <w:isLgl w:val="false"/>
      <w:suff w:val="tab"/>
      <w:lvlText w:val="o"/>
      <w:lvlJc w:val="left"/>
      <w:pPr>
        <w:ind w:left="6476" w:hanging="360"/>
      </w:pPr>
      <w:rPr>
        <w:rFonts w:hint="default" w:ascii="Courier New" w:hAnsi="Courier New" w:cs="Courier New"/>
      </w:rPr>
    </w:lvl>
    <w:lvl w:ilvl="8">
      <w:start w:val="1"/>
      <w:numFmt w:val="bullet"/>
      <w:isLgl w:val="false"/>
      <w:suff w:val="tab"/>
      <w:lvlText w:val=""/>
      <w:lvlJc w:val="left"/>
      <w:pPr>
        <w:ind w:left="7196"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1300" w:hanging="900"/>
        <w:tabs>
          <w:tab w:val="num" w:pos="1300" w:leader="none"/>
        </w:tabs>
      </w:pPr>
    </w:lvl>
    <w:lvl w:ilvl="1">
      <w:start w:val="1"/>
      <w:numFmt w:val="none"/>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6">
    <w:multiLevelType w:val="hybridMultilevel"/>
    <w:lvl w:ilvl="0">
      <w:start w:val="4"/>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3"/>
      <w:numFmt w:val="decimal"/>
      <w:isLgl w:val="false"/>
      <w:suff w:val="tab"/>
      <w:lvlText w:val="%1."/>
      <w:lvlJc w:val="left"/>
      <w:pPr>
        <w:ind w:left="645" w:hanging="645"/>
      </w:pPr>
      <w:rPr>
        <w:rFonts w:hint="default"/>
      </w:rPr>
    </w:lvl>
    <w:lvl w:ilvl="1">
      <w:start w:val="1"/>
      <w:numFmt w:val="decimal"/>
      <w:isLgl w:val="false"/>
      <w:suff w:val="tab"/>
      <w:lvlText w:val="%1.%2."/>
      <w:lvlJc w:val="left"/>
      <w:pPr>
        <w:ind w:left="1000" w:hanging="645"/>
      </w:pPr>
      <w:rPr>
        <w:rFonts w:hint="default"/>
      </w:rPr>
    </w:lvl>
    <w:lvl w:ilvl="2">
      <w:start w:val="3"/>
      <w:numFmt w:val="decimal"/>
      <w:isLgl w:val="false"/>
      <w:suff w:val="tab"/>
      <w:lvlText w:val="%1.%2.%3."/>
      <w:lvlJc w:val="left"/>
      <w:pPr>
        <w:ind w:left="1430" w:hanging="720"/>
      </w:pPr>
      <w:rPr>
        <w:rFonts w:hint="default"/>
      </w:rPr>
    </w:lvl>
    <w:lvl w:ilvl="3">
      <w:start w:val="1"/>
      <w:numFmt w:val="decimal"/>
      <w:isLgl w:val="false"/>
      <w:suff w:val="tab"/>
      <w:lvlText w:val="%1.%2.%3.%4."/>
      <w:lvlJc w:val="left"/>
      <w:pPr>
        <w:ind w:left="1785" w:hanging="720"/>
      </w:pPr>
      <w:rPr>
        <w:rFonts w:hint="default"/>
      </w:rPr>
    </w:lvl>
    <w:lvl w:ilvl="4">
      <w:start w:val="1"/>
      <w:numFmt w:val="decimal"/>
      <w:isLgl w:val="false"/>
      <w:suff w:val="tab"/>
      <w:lvlText w:val="%1.%2.%3.%4.%5."/>
      <w:lvlJc w:val="left"/>
      <w:pPr>
        <w:ind w:left="2500" w:hanging="1080"/>
      </w:pPr>
      <w:rPr>
        <w:rFonts w:hint="default"/>
      </w:rPr>
    </w:lvl>
    <w:lvl w:ilvl="5">
      <w:start w:val="1"/>
      <w:numFmt w:val="decimal"/>
      <w:isLgl w:val="false"/>
      <w:suff w:val="tab"/>
      <w:lvlText w:val="%1.%2.%3.%4.%5.%6."/>
      <w:lvlJc w:val="left"/>
      <w:pPr>
        <w:ind w:left="2855" w:hanging="1080"/>
      </w:pPr>
      <w:rPr>
        <w:rFonts w:hint="default"/>
      </w:rPr>
    </w:lvl>
    <w:lvl w:ilvl="6">
      <w:start w:val="1"/>
      <w:numFmt w:val="decimal"/>
      <w:isLgl w:val="false"/>
      <w:suff w:val="tab"/>
      <w:lvlText w:val="%1.%2.%3.%4.%5.%6.%7."/>
      <w:lvlJc w:val="left"/>
      <w:pPr>
        <w:ind w:left="3570" w:hanging="1440"/>
      </w:pPr>
      <w:rPr>
        <w:rFonts w:hint="default"/>
      </w:rPr>
    </w:lvl>
    <w:lvl w:ilvl="7">
      <w:start w:val="1"/>
      <w:numFmt w:val="decimal"/>
      <w:isLgl w:val="false"/>
      <w:suff w:val="tab"/>
      <w:lvlText w:val="%1.%2.%3.%4.%5.%6.%7.%8."/>
      <w:lvlJc w:val="left"/>
      <w:pPr>
        <w:ind w:left="3925" w:hanging="1440"/>
      </w:pPr>
      <w:rPr>
        <w:rFonts w:hint="default"/>
      </w:rPr>
    </w:lvl>
    <w:lvl w:ilvl="8">
      <w:start w:val="1"/>
      <w:numFmt w:val="decimal"/>
      <w:isLgl w:val="false"/>
      <w:suff w:val="tab"/>
      <w:lvlText w:val="%1.%2.%3.%4.%5.%6.%7.%8.%9."/>
      <w:lvlJc w:val="left"/>
      <w:pPr>
        <w:ind w:left="4640" w:hanging="1800"/>
      </w:pPr>
      <w:rPr>
        <w:rFonts w:hint="default"/>
      </w:rPr>
    </w:lvl>
  </w:abstractNum>
  <w:abstractNum w:abstractNumId="8">
    <w:multiLevelType w:val="hybridMultilevel"/>
    <w:lvl w:ilvl="0">
      <w:start w:val="1"/>
      <w:numFmt w:val="decimal"/>
      <w:isLgl w:val="false"/>
      <w:suff w:val="tab"/>
      <w:lvlText w:val="%1."/>
      <w:lvlJc w:val="left"/>
      <w:pPr>
        <w:ind w:left="3763" w:hanging="360"/>
      </w:pPr>
      <w:rPr>
        <w:b/>
      </w:rPr>
    </w:lvl>
    <w:lvl w:ilvl="1">
      <w:start w:val="1"/>
      <w:numFmt w:val="decimal"/>
      <w:isLgl w:val="false"/>
      <w:suff w:val="tab"/>
      <w:lvlText w:val="%1.%2."/>
      <w:lvlJc w:val="left"/>
      <w:pPr>
        <w:ind w:left="7947" w:hanging="432"/>
      </w:pPr>
      <w:rPr>
        <w:i w:val="0"/>
        <w:sz w:val="24"/>
      </w:rPr>
    </w:lvl>
    <w:lvl w:ilvl="2">
      <w:start w:val="1"/>
      <w:numFmt w:val="decimal"/>
      <w:isLgl w:val="false"/>
      <w:suff w:val="tab"/>
      <w:lvlText w:val="%1.%2.%3."/>
      <w:lvlJc w:val="left"/>
      <w:pPr>
        <w:ind w:left="4758" w:hanging="504"/>
      </w:pPr>
      <w:rPr>
        <w:i w:val="0"/>
        <w:sz w:val="24"/>
      </w:rPr>
    </w:lvl>
    <w:lvl w:ilvl="3">
      <w:start w:val="1"/>
      <w:numFmt w:val="decimal"/>
      <w:isLgl w:val="false"/>
      <w:suff w:val="tab"/>
      <w:lvlText w:val="%1.%2.%3.%4."/>
      <w:lvlJc w:val="left"/>
      <w:pPr>
        <w:ind w:left="5469" w:hanging="648"/>
      </w:pPr>
    </w:lvl>
    <w:lvl w:ilvl="4">
      <w:start w:val="1"/>
      <w:numFmt w:val="decimal"/>
      <w:isLgl w:val="false"/>
      <w:suff w:val="tab"/>
      <w:lvlText w:val="%1.%2.%3.%4.%5."/>
      <w:lvlJc w:val="left"/>
      <w:pPr>
        <w:ind w:left="5635" w:hanging="792"/>
      </w:pPr>
    </w:lvl>
    <w:lvl w:ilvl="5">
      <w:start w:val="1"/>
      <w:numFmt w:val="decimal"/>
      <w:isLgl w:val="false"/>
      <w:suff w:val="tab"/>
      <w:lvlText w:val="%1.%2.%3.%4.%5.%6."/>
      <w:lvlJc w:val="left"/>
      <w:pPr>
        <w:ind w:left="6139" w:hanging="936"/>
      </w:pPr>
    </w:lvl>
    <w:lvl w:ilvl="6">
      <w:start w:val="1"/>
      <w:numFmt w:val="decimal"/>
      <w:isLgl w:val="false"/>
      <w:suff w:val="tab"/>
      <w:lvlText w:val="%1.%2.%3.%4.%5.%6.%7."/>
      <w:lvlJc w:val="left"/>
      <w:pPr>
        <w:ind w:left="6643" w:hanging="1080"/>
      </w:pPr>
    </w:lvl>
    <w:lvl w:ilvl="7">
      <w:start w:val="1"/>
      <w:numFmt w:val="decimal"/>
      <w:isLgl w:val="false"/>
      <w:suff w:val="tab"/>
      <w:lvlText w:val="%1.%2.%3.%4.%5.%6.%7.%8."/>
      <w:lvlJc w:val="left"/>
      <w:pPr>
        <w:ind w:left="7147" w:hanging="1224"/>
      </w:pPr>
    </w:lvl>
    <w:lvl w:ilvl="8">
      <w:start w:val="1"/>
      <w:numFmt w:val="decimal"/>
      <w:isLgl w:val="false"/>
      <w:suff w:val="tab"/>
      <w:lvlText w:val="%1.%2.%3.%4.%5.%6.%7.%8.%9."/>
      <w:lvlJc w:val="left"/>
      <w:pPr>
        <w:ind w:left="7723" w:hanging="1440"/>
      </w:pPr>
    </w:lvl>
  </w:abstractNum>
  <w:abstractNum w:abstractNumId="9">
    <w:multiLevelType w:val="hybridMultilevel"/>
    <w:lvl w:ilvl="0">
      <w:start w:val="6"/>
      <w:numFmt w:val="decimal"/>
      <w:isLgl w:val="false"/>
      <w:suff w:val="tab"/>
      <w:lvlText w:val="%1."/>
      <w:lvlJc w:val="left"/>
      <w:pPr>
        <w:ind w:left="720" w:hanging="360"/>
      </w:pPr>
    </w:lvl>
    <w:lvl w:ilvl="1">
      <w:start w:val="2"/>
      <w:numFmt w:val="decimal"/>
      <w:isLgl w:val="false"/>
      <w:suff w:val="tab"/>
      <w:lvlText w:val="%1.%2."/>
      <w:lvlJc w:val="left"/>
      <w:pPr>
        <w:ind w:left="1080" w:hanging="360"/>
      </w:pPr>
    </w:lvl>
    <w:lvl w:ilvl="2">
      <w:start w:val="1"/>
      <w:numFmt w:val="decimal"/>
      <w:isLgl w:val="false"/>
      <w:suff w:val="tab"/>
      <w:lvlText w:val="%1.%2.%3."/>
      <w:lvlJc w:val="left"/>
      <w:pPr>
        <w:ind w:left="1440" w:hanging="360"/>
      </w:pPr>
    </w:lvl>
    <w:lvl w:ilvl="3">
      <w:start w:val="1"/>
      <w:numFmt w:val="decimal"/>
      <w:isLgl w:val="false"/>
      <w:suff w:val="tab"/>
      <w:lvlText w:val="%1.%2.%3.%4."/>
      <w:lvlJc w:val="left"/>
      <w:pPr>
        <w:ind w:left="1800" w:hanging="360"/>
      </w:pPr>
    </w:lvl>
    <w:lvl w:ilvl="4">
      <w:start w:val="1"/>
      <w:numFmt w:val="decimal"/>
      <w:isLgl w:val="false"/>
      <w:suff w:val="tab"/>
      <w:lvlText w:val="%1.%2.%3.%4.%5."/>
      <w:lvlJc w:val="left"/>
      <w:pPr>
        <w:ind w:left="2160" w:hanging="360"/>
      </w:pPr>
    </w:lvl>
    <w:lvl w:ilvl="5">
      <w:start w:val="1"/>
      <w:numFmt w:val="decimal"/>
      <w:isLgl w:val="false"/>
      <w:suff w:val="tab"/>
      <w:lvlText w:val="%1.%2.%3.%4.%5.%6."/>
      <w:lvlJc w:val="left"/>
      <w:pPr>
        <w:ind w:left="2520" w:hanging="360"/>
      </w:pPr>
    </w:lvl>
    <w:lvl w:ilvl="6">
      <w:start w:val="1"/>
      <w:numFmt w:val="decimal"/>
      <w:isLgl w:val="false"/>
      <w:suff w:val="tab"/>
      <w:lvlText w:val="%1.%2.%3.%4.%5.%6.%7."/>
      <w:lvlJc w:val="left"/>
      <w:pPr>
        <w:ind w:left="2880" w:hanging="360"/>
      </w:pPr>
    </w:lvl>
    <w:lvl w:ilvl="7">
      <w:start w:val="1"/>
      <w:numFmt w:val="decimal"/>
      <w:isLgl w:val="false"/>
      <w:suff w:val="tab"/>
      <w:lvlText w:val="%1.%2.%3.%4.%5.%6.%7.%8."/>
      <w:lvlJc w:val="left"/>
      <w:pPr>
        <w:ind w:left="3240" w:hanging="360"/>
      </w:pPr>
    </w:lvl>
    <w:lvl w:ilvl="8">
      <w:start w:val="1"/>
      <w:numFmt w:val="decimal"/>
      <w:isLgl w:val="false"/>
      <w:suff w:val="tab"/>
      <w:lvlText w:val="%1.%2.%3.%4.%5.%6.%7.%8.%9."/>
      <w:lvlJc w:val="left"/>
      <w:pPr>
        <w:ind w:left="3600" w:hanging="360"/>
      </w:pPr>
    </w:lvl>
  </w:abstractNum>
  <w:abstractNum w:abstractNumId="10">
    <w:multiLevelType w:val="hybridMultilevel"/>
    <w:styleLink w:val="854"/>
    <w:lvl w:ilvl="0">
      <w:start w:val="1"/>
      <w:numFmt w:val="decimal"/>
      <w:pStyle w:val="854"/>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224" w:leader="none"/>
        </w:tabs>
      </w:pPr>
    </w:lvl>
    <w:lvl w:ilvl="3">
      <w:start w:val="1"/>
      <w:numFmt w:val="decimal"/>
      <w:isLgl w:val="false"/>
      <w:suff w:val="tab"/>
      <w:lvlText w:val="%1.%2.%3.%4."/>
      <w:lvlJc w:val="left"/>
      <w:pPr>
        <w:ind w:left="1728" w:hanging="648"/>
        <w:tabs>
          <w:tab w:val="num" w:pos="1728" w:leader="none"/>
        </w:tabs>
      </w:pPr>
    </w:lvl>
    <w:lvl w:ilvl="4">
      <w:start w:val="1"/>
      <w:numFmt w:val="decimal"/>
      <w:isLgl w:val="false"/>
      <w:suff w:val="tab"/>
      <w:lvlText w:val="%1.%2.%3.%4.%5."/>
      <w:lvlJc w:val="left"/>
      <w:pPr>
        <w:ind w:left="2232" w:hanging="792"/>
        <w:tabs>
          <w:tab w:val="num" w:pos="2232" w:leader="none"/>
        </w:tabs>
      </w:pPr>
    </w:lvl>
    <w:lvl w:ilvl="5">
      <w:start w:val="1"/>
      <w:numFmt w:val="decimal"/>
      <w:isLgl w:val="false"/>
      <w:suff w:val="tab"/>
      <w:lvlText w:val="%1.%2.%3.%4.%5.%6."/>
      <w:lvlJc w:val="left"/>
      <w:pPr>
        <w:ind w:left="2736" w:hanging="936"/>
        <w:tabs>
          <w:tab w:val="num" w:pos="2736" w:leader="none"/>
        </w:tabs>
      </w:pPr>
    </w:lvl>
    <w:lvl w:ilvl="6">
      <w:start w:val="1"/>
      <w:numFmt w:val="decimal"/>
      <w:isLgl w:val="false"/>
      <w:suff w:val="tab"/>
      <w:lvlText w:val="%1.%2.%3.%4.%5.%6.%7."/>
      <w:lvlJc w:val="left"/>
      <w:pPr>
        <w:ind w:left="3240" w:hanging="1080"/>
        <w:tabs>
          <w:tab w:val="num" w:pos="3240" w:leader="none"/>
        </w:tabs>
      </w:pPr>
    </w:lvl>
    <w:lvl w:ilvl="7">
      <w:start w:val="1"/>
      <w:numFmt w:val="decimal"/>
      <w:isLgl w:val="false"/>
      <w:suff w:val="tab"/>
      <w:lvlText w:val="%1.%2.%3.%4.%5.%6.%7.%8."/>
      <w:lvlJc w:val="left"/>
      <w:pPr>
        <w:ind w:left="3744" w:hanging="1224"/>
        <w:tabs>
          <w:tab w:val="num" w:pos="3744" w:leader="none"/>
        </w:tabs>
      </w:pPr>
    </w:lvl>
    <w:lvl w:ilvl="8">
      <w:start w:val="1"/>
      <w:numFmt w:val="decimal"/>
      <w:isLgl w:val="false"/>
      <w:suff w:val="tab"/>
      <w:lvlText w:val="%1.%2.%3.%4.%5.%6.%7.%8.%9."/>
      <w:lvlJc w:val="left"/>
      <w:pPr>
        <w:ind w:left="4320" w:hanging="1440"/>
        <w:tabs>
          <w:tab w:val="num" w:pos="4320" w:leader="none"/>
        </w:tabs>
      </w:pPr>
    </w:lvl>
  </w:abstractNum>
  <w:abstractNum w:abstractNumId="11">
    <w:multiLevelType w:val="hybridMultilevel"/>
    <w:lvl w:ilvl="0">
      <w:start w:val="6"/>
      <w:numFmt w:val="decimal"/>
      <w:isLgl w:val="false"/>
      <w:suff w:val="tab"/>
      <w:lvlText w:val="%1."/>
      <w:lvlJc w:val="left"/>
      <w:pPr>
        <w:ind w:left="2640" w:hanging="360"/>
      </w:pPr>
      <w:rPr>
        <w:rFonts w:hint="default"/>
      </w:rPr>
    </w:lvl>
    <w:lvl w:ilvl="1">
      <w:start w:val="1"/>
      <w:numFmt w:val="lowerLetter"/>
      <w:isLgl w:val="false"/>
      <w:suff w:val="tab"/>
      <w:lvlText w:val="%2."/>
      <w:lvlJc w:val="left"/>
      <w:pPr>
        <w:ind w:left="3360" w:hanging="360"/>
      </w:pPr>
    </w:lvl>
    <w:lvl w:ilvl="2">
      <w:start w:val="1"/>
      <w:numFmt w:val="lowerRoman"/>
      <w:isLgl w:val="false"/>
      <w:suff w:val="tab"/>
      <w:lvlText w:val="%3."/>
      <w:lvlJc w:val="right"/>
      <w:pPr>
        <w:ind w:left="4080" w:hanging="180"/>
      </w:pPr>
    </w:lvl>
    <w:lvl w:ilvl="3">
      <w:start w:val="1"/>
      <w:numFmt w:val="decimal"/>
      <w:isLgl w:val="false"/>
      <w:suff w:val="tab"/>
      <w:lvlText w:val="%4."/>
      <w:lvlJc w:val="left"/>
      <w:pPr>
        <w:ind w:left="4800" w:hanging="360"/>
      </w:pPr>
    </w:lvl>
    <w:lvl w:ilvl="4">
      <w:start w:val="1"/>
      <w:numFmt w:val="lowerLetter"/>
      <w:isLgl w:val="false"/>
      <w:suff w:val="tab"/>
      <w:lvlText w:val="%5."/>
      <w:lvlJc w:val="left"/>
      <w:pPr>
        <w:ind w:left="5520" w:hanging="360"/>
      </w:pPr>
    </w:lvl>
    <w:lvl w:ilvl="5">
      <w:start w:val="1"/>
      <w:numFmt w:val="lowerRoman"/>
      <w:isLgl w:val="false"/>
      <w:suff w:val="tab"/>
      <w:lvlText w:val="%6."/>
      <w:lvlJc w:val="right"/>
      <w:pPr>
        <w:ind w:left="6240" w:hanging="180"/>
      </w:pPr>
    </w:lvl>
    <w:lvl w:ilvl="6">
      <w:start w:val="1"/>
      <w:numFmt w:val="decimal"/>
      <w:isLgl w:val="false"/>
      <w:suff w:val="tab"/>
      <w:lvlText w:val="%7."/>
      <w:lvlJc w:val="left"/>
      <w:pPr>
        <w:ind w:left="6960" w:hanging="360"/>
      </w:pPr>
    </w:lvl>
    <w:lvl w:ilvl="7">
      <w:start w:val="1"/>
      <w:numFmt w:val="lowerLetter"/>
      <w:isLgl w:val="false"/>
      <w:suff w:val="tab"/>
      <w:lvlText w:val="%8."/>
      <w:lvlJc w:val="left"/>
      <w:pPr>
        <w:ind w:left="7680" w:hanging="360"/>
      </w:pPr>
    </w:lvl>
    <w:lvl w:ilvl="8">
      <w:start w:val="1"/>
      <w:numFmt w:val="lowerRoman"/>
      <w:isLgl w:val="false"/>
      <w:suff w:val="tab"/>
      <w:lvlText w:val="%9."/>
      <w:lvlJc w:val="right"/>
      <w:pPr>
        <w:ind w:left="8400" w:hanging="180"/>
      </w:pPr>
    </w:lvl>
  </w:abstractNum>
  <w:abstractNum w:abstractNumId="12">
    <w:multiLevelType w:val="hybridMultilevel"/>
    <w:lvl w:ilvl="0">
      <w:start w:val="1"/>
      <w:numFmt w:val="decimal"/>
      <w:isLgl w:val="false"/>
      <w:suff w:val="tab"/>
      <w:lvlText w:val="%1."/>
      <w:lvlJc w:val="left"/>
      <w:pPr>
        <w:ind w:left="-207" w:hanging="360"/>
      </w:pPr>
      <w:rPr>
        <w:rFonts w:hint="default"/>
      </w:rPr>
    </w:lvl>
    <w:lvl w:ilvl="1">
      <w:start w:val="1"/>
      <w:numFmt w:val="lowerLetter"/>
      <w:isLgl w:val="false"/>
      <w:suff w:val="tab"/>
      <w:lvlText w:val="%2."/>
      <w:lvlJc w:val="left"/>
      <w:pPr>
        <w:ind w:left="513" w:hanging="360"/>
      </w:pPr>
    </w:lvl>
    <w:lvl w:ilvl="2">
      <w:start w:val="1"/>
      <w:numFmt w:val="lowerRoman"/>
      <w:isLgl w:val="false"/>
      <w:suff w:val="tab"/>
      <w:lvlText w:val="%3."/>
      <w:lvlJc w:val="right"/>
      <w:pPr>
        <w:ind w:left="1233" w:hanging="180"/>
      </w:pPr>
    </w:lvl>
    <w:lvl w:ilvl="3">
      <w:start w:val="1"/>
      <w:numFmt w:val="decimal"/>
      <w:isLgl w:val="false"/>
      <w:suff w:val="tab"/>
      <w:lvlText w:val="%4."/>
      <w:lvlJc w:val="left"/>
      <w:pPr>
        <w:ind w:left="1953" w:hanging="360"/>
      </w:pPr>
    </w:lvl>
    <w:lvl w:ilvl="4">
      <w:start w:val="1"/>
      <w:numFmt w:val="lowerLetter"/>
      <w:isLgl w:val="false"/>
      <w:suff w:val="tab"/>
      <w:lvlText w:val="%5."/>
      <w:lvlJc w:val="left"/>
      <w:pPr>
        <w:ind w:left="2673" w:hanging="360"/>
      </w:pPr>
    </w:lvl>
    <w:lvl w:ilvl="5">
      <w:start w:val="1"/>
      <w:numFmt w:val="lowerRoman"/>
      <w:isLgl w:val="false"/>
      <w:suff w:val="tab"/>
      <w:lvlText w:val="%6."/>
      <w:lvlJc w:val="right"/>
      <w:pPr>
        <w:ind w:left="3393" w:hanging="180"/>
      </w:pPr>
    </w:lvl>
    <w:lvl w:ilvl="6">
      <w:start w:val="1"/>
      <w:numFmt w:val="decimal"/>
      <w:isLgl w:val="false"/>
      <w:suff w:val="tab"/>
      <w:lvlText w:val="%7."/>
      <w:lvlJc w:val="left"/>
      <w:pPr>
        <w:ind w:left="4113" w:hanging="360"/>
      </w:pPr>
    </w:lvl>
    <w:lvl w:ilvl="7">
      <w:start w:val="1"/>
      <w:numFmt w:val="lowerLetter"/>
      <w:isLgl w:val="false"/>
      <w:suff w:val="tab"/>
      <w:lvlText w:val="%8."/>
      <w:lvlJc w:val="left"/>
      <w:pPr>
        <w:ind w:left="4833" w:hanging="360"/>
      </w:pPr>
    </w:lvl>
    <w:lvl w:ilvl="8">
      <w:start w:val="1"/>
      <w:numFmt w:val="lowerRoman"/>
      <w:isLgl w:val="false"/>
      <w:suff w:val="tab"/>
      <w:lvlText w:val="%9."/>
      <w:lvlJc w:val="right"/>
      <w:pPr>
        <w:ind w:left="5553" w:hanging="180"/>
      </w:pPr>
    </w:lvl>
  </w:abstractNum>
  <w:abstractNum w:abstractNumId="13">
    <w:multiLevelType w:val="hybridMultilevel"/>
    <w:lvl w:ilvl="0">
      <w:start w:val="1"/>
      <w:numFmt w:val="decimal"/>
      <w:isLgl w:val="false"/>
      <w:suff w:val="tab"/>
      <w:lvlText w:val="%1."/>
      <w:lvlJc w:val="left"/>
      <w:pPr>
        <w:ind w:left="930" w:hanging="360"/>
        <w:tabs>
          <w:tab w:val="num" w:pos="930" w:leader="none"/>
        </w:tabs>
      </w:pPr>
      <w:rPr>
        <w:rFonts w:hint="default"/>
      </w:rPr>
    </w:lvl>
    <w:lvl w:ilvl="1">
      <w:start w:val="1"/>
      <w:numFmt w:val="lowerLetter"/>
      <w:isLgl w:val="false"/>
      <w:suff w:val="tab"/>
      <w:lvlText w:val="%2."/>
      <w:lvlJc w:val="left"/>
      <w:pPr>
        <w:ind w:left="1647" w:hanging="360"/>
        <w:tabs>
          <w:tab w:val="num" w:pos="1647" w:leader="none"/>
        </w:tabs>
      </w:pPr>
    </w:lvl>
    <w:lvl w:ilvl="2">
      <w:start w:val="1"/>
      <w:numFmt w:val="lowerRoman"/>
      <w:isLgl w:val="false"/>
      <w:suff w:val="tab"/>
      <w:lvlText w:val="%3."/>
      <w:lvlJc w:val="right"/>
      <w:pPr>
        <w:ind w:left="2367" w:hanging="180"/>
        <w:tabs>
          <w:tab w:val="num" w:pos="2367" w:leader="none"/>
        </w:tabs>
      </w:pPr>
    </w:lvl>
    <w:lvl w:ilvl="3">
      <w:start w:val="1"/>
      <w:numFmt w:val="decimal"/>
      <w:isLgl w:val="false"/>
      <w:suff w:val="tab"/>
      <w:lvlText w:val="%4."/>
      <w:lvlJc w:val="left"/>
      <w:pPr>
        <w:ind w:left="3087" w:hanging="360"/>
        <w:tabs>
          <w:tab w:val="num" w:pos="3087" w:leader="none"/>
        </w:tabs>
      </w:pPr>
    </w:lvl>
    <w:lvl w:ilvl="4">
      <w:start w:val="1"/>
      <w:numFmt w:val="lowerLetter"/>
      <w:isLgl w:val="false"/>
      <w:suff w:val="tab"/>
      <w:lvlText w:val="%5."/>
      <w:lvlJc w:val="left"/>
      <w:pPr>
        <w:ind w:left="3807" w:hanging="360"/>
        <w:tabs>
          <w:tab w:val="num" w:pos="3807" w:leader="none"/>
        </w:tabs>
      </w:pPr>
    </w:lvl>
    <w:lvl w:ilvl="5">
      <w:start w:val="1"/>
      <w:numFmt w:val="lowerRoman"/>
      <w:isLgl w:val="false"/>
      <w:suff w:val="tab"/>
      <w:lvlText w:val="%6."/>
      <w:lvlJc w:val="right"/>
      <w:pPr>
        <w:ind w:left="4527" w:hanging="180"/>
        <w:tabs>
          <w:tab w:val="num" w:pos="4527" w:leader="none"/>
        </w:tabs>
      </w:pPr>
    </w:lvl>
    <w:lvl w:ilvl="6">
      <w:start w:val="1"/>
      <w:numFmt w:val="decimal"/>
      <w:isLgl w:val="false"/>
      <w:suff w:val="tab"/>
      <w:lvlText w:val="%7."/>
      <w:lvlJc w:val="left"/>
      <w:pPr>
        <w:ind w:left="5247" w:hanging="360"/>
        <w:tabs>
          <w:tab w:val="num" w:pos="5247" w:leader="none"/>
        </w:tabs>
      </w:pPr>
    </w:lvl>
    <w:lvl w:ilvl="7">
      <w:start w:val="1"/>
      <w:numFmt w:val="lowerLetter"/>
      <w:isLgl w:val="false"/>
      <w:suff w:val="tab"/>
      <w:lvlText w:val="%8."/>
      <w:lvlJc w:val="left"/>
      <w:pPr>
        <w:ind w:left="5967" w:hanging="360"/>
        <w:tabs>
          <w:tab w:val="num" w:pos="5967" w:leader="none"/>
        </w:tabs>
      </w:pPr>
    </w:lvl>
    <w:lvl w:ilvl="8">
      <w:start w:val="1"/>
      <w:numFmt w:val="lowerRoman"/>
      <w:isLgl w:val="false"/>
      <w:suff w:val="tab"/>
      <w:lvlText w:val="%9."/>
      <w:lvlJc w:val="right"/>
      <w:pPr>
        <w:ind w:left="6687" w:hanging="180"/>
        <w:tabs>
          <w:tab w:val="num" w:pos="6687" w:leader="none"/>
        </w:tabs>
      </w:pPr>
    </w:lvl>
  </w:abstractNum>
  <w:abstractNum w:abstractNumId="14">
    <w:multiLevelType w:val="hybridMultilevel"/>
    <w:lvl w:ilvl="0">
      <w:start w:val="2"/>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1440" w:hanging="360"/>
      </w:pPr>
      <w:rPr>
        <w:rFonts w:hint="default"/>
        <w:b/>
      </w:rPr>
    </w:lvl>
    <w:lvl w:ilvl="2">
      <w:start w:val="1"/>
      <w:numFmt w:val="decimal"/>
      <w:isLgl w:val="false"/>
      <w:suff w:val="tab"/>
      <w:lvlText w:val="%1.%2.%3."/>
      <w:lvlJc w:val="left"/>
      <w:pPr>
        <w:ind w:left="2880" w:hanging="720"/>
      </w:pPr>
      <w:rPr>
        <w:rFonts w:hint="default"/>
        <w:b/>
      </w:rPr>
    </w:lvl>
    <w:lvl w:ilvl="3">
      <w:start w:val="1"/>
      <w:numFmt w:val="decimal"/>
      <w:isLgl w:val="false"/>
      <w:suff w:val="tab"/>
      <w:lvlText w:val="%1.%2.%3.%4."/>
      <w:lvlJc w:val="left"/>
      <w:pPr>
        <w:ind w:left="3960" w:hanging="720"/>
      </w:pPr>
      <w:rPr>
        <w:rFonts w:hint="default"/>
        <w:b/>
      </w:rPr>
    </w:lvl>
    <w:lvl w:ilvl="4">
      <w:start w:val="1"/>
      <w:numFmt w:val="decimal"/>
      <w:isLgl w:val="false"/>
      <w:suff w:val="tab"/>
      <w:lvlText w:val="%1.%2.%3.%4.%5."/>
      <w:lvlJc w:val="left"/>
      <w:pPr>
        <w:ind w:left="5400" w:hanging="1080"/>
      </w:pPr>
      <w:rPr>
        <w:rFonts w:hint="default"/>
        <w:b/>
      </w:rPr>
    </w:lvl>
    <w:lvl w:ilvl="5">
      <w:start w:val="1"/>
      <w:numFmt w:val="decimal"/>
      <w:isLgl w:val="false"/>
      <w:suff w:val="tab"/>
      <w:lvlText w:val="%1.%2.%3.%4.%5.%6."/>
      <w:lvlJc w:val="left"/>
      <w:pPr>
        <w:ind w:left="6480" w:hanging="1080"/>
      </w:pPr>
      <w:rPr>
        <w:rFonts w:hint="default"/>
        <w:b/>
      </w:rPr>
    </w:lvl>
    <w:lvl w:ilvl="6">
      <w:start w:val="1"/>
      <w:numFmt w:val="decimal"/>
      <w:isLgl w:val="false"/>
      <w:suff w:val="tab"/>
      <w:lvlText w:val="%1.%2.%3.%4.%5.%6.%7."/>
      <w:lvlJc w:val="left"/>
      <w:pPr>
        <w:ind w:left="7920" w:hanging="1440"/>
      </w:pPr>
      <w:rPr>
        <w:rFonts w:hint="default"/>
        <w:b/>
      </w:rPr>
    </w:lvl>
    <w:lvl w:ilvl="7">
      <w:start w:val="1"/>
      <w:numFmt w:val="decimal"/>
      <w:isLgl w:val="false"/>
      <w:suff w:val="tab"/>
      <w:lvlText w:val="%1.%2.%3.%4.%5.%6.%7.%8."/>
      <w:lvlJc w:val="left"/>
      <w:pPr>
        <w:ind w:left="9000" w:hanging="1440"/>
      </w:pPr>
      <w:rPr>
        <w:rFonts w:hint="default"/>
        <w:b/>
      </w:rPr>
    </w:lvl>
    <w:lvl w:ilvl="8">
      <w:start w:val="1"/>
      <w:numFmt w:val="decimal"/>
      <w:isLgl w:val="false"/>
      <w:suff w:val="tab"/>
      <w:lvlText w:val="%1.%2.%3.%4.%5.%6.%7.%8.%9."/>
      <w:lvlJc w:val="left"/>
      <w:pPr>
        <w:ind w:left="10440" w:hanging="1800"/>
      </w:pPr>
      <w:rPr>
        <w:rFonts w:hint="default"/>
        <w:b/>
      </w:rPr>
    </w:lvl>
  </w:abstractNum>
  <w:abstractNum w:abstractNumId="1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9"/>
      <w:numFmt w:val="decimal"/>
      <w:isLgl w:val="false"/>
      <w:suff w:val="tab"/>
      <w:lvlText w:val="%1."/>
      <w:lvlJc w:val="left"/>
      <w:pPr>
        <w:ind w:left="786" w:hanging="360"/>
      </w:pPr>
      <w:rPr>
        <w:rFonts w:hint="default"/>
      </w:rPr>
    </w:lvl>
    <w:lvl w:ilvl="1">
      <w:start w:val="2"/>
      <w:numFmt w:val="decimal"/>
      <w:isLgl/>
      <w:suff w:val="tab"/>
      <w:lvlText w:val="%1.%2."/>
      <w:lvlJc w:val="left"/>
      <w:pPr>
        <w:ind w:left="1320" w:hanging="360"/>
      </w:pPr>
      <w:rPr>
        <w:rFonts w:hint="default"/>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748" w:hanging="720"/>
      </w:pPr>
      <w:rPr>
        <w:rFonts w:hint="default"/>
      </w:rPr>
    </w:lvl>
    <w:lvl w:ilvl="4">
      <w:start w:val="1"/>
      <w:numFmt w:val="decimal"/>
      <w:isLgl/>
      <w:suff w:val="tab"/>
      <w:lvlText w:val="%1.%2.%3.%4.%5."/>
      <w:lvlJc w:val="left"/>
      <w:pPr>
        <w:ind w:left="3642" w:hanging="1080"/>
      </w:pPr>
      <w:rPr>
        <w:rFonts w:hint="default"/>
      </w:rPr>
    </w:lvl>
    <w:lvl w:ilvl="5">
      <w:start w:val="1"/>
      <w:numFmt w:val="decimal"/>
      <w:isLgl/>
      <w:suff w:val="tab"/>
      <w:lvlText w:val="%1.%2.%3.%4.%5.%6."/>
      <w:lvlJc w:val="left"/>
      <w:pPr>
        <w:ind w:left="4176" w:hanging="1080"/>
      </w:pPr>
      <w:rPr>
        <w:rFonts w:hint="default"/>
      </w:rPr>
    </w:lvl>
    <w:lvl w:ilvl="6">
      <w:start w:val="1"/>
      <w:numFmt w:val="decimal"/>
      <w:isLgl/>
      <w:suff w:val="tab"/>
      <w:lvlText w:val="%1.%2.%3.%4.%5.%6.%7."/>
      <w:lvlJc w:val="left"/>
      <w:pPr>
        <w:ind w:left="5070" w:hanging="1440"/>
      </w:pPr>
      <w:rPr>
        <w:rFonts w:hint="default"/>
      </w:rPr>
    </w:lvl>
    <w:lvl w:ilvl="7">
      <w:start w:val="1"/>
      <w:numFmt w:val="decimal"/>
      <w:isLgl/>
      <w:suff w:val="tab"/>
      <w:lvlText w:val="%1.%2.%3.%4.%5.%6.%7.%8."/>
      <w:lvlJc w:val="left"/>
      <w:pPr>
        <w:ind w:left="5604" w:hanging="1440"/>
      </w:pPr>
      <w:rPr>
        <w:rFonts w:hint="default"/>
      </w:rPr>
    </w:lvl>
    <w:lvl w:ilvl="8">
      <w:start w:val="1"/>
      <w:numFmt w:val="decimal"/>
      <w:isLgl/>
      <w:suff w:val="tab"/>
      <w:lvlText w:val="%1.%2.%3.%4.%5.%6.%7.%8.%9."/>
      <w:lvlJc w:val="left"/>
      <w:pPr>
        <w:ind w:left="6498" w:hanging="1800"/>
      </w:pPr>
      <w:rPr>
        <w:rFonts w:hint="default"/>
      </w:rPr>
    </w:lvl>
  </w:abstractNum>
  <w:abstractNum w:abstractNumId="17">
    <w:multiLevelType w:val="hybridMultilevel"/>
    <w:styleLink w:val="855"/>
    <w:lvl w:ilvl="0">
      <w:start w:val="1"/>
      <w:numFmt w:val="decimal"/>
      <w:pStyle w:val="855"/>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18">
    <w:multiLevelType w:val="hybridMultilevel"/>
    <w:lvl w:ilvl="0">
      <w:start w:val="14"/>
      <w:numFmt w:val="decimal"/>
      <w:isLgl w:val="false"/>
      <w:suff w:val="tab"/>
      <w:lvlText w:val="%1."/>
      <w:lvlJc w:val="left"/>
      <w:pPr>
        <w:ind w:left="660" w:hanging="660"/>
      </w:pPr>
    </w:lvl>
    <w:lvl w:ilvl="1">
      <w:start w:val="1"/>
      <w:numFmt w:val="decimal"/>
      <w:isLgl w:val="false"/>
      <w:suff w:val="tab"/>
      <w:lvlText w:val="%1.%2."/>
      <w:lvlJc w:val="left"/>
      <w:pPr>
        <w:ind w:left="1014" w:hanging="660"/>
      </w:pPr>
    </w:lvl>
    <w:lvl w:ilvl="2">
      <w:start w:val="3"/>
      <w:numFmt w:val="decimal"/>
      <w:isLgl w:val="false"/>
      <w:suff w:val="tab"/>
      <w:lvlText w:val="%1.%2.%3."/>
      <w:lvlJc w:val="left"/>
      <w:pPr>
        <w:ind w:left="1430" w:hanging="720"/>
      </w:pPr>
    </w:lvl>
    <w:lvl w:ilvl="3">
      <w:start w:val="1"/>
      <w:numFmt w:val="decimal"/>
      <w:isLgl w:val="false"/>
      <w:suff w:val="tab"/>
      <w:lvlText w:val="%1.%2.%3.%4."/>
      <w:lvlJc w:val="left"/>
      <w:pPr>
        <w:ind w:left="1782" w:hanging="720"/>
      </w:pPr>
    </w:lvl>
    <w:lvl w:ilvl="4">
      <w:start w:val="1"/>
      <w:numFmt w:val="decimal"/>
      <w:isLgl w:val="false"/>
      <w:suff w:val="tab"/>
      <w:lvlText w:val="%1.%2.%3.%4.%5."/>
      <w:lvlJc w:val="left"/>
      <w:pPr>
        <w:ind w:left="2496" w:hanging="1080"/>
      </w:pPr>
    </w:lvl>
    <w:lvl w:ilvl="5">
      <w:start w:val="1"/>
      <w:numFmt w:val="decimal"/>
      <w:isLgl w:val="false"/>
      <w:suff w:val="tab"/>
      <w:lvlText w:val="%1.%2.%3.%4.%5.%6."/>
      <w:lvlJc w:val="left"/>
      <w:pPr>
        <w:ind w:left="2850" w:hanging="1080"/>
      </w:pPr>
    </w:lvl>
    <w:lvl w:ilvl="6">
      <w:start w:val="1"/>
      <w:numFmt w:val="decimal"/>
      <w:isLgl w:val="false"/>
      <w:suff w:val="tab"/>
      <w:lvlText w:val="%1.%2.%3.%4.%5.%6.%7."/>
      <w:lvlJc w:val="left"/>
      <w:pPr>
        <w:ind w:left="3564" w:hanging="1440"/>
      </w:pPr>
    </w:lvl>
    <w:lvl w:ilvl="7">
      <w:start w:val="1"/>
      <w:numFmt w:val="decimal"/>
      <w:isLgl w:val="false"/>
      <w:suff w:val="tab"/>
      <w:lvlText w:val="%1.%2.%3.%4.%5.%6.%7.%8."/>
      <w:lvlJc w:val="left"/>
      <w:pPr>
        <w:ind w:left="3918" w:hanging="1440"/>
      </w:pPr>
    </w:lvl>
    <w:lvl w:ilvl="8">
      <w:start w:val="1"/>
      <w:numFmt w:val="decimal"/>
      <w:isLgl w:val="false"/>
      <w:suff w:val="tab"/>
      <w:lvlText w:val="%1.%2.%3.%4.%5.%6.%7.%8.%9."/>
      <w:lvlJc w:val="left"/>
      <w:pPr>
        <w:ind w:left="4632" w:hanging="1800"/>
      </w:pPr>
    </w:lvl>
  </w:abstractNum>
  <w:abstractNum w:abstractNumId="1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3">
    <w:multiLevelType w:val="hybridMultilevel"/>
    <w:lvl w:ilvl="0">
      <w:start w:val="1"/>
      <w:numFmt w:val="decimal"/>
      <w:isLgl w:val="false"/>
      <w:suff w:val="tab"/>
      <w:lvlText w:val="%1)"/>
      <w:lvlJc w:val="left"/>
      <w:pPr>
        <w:ind w:left="442" w:hanging="408"/>
      </w:pPr>
      <w:rPr>
        <w:rFonts w:hint="default"/>
      </w:rPr>
    </w:lvl>
    <w:lvl w:ilvl="1">
      <w:start w:val="1"/>
      <w:numFmt w:val="lowerLetter"/>
      <w:isLgl w:val="false"/>
      <w:suff w:val="tab"/>
      <w:lvlText w:val="%2."/>
      <w:lvlJc w:val="left"/>
      <w:pPr>
        <w:ind w:left="1114" w:hanging="360"/>
      </w:pPr>
    </w:lvl>
    <w:lvl w:ilvl="2">
      <w:start w:val="1"/>
      <w:numFmt w:val="lowerRoman"/>
      <w:isLgl w:val="false"/>
      <w:suff w:val="tab"/>
      <w:lvlText w:val="%3."/>
      <w:lvlJc w:val="right"/>
      <w:pPr>
        <w:ind w:left="1834" w:hanging="180"/>
      </w:pPr>
    </w:lvl>
    <w:lvl w:ilvl="3">
      <w:start w:val="1"/>
      <w:numFmt w:val="decimal"/>
      <w:isLgl w:val="false"/>
      <w:suff w:val="tab"/>
      <w:lvlText w:val="%4."/>
      <w:lvlJc w:val="left"/>
      <w:pPr>
        <w:ind w:left="2554" w:hanging="360"/>
      </w:pPr>
    </w:lvl>
    <w:lvl w:ilvl="4">
      <w:start w:val="1"/>
      <w:numFmt w:val="lowerLetter"/>
      <w:isLgl w:val="false"/>
      <w:suff w:val="tab"/>
      <w:lvlText w:val="%5."/>
      <w:lvlJc w:val="left"/>
      <w:pPr>
        <w:ind w:left="3274" w:hanging="360"/>
      </w:pPr>
    </w:lvl>
    <w:lvl w:ilvl="5">
      <w:start w:val="1"/>
      <w:numFmt w:val="lowerRoman"/>
      <w:isLgl w:val="false"/>
      <w:suff w:val="tab"/>
      <w:lvlText w:val="%6."/>
      <w:lvlJc w:val="right"/>
      <w:pPr>
        <w:ind w:left="3994" w:hanging="180"/>
      </w:pPr>
    </w:lvl>
    <w:lvl w:ilvl="6">
      <w:start w:val="1"/>
      <w:numFmt w:val="decimal"/>
      <w:isLgl w:val="false"/>
      <w:suff w:val="tab"/>
      <w:lvlText w:val="%7."/>
      <w:lvlJc w:val="left"/>
      <w:pPr>
        <w:ind w:left="4714" w:hanging="360"/>
      </w:pPr>
    </w:lvl>
    <w:lvl w:ilvl="7">
      <w:start w:val="1"/>
      <w:numFmt w:val="lowerLetter"/>
      <w:isLgl w:val="false"/>
      <w:suff w:val="tab"/>
      <w:lvlText w:val="%8."/>
      <w:lvlJc w:val="left"/>
      <w:pPr>
        <w:ind w:left="5434" w:hanging="360"/>
      </w:pPr>
    </w:lvl>
    <w:lvl w:ilvl="8">
      <w:start w:val="1"/>
      <w:numFmt w:val="lowerRoman"/>
      <w:isLgl w:val="false"/>
      <w:suff w:val="tab"/>
      <w:lvlText w:val="%9."/>
      <w:lvlJc w:val="right"/>
      <w:pPr>
        <w:ind w:left="6154" w:hanging="180"/>
      </w:pPr>
    </w:lvl>
  </w:abstractNum>
  <w:abstractNum w:abstractNumId="24">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decimal"/>
      <w:isLgl w:val="false"/>
      <w:suff w:val="tab"/>
      <w:lvlText w:val="%1."/>
      <w:lvlJc w:val="left"/>
      <w:pPr>
        <w:ind w:left="397" w:hanging="284"/>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decimal"/>
      <w:isLgl w:val="false"/>
      <w:suff w:val="tab"/>
      <w:lvlText w:val="%1)"/>
      <w:lvlJc w:val="left"/>
      <w:pPr>
        <w:ind w:left="1417" w:hanging="283"/>
      </w:pPr>
      <w:rPr>
        <w:rFonts w:hint="default"/>
      </w:rPr>
    </w:lvl>
    <w:lvl w:ilvl="1">
      <w:start w:val="1"/>
      <w:numFmt w:val="lowerLetter"/>
      <w:isLgl w:val="false"/>
      <w:suff w:val="tab"/>
      <w:lvlText w:val="%2."/>
      <w:lvlJc w:val="left"/>
      <w:pPr>
        <w:ind w:left="3198" w:hanging="360"/>
      </w:pPr>
    </w:lvl>
    <w:lvl w:ilvl="2">
      <w:start w:val="1"/>
      <w:numFmt w:val="lowerRoman"/>
      <w:isLgl w:val="false"/>
      <w:suff w:val="tab"/>
      <w:lvlText w:val="%3."/>
      <w:lvlJc w:val="right"/>
      <w:pPr>
        <w:ind w:left="3918" w:hanging="180"/>
      </w:pPr>
    </w:lvl>
    <w:lvl w:ilvl="3">
      <w:start w:val="1"/>
      <w:numFmt w:val="decimal"/>
      <w:isLgl w:val="false"/>
      <w:suff w:val="tab"/>
      <w:lvlText w:val="%4."/>
      <w:lvlJc w:val="left"/>
      <w:pPr>
        <w:ind w:left="4638" w:hanging="360"/>
      </w:pPr>
    </w:lvl>
    <w:lvl w:ilvl="4">
      <w:start w:val="1"/>
      <w:numFmt w:val="lowerLetter"/>
      <w:isLgl w:val="false"/>
      <w:suff w:val="tab"/>
      <w:lvlText w:val="%5."/>
      <w:lvlJc w:val="left"/>
      <w:pPr>
        <w:ind w:left="5358" w:hanging="360"/>
      </w:pPr>
    </w:lvl>
    <w:lvl w:ilvl="5">
      <w:start w:val="1"/>
      <w:numFmt w:val="lowerRoman"/>
      <w:isLgl w:val="false"/>
      <w:suff w:val="tab"/>
      <w:lvlText w:val="%6."/>
      <w:lvlJc w:val="right"/>
      <w:pPr>
        <w:ind w:left="6078" w:hanging="180"/>
      </w:pPr>
    </w:lvl>
    <w:lvl w:ilvl="6">
      <w:start w:val="1"/>
      <w:numFmt w:val="decimal"/>
      <w:isLgl w:val="false"/>
      <w:suff w:val="tab"/>
      <w:lvlText w:val="%7."/>
      <w:lvlJc w:val="left"/>
      <w:pPr>
        <w:ind w:left="6798" w:hanging="360"/>
      </w:pPr>
    </w:lvl>
    <w:lvl w:ilvl="7">
      <w:start w:val="1"/>
      <w:numFmt w:val="lowerLetter"/>
      <w:isLgl w:val="false"/>
      <w:suff w:val="tab"/>
      <w:lvlText w:val="%8."/>
      <w:lvlJc w:val="left"/>
      <w:pPr>
        <w:ind w:left="7518" w:hanging="360"/>
      </w:pPr>
    </w:lvl>
    <w:lvl w:ilvl="8">
      <w:start w:val="1"/>
      <w:numFmt w:val="lowerRoman"/>
      <w:isLgl w:val="false"/>
      <w:suff w:val="tab"/>
      <w:lvlText w:val="%9."/>
      <w:lvlJc w:val="right"/>
      <w:pPr>
        <w:ind w:left="8238" w:hanging="180"/>
      </w:pPr>
    </w:lvl>
  </w:abstractNum>
  <w:abstractNum w:abstractNumId="27">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840" w:hanging="48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28">
    <w:multiLevelType w:val="hybridMultilevel"/>
    <w:lvl w:ilvl="0">
      <w:start w:val="1"/>
      <w:numFmt w:val="decimal"/>
      <w:isLgl w:val="false"/>
      <w:suff w:val="tab"/>
      <w:lvlText w:val="%1."/>
      <w:lvlJc w:val="left"/>
      <w:pPr>
        <w:ind w:left="792" w:hanging="432"/>
        <w:tabs>
          <w:tab w:val="num" w:pos="792" w:leader="none"/>
        </w:tabs>
      </w:pPr>
      <w:rPr>
        <w:b/>
        <w:i w:val="0"/>
        <w:sz w:val="28"/>
        <w:szCs w:val="28"/>
      </w:rPr>
    </w:lvl>
    <w:lvl w:ilvl="1">
      <w:start w:val="1"/>
      <w:numFmt w:val="decimal"/>
      <w:isLgl w:val="false"/>
      <w:suff w:val="tab"/>
      <w:lvlText w:val="%1.%2"/>
      <w:lvlJc w:val="left"/>
      <w:pPr>
        <w:ind w:left="1836" w:hanging="576"/>
        <w:tabs>
          <w:tab w:val="num" w:pos="1836" w:leader="none"/>
        </w:tabs>
      </w:pPr>
    </w:lvl>
    <w:lvl w:ilvl="2">
      <w:start w:val="1"/>
      <w:numFmt w:val="decimal"/>
      <w:pStyle w:val="825"/>
      <w:isLgl w:val="false"/>
      <w:suff w:val="tab"/>
      <w:lvlText w:val="%1.%2.%3"/>
      <w:lvlJc w:val="left"/>
      <w:pPr>
        <w:ind w:left="1080" w:firstLine="0"/>
        <w:tabs>
          <w:tab w:val="num" w:pos="1307" w:leader="none"/>
        </w:tabs>
      </w:pPr>
      <w:rPr>
        <w:b w:val="0"/>
        <w:sz w:val="28"/>
        <w:szCs w:val="28"/>
        <w:lang w:val="ru-RU" w:eastAsia="ru-RU"/>
      </w:r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29">
    <w:multiLevelType w:val="hybridMultilevel"/>
    <w:lvl w:ilvl="0">
      <w:start w:val="1"/>
      <w:numFmt w:val="bullet"/>
      <w:pStyle w:val="911"/>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30">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
    <w:name w:val="Heading 1 Char"/>
    <w:basedOn w:val="773"/>
    <w:link w:val="765"/>
    <w:uiPriority w:val="9"/>
    <w:rPr>
      <w:rFonts w:ascii="Liberation Sans" w:hAnsi="Liberation Sans" w:eastAsia="Liberation Sans" w:cs="Liberation Sans"/>
      <w:sz w:val="40"/>
      <w:szCs w:val="40"/>
    </w:rPr>
  </w:style>
  <w:style w:type="character" w:styleId="17">
    <w:name w:val="Heading 2 Char"/>
    <w:basedOn w:val="773"/>
    <w:link w:val="766"/>
    <w:uiPriority w:val="9"/>
    <w:rPr>
      <w:rFonts w:ascii="Liberation Sans" w:hAnsi="Liberation Sans" w:eastAsia="Liberation Sans" w:cs="Liberation Sans"/>
      <w:sz w:val="34"/>
    </w:rPr>
  </w:style>
  <w:style w:type="character" w:styleId="19">
    <w:name w:val="Heading 3 Char"/>
    <w:basedOn w:val="773"/>
    <w:link w:val="767"/>
    <w:uiPriority w:val="9"/>
    <w:rPr>
      <w:rFonts w:ascii="Liberation Sans" w:hAnsi="Liberation Sans" w:eastAsia="Liberation Sans" w:cs="Liberation Sans"/>
      <w:sz w:val="30"/>
      <w:szCs w:val="30"/>
    </w:rPr>
  </w:style>
  <w:style w:type="character" w:styleId="21">
    <w:name w:val="Heading 4 Char"/>
    <w:basedOn w:val="773"/>
    <w:link w:val="768"/>
    <w:uiPriority w:val="9"/>
    <w:rPr>
      <w:rFonts w:ascii="Liberation Sans" w:hAnsi="Liberation Sans" w:eastAsia="Liberation Sans" w:cs="Liberation Sans"/>
      <w:b/>
      <w:bCs/>
      <w:sz w:val="26"/>
      <w:szCs w:val="26"/>
    </w:rPr>
  </w:style>
  <w:style w:type="character" w:styleId="23">
    <w:name w:val="Heading 5 Char"/>
    <w:basedOn w:val="773"/>
    <w:link w:val="769"/>
    <w:uiPriority w:val="9"/>
    <w:rPr>
      <w:rFonts w:ascii="Liberation Sans" w:hAnsi="Liberation Sans" w:eastAsia="Liberation Sans" w:cs="Liberation Sans"/>
      <w:b/>
      <w:bCs/>
      <w:sz w:val="24"/>
      <w:szCs w:val="24"/>
    </w:rPr>
  </w:style>
  <w:style w:type="character" w:styleId="25">
    <w:name w:val="Heading 6 Char"/>
    <w:basedOn w:val="773"/>
    <w:link w:val="770"/>
    <w:uiPriority w:val="9"/>
    <w:rPr>
      <w:rFonts w:ascii="Liberation Sans" w:hAnsi="Liberation Sans" w:eastAsia="Liberation Sans" w:cs="Liberation Sans"/>
      <w:b/>
      <w:bCs/>
      <w:sz w:val="22"/>
      <w:szCs w:val="22"/>
    </w:rPr>
  </w:style>
  <w:style w:type="character" w:styleId="27">
    <w:name w:val="Heading 7 Char"/>
    <w:basedOn w:val="773"/>
    <w:link w:val="771"/>
    <w:uiPriority w:val="9"/>
    <w:rPr>
      <w:rFonts w:ascii="Liberation Sans" w:hAnsi="Liberation Sans" w:eastAsia="Liberation Sans" w:cs="Liberation Sans"/>
      <w:b/>
      <w:bCs/>
      <w:i/>
      <w:iCs/>
      <w:sz w:val="22"/>
      <w:szCs w:val="22"/>
    </w:rPr>
  </w:style>
  <w:style w:type="character" w:styleId="29">
    <w:name w:val="Heading 8 Char"/>
    <w:basedOn w:val="773"/>
    <w:link w:val="772"/>
    <w:uiPriority w:val="9"/>
    <w:rPr>
      <w:rFonts w:ascii="Liberation Sans" w:hAnsi="Liberation Sans" w:eastAsia="Liberation Sans" w:cs="Liberation Sans"/>
      <w:i/>
      <w:iCs/>
      <w:sz w:val="22"/>
      <w:szCs w:val="22"/>
    </w:rPr>
  </w:style>
  <w:style w:type="paragraph" w:styleId="30">
    <w:name w:val="Heading 9"/>
    <w:basedOn w:val="764"/>
    <w:next w:val="764"/>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773"/>
    <w:link w:val="30"/>
    <w:uiPriority w:val="9"/>
    <w:rPr>
      <w:rFonts w:ascii="Liberation Sans" w:hAnsi="Liberation Sans" w:eastAsia="Liberation Sans" w:cs="Liberation Sans"/>
      <w:i/>
      <w:iCs/>
      <w:sz w:val="21"/>
      <w:szCs w:val="21"/>
    </w:rPr>
  </w:style>
  <w:style w:type="paragraph" w:styleId="35">
    <w:name w:val="Title"/>
    <w:basedOn w:val="764"/>
    <w:next w:val="764"/>
    <w:link w:val="36"/>
    <w:uiPriority w:val="10"/>
    <w:qFormat/>
    <w:pPr>
      <w:contextualSpacing/>
      <w:spacing w:before="300" w:after="200"/>
    </w:pPr>
    <w:rPr>
      <w:sz w:val="48"/>
      <w:szCs w:val="48"/>
    </w:rPr>
  </w:style>
  <w:style w:type="character" w:styleId="36">
    <w:name w:val="Title Char"/>
    <w:basedOn w:val="773"/>
    <w:link w:val="35"/>
    <w:uiPriority w:val="10"/>
    <w:rPr>
      <w:sz w:val="48"/>
      <w:szCs w:val="48"/>
    </w:rPr>
  </w:style>
  <w:style w:type="character" w:styleId="38">
    <w:name w:val="Subtitle Char"/>
    <w:basedOn w:val="773"/>
    <w:link w:val="946"/>
    <w:uiPriority w:val="11"/>
    <w:rPr>
      <w:sz w:val="24"/>
      <w:szCs w:val="24"/>
    </w:rPr>
  </w:style>
  <w:style w:type="paragraph" w:styleId="39">
    <w:name w:val="Quote"/>
    <w:basedOn w:val="764"/>
    <w:next w:val="764"/>
    <w:link w:val="40"/>
    <w:uiPriority w:val="29"/>
    <w:qFormat/>
    <w:pPr>
      <w:ind w:left="720" w:right="720"/>
    </w:pPr>
    <w:rPr>
      <w:i/>
    </w:rPr>
  </w:style>
  <w:style w:type="character" w:styleId="40">
    <w:name w:val="Quote Char"/>
    <w:link w:val="39"/>
    <w:uiPriority w:val="29"/>
    <w:rPr>
      <w:i/>
    </w:rPr>
  </w:style>
  <w:style w:type="paragraph" w:styleId="41">
    <w:name w:val="Intense Quote"/>
    <w:basedOn w:val="764"/>
    <w:next w:val="764"/>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character" w:styleId="44">
    <w:name w:val="Header Char"/>
    <w:basedOn w:val="773"/>
    <w:link w:val="791"/>
    <w:uiPriority w:val="99"/>
  </w:style>
  <w:style w:type="character" w:styleId="46">
    <w:name w:val="Footer Char"/>
    <w:basedOn w:val="773"/>
    <w:link w:val="793"/>
    <w:uiPriority w:val="99"/>
  </w:style>
  <w:style w:type="paragraph" w:styleId="47">
    <w:name w:val="Caption"/>
    <w:basedOn w:val="764"/>
    <w:next w:val="764"/>
    <w:link w:val="48"/>
    <w:uiPriority w:val="35"/>
    <w:semiHidden/>
    <w:unhideWhenUsed/>
    <w:qFormat/>
    <w:pPr>
      <w:spacing w:line="276" w:lineRule="auto"/>
    </w:pPr>
    <w:rPr>
      <w:b/>
      <w:bCs/>
      <w:color w:val="4f81bd" w:themeColor="accent1"/>
      <w:sz w:val="18"/>
      <w:szCs w:val="18"/>
    </w:rPr>
  </w:style>
  <w:style w:type="character" w:styleId="48">
    <w:name w:val="Caption Char"/>
    <w:basedOn w:val="773"/>
    <w:link w:val="47"/>
    <w:uiPriority w:val="35"/>
    <w:rPr>
      <w:b/>
      <w:bCs/>
      <w:color w:val="4f81bd" w:themeColor="accent1"/>
      <w:sz w:val="18"/>
      <w:szCs w:val="18"/>
    </w:rPr>
  </w:style>
  <w:style w:type="table" w:styleId="50">
    <w:name w:val="Table Grid Light"/>
    <w:basedOn w:val="77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77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77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77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77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77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77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77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77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77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77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77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77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77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77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77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77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77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77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77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77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77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77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77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77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77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77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77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77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77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77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77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77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77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7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7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86">
    <w:name w:val="Grid Table 5 Dark - Accent 2"/>
    <w:basedOn w:val="7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87">
    <w:name w:val="Grid Table 5 Dark - Accent 3"/>
    <w:basedOn w:val="7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88">
    <w:name w:val="Grid Table 5 Dark- Accent 4"/>
    <w:basedOn w:val="7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89">
    <w:name w:val="Grid Table 5 Dark - Accent 5"/>
    <w:basedOn w:val="7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90">
    <w:name w:val="Grid Table 5 Dark - Accent 6"/>
    <w:basedOn w:val="7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91">
    <w:name w:val="Grid Table 6 Colorful"/>
    <w:basedOn w:val="77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77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77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77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77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77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77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77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77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664a9"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77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77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77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77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45d8d"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77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77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774"/>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77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77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77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774"/>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77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77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77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77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77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77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77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77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77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77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1">
    <w:name w:val="List Table 3 - Accent 2"/>
    <w:basedOn w:val="77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2">
    <w:name w:val="List Table 3 - Accent 3"/>
    <w:basedOn w:val="77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3">
    <w:name w:val="List Table 3 - Accent 4"/>
    <w:basedOn w:val="77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4">
    <w:name w:val="List Table 3 - Accent 5"/>
    <w:basedOn w:val="77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25">
    <w:name w:val="List Table 3 - Accent 6"/>
    <w:basedOn w:val="77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6">
    <w:name w:val="List Table 4"/>
    <w:basedOn w:val="77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77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8">
    <w:name w:val="List Table 4 - Accent 2"/>
    <w:basedOn w:val="77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9">
    <w:name w:val="List Table 4 - Accent 3"/>
    <w:basedOn w:val="77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30">
    <w:name w:val="List Table 4 - Accent 4"/>
    <w:basedOn w:val="77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1">
    <w:name w:val="List Table 4 - Accent 5"/>
    <w:basedOn w:val="77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32">
    <w:name w:val="List Table 4 - Accent 6"/>
    <w:basedOn w:val="77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3">
    <w:name w:val="List Table 5 Dark"/>
    <w:basedOn w:val="77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77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77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77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77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77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77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77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77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42">
    <w:name w:val="List Table 6 Colorful - Accent 2"/>
    <w:basedOn w:val="77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3">
    <w:name w:val="List Table 6 Colorful - Accent 3"/>
    <w:basedOn w:val="77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4">
    <w:name w:val="List Table 6 Colorful - Accent 4"/>
    <w:basedOn w:val="77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5">
    <w:name w:val="List Table 6 Colorful - Accent 5"/>
    <w:basedOn w:val="77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46">
    <w:name w:val="List Table 6 Colorful - Accent 6"/>
    <w:basedOn w:val="77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7">
    <w:name w:val="List Table 7 Colorful"/>
    <w:basedOn w:val="77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77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54374"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54374" w:themeColor="accent1" w:themeShade="95"/>
        <w:sz w:val="22"/>
      </w:rPr>
    </w:tblStylePr>
  </w:style>
  <w:style w:type="table" w:styleId="149">
    <w:name w:val="List Table 7 Colorful - Accent 2"/>
    <w:basedOn w:val="77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c95712" w:themeColor="accent2" w:themeTint="97" w:themeShade="95"/>
        <w:sz w:val="22"/>
      </w:rPr>
    </w:tblStylePr>
  </w:style>
  <w:style w:type="table" w:styleId="150">
    <w:name w:val="List Table 7 Colorful - Accent 3"/>
    <w:basedOn w:val="77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57575" w:themeColor="accent3" w:themeTint="98" w:themeShade="95"/>
        <w:sz w:val="22"/>
      </w:rPr>
    </w:tblStylePr>
  </w:style>
  <w:style w:type="table" w:styleId="151">
    <w:name w:val="List Table 7 Colorful - Accent 4"/>
    <w:basedOn w:val="77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cd9600" w:themeColor="accent4" w:themeTint="9A" w:themeShade="95"/>
        <w:sz w:val="22"/>
      </w:rPr>
    </w:tblStylePr>
  </w:style>
  <w:style w:type="table" w:styleId="152">
    <w:name w:val="List Table 7 Colorful - Accent 5"/>
    <w:basedOn w:val="77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2e78b1"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2e78b1" w:themeColor="accent5" w:themeTint="9A" w:themeShade="95"/>
        <w:sz w:val="22"/>
      </w:rPr>
    </w:tblStylePr>
  </w:style>
  <w:style w:type="table" w:styleId="153">
    <w:name w:val="List Table 7 Colorful - Accent 6"/>
    <w:basedOn w:val="77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5f8f3c" w:themeColor="accent6" w:themeTint="98" w:themeShade="95"/>
        <w:sz w:val="22"/>
      </w:rPr>
    </w:tblStylePr>
  </w:style>
  <w:style w:type="table" w:styleId="154">
    <w:name w:val="Lined - Accent"/>
    <w:basedOn w:val="77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77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56">
    <w:name w:val="Lined - Accent 2"/>
    <w:basedOn w:val="77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57">
    <w:name w:val="Lined - Accent 3"/>
    <w:basedOn w:val="77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58">
    <w:name w:val="Lined - Accent 4"/>
    <w:basedOn w:val="77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59">
    <w:name w:val="Lined - Accent 5"/>
    <w:basedOn w:val="77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60">
    <w:name w:val="Lined - Accent 6"/>
    <w:basedOn w:val="77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1">
    <w:name w:val="Bordered &amp; Lined - Accent"/>
    <w:basedOn w:val="77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77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63">
    <w:name w:val="Bordered &amp; Lined - Accent 2"/>
    <w:basedOn w:val="77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64">
    <w:name w:val="Bordered &amp; Lined - Accent 3"/>
    <w:basedOn w:val="77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65">
    <w:name w:val="Bordered &amp; Lined - Accent 4"/>
    <w:basedOn w:val="77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66">
    <w:name w:val="Bordered &amp; Lined - Accent 5"/>
    <w:basedOn w:val="77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67">
    <w:name w:val="Bordered &amp; Lined - Accent 6"/>
    <w:basedOn w:val="77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8">
    <w:name w:val="Bordered"/>
    <w:basedOn w:val="77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77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77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77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77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77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77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7">
    <w:name w:val="Footnote Text Char"/>
    <w:link w:val="832"/>
    <w:uiPriority w:val="99"/>
    <w:rPr>
      <w:sz w:val="18"/>
    </w:rPr>
  </w:style>
  <w:style w:type="paragraph" w:styleId="179">
    <w:name w:val="endnote text"/>
    <w:basedOn w:val="764"/>
    <w:link w:val="180"/>
    <w:uiPriority w:val="99"/>
    <w:semiHidden/>
    <w:unhideWhenUsed/>
    <w:pPr>
      <w:spacing w:after="0" w:line="240" w:lineRule="auto"/>
    </w:pPr>
    <w:rPr>
      <w:sz w:val="20"/>
    </w:rPr>
  </w:style>
  <w:style w:type="character" w:styleId="180">
    <w:name w:val="Endnote Text Char"/>
    <w:link w:val="179"/>
    <w:uiPriority w:val="99"/>
    <w:rPr>
      <w:sz w:val="20"/>
    </w:rPr>
  </w:style>
  <w:style w:type="paragraph" w:styleId="182">
    <w:name w:val="toc 1"/>
    <w:basedOn w:val="764"/>
    <w:next w:val="764"/>
    <w:uiPriority w:val="39"/>
    <w:unhideWhenUsed/>
    <w:pPr>
      <w:ind w:left="0" w:right="0" w:firstLine="0"/>
      <w:spacing w:after="57"/>
    </w:pPr>
  </w:style>
  <w:style w:type="paragraph" w:styleId="183">
    <w:name w:val="toc 2"/>
    <w:basedOn w:val="764"/>
    <w:next w:val="764"/>
    <w:uiPriority w:val="39"/>
    <w:unhideWhenUsed/>
    <w:pPr>
      <w:ind w:left="283" w:right="0" w:firstLine="0"/>
      <w:spacing w:after="57"/>
    </w:pPr>
  </w:style>
  <w:style w:type="paragraph" w:styleId="184">
    <w:name w:val="toc 3"/>
    <w:basedOn w:val="764"/>
    <w:next w:val="764"/>
    <w:uiPriority w:val="39"/>
    <w:unhideWhenUsed/>
    <w:pPr>
      <w:ind w:left="567" w:right="0" w:firstLine="0"/>
      <w:spacing w:after="57"/>
    </w:pPr>
  </w:style>
  <w:style w:type="paragraph" w:styleId="185">
    <w:name w:val="toc 4"/>
    <w:basedOn w:val="764"/>
    <w:next w:val="764"/>
    <w:uiPriority w:val="39"/>
    <w:unhideWhenUsed/>
    <w:pPr>
      <w:ind w:left="850" w:right="0" w:firstLine="0"/>
      <w:spacing w:after="57"/>
    </w:pPr>
  </w:style>
  <w:style w:type="paragraph" w:styleId="186">
    <w:name w:val="toc 5"/>
    <w:basedOn w:val="764"/>
    <w:next w:val="764"/>
    <w:uiPriority w:val="39"/>
    <w:unhideWhenUsed/>
    <w:pPr>
      <w:ind w:left="1134" w:right="0" w:firstLine="0"/>
      <w:spacing w:after="57"/>
    </w:pPr>
  </w:style>
  <w:style w:type="paragraph" w:styleId="187">
    <w:name w:val="toc 6"/>
    <w:basedOn w:val="764"/>
    <w:next w:val="764"/>
    <w:uiPriority w:val="39"/>
    <w:unhideWhenUsed/>
    <w:pPr>
      <w:ind w:left="1417" w:right="0" w:firstLine="0"/>
      <w:spacing w:after="57"/>
    </w:pPr>
  </w:style>
  <w:style w:type="paragraph" w:styleId="188">
    <w:name w:val="toc 7"/>
    <w:basedOn w:val="764"/>
    <w:next w:val="764"/>
    <w:uiPriority w:val="39"/>
    <w:unhideWhenUsed/>
    <w:pPr>
      <w:ind w:left="1701" w:right="0" w:firstLine="0"/>
      <w:spacing w:after="57"/>
    </w:pPr>
  </w:style>
  <w:style w:type="paragraph" w:styleId="189">
    <w:name w:val="toc 8"/>
    <w:basedOn w:val="764"/>
    <w:next w:val="764"/>
    <w:uiPriority w:val="39"/>
    <w:unhideWhenUsed/>
    <w:pPr>
      <w:ind w:left="1984" w:right="0" w:firstLine="0"/>
      <w:spacing w:after="57"/>
    </w:pPr>
  </w:style>
  <w:style w:type="paragraph" w:styleId="190">
    <w:name w:val="toc 9"/>
    <w:basedOn w:val="764"/>
    <w:next w:val="764"/>
    <w:uiPriority w:val="39"/>
    <w:unhideWhenUsed/>
    <w:pPr>
      <w:ind w:left="2268" w:right="0" w:firstLine="0"/>
      <w:spacing w:after="57"/>
    </w:pPr>
  </w:style>
  <w:style w:type="paragraph" w:styleId="191">
    <w:name w:val="TOC Heading"/>
    <w:uiPriority w:val="39"/>
    <w:unhideWhenUsed/>
  </w:style>
  <w:style w:type="paragraph" w:styleId="192">
    <w:name w:val="table of figures"/>
    <w:basedOn w:val="764"/>
    <w:next w:val="764"/>
    <w:uiPriority w:val="99"/>
    <w:unhideWhenUsed/>
    <w:pPr>
      <w:spacing w:after="0" w:afterAutospacing="0"/>
    </w:pPr>
  </w:style>
  <w:style w:type="paragraph" w:styleId="764" w:default="1">
    <w:name w:val="Normal"/>
    <w:qFormat/>
  </w:style>
  <w:style w:type="paragraph" w:styleId="765">
    <w:name w:val="Heading 1"/>
    <w:basedOn w:val="764"/>
    <w:next w:val="764"/>
    <w:link w:val="776"/>
    <w:uiPriority w:val="9"/>
    <w:qFormat/>
    <w:pPr>
      <w:ind w:left="567" w:hanging="567"/>
      <w:jc w:val="both"/>
      <w:spacing w:before="120" w:after="120" w:line="240" w:lineRule="auto"/>
      <w:widowControl w:val="off"/>
      <w:tabs>
        <w:tab w:val="left" w:pos="567" w:leader="none"/>
      </w:tabs>
      <w:outlineLvl w:val="0"/>
    </w:pPr>
    <w:rPr>
      <w:rFonts w:ascii="Times New Roman" w:hAnsi="Times New Roman" w:eastAsia="Times New Roman" w:cs="Times New Roman"/>
      <w:b/>
      <w:sz w:val="24"/>
      <w:szCs w:val="20"/>
      <w:lang w:eastAsia="ru-RU"/>
    </w:rPr>
  </w:style>
  <w:style w:type="paragraph" w:styleId="766">
    <w:name w:val="Heading 2"/>
    <w:basedOn w:val="764"/>
    <w:next w:val="764"/>
    <w:link w:val="777"/>
    <w:uiPriority w:val="9"/>
    <w:qFormat/>
    <w:pPr>
      <w:jc w:val="both"/>
      <w:keepNext/>
      <w:spacing w:after="0" w:line="240" w:lineRule="auto"/>
      <w:outlineLvl w:val="1"/>
    </w:pPr>
    <w:rPr>
      <w:rFonts w:ascii="Times New Roman" w:hAnsi="Times New Roman" w:eastAsia="Times New Roman" w:cs="Times New Roman"/>
      <w:b/>
      <w:sz w:val="28"/>
      <w:szCs w:val="20"/>
      <w:lang w:eastAsia="ru-RU"/>
    </w:rPr>
  </w:style>
  <w:style w:type="paragraph" w:styleId="767">
    <w:name w:val="Heading 3"/>
    <w:basedOn w:val="764"/>
    <w:next w:val="764"/>
    <w:link w:val="778"/>
    <w:qFormat/>
    <w:pPr>
      <w:keepNext/>
      <w:spacing w:before="240" w:after="60" w:line="240" w:lineRule="auto"/>
      <w:outlineLvl w:val="2"/>
    </w:pPr>
    <w:rPr>
      <w:rFonts w:ascii="Arial" w:hAnsi="Arial" w:eastAsia="Times New Roman" w:cs="Times New Roman"/>
      <w:b/>
      <w:bCs/>
      <w:sz w:val="26"/>
      <w:szCs w:val="26"/>
    </w:rPr>
  </w:style>
  <w:style w:type="paragraph" w:styleId="768">
    <w:name w:val="Heading 4"/>
    <w:basedOn w:val="767"/>
    <w:next w:val="764"/>
    <w:link w:val="779"/>
    <w:qFormat/>
    <w:pPr>
      <w:jc w:val="both"/>
      <w:keepNext w:val="0"/>
      <w:spacing w:before="0" w:after="0"/>
      <w:widowControl w:val="off"/>
      <w:outlineLvl w:val="3"/>
    </w:pPr>
    <w:rPr>
      <w:b w:val="0"/>
      <w:bCs w:val="0"/>
      <w:sz w:val="24"/>
      <w:szCs w:val="24"/>
    </w:rPr>
  </w:style>
  <w:style w:type="paragraph" w:styleId="769">
    <w:name w:val="Heading 5"/>
    <w:basedOn w:val="764"/>
    <w:next w:val="764"/>
    <w:link w:val="780"/>
    <w:uiPriority w:val="9"/>
    <w:semiHidden/>
    <w:unhideWhenUsed/>
    <w:qFormat/>
    <w:pPr>
      <w:keepLines/>
      <w:keepNext/>
      <w:spacing w:before="200" w:after="0" w:line="276" w:lineRule="auto"/>
      <w:outlineLvl w:val="4"/>
    </w:pPr>
    <w:rPr>
      <w:rFonts w:ascii="Cambria" w:hAnsi="Cambria" w:eastAsia="Times New Roman" w:cs="Times New Roman"/>
      <w:color w:val="243f60"/>
    </w:rPr>
  </w:style>
  <w:style w:type="paragraph" w:styleId="770">
    <w:name w:val="Heading 6"/>
    <w:basedOn w:val="764"/>
    <w:next w:val="764"/>
    <w:link w:val="781"/>
    <w:qFormat/>
    <w:pPr>
      <w:spacing w:before="240" w:after="60" w:line="240" w:lineRule="auto"/>
      <w:outlineLvl w:val="5"/>
    </w:pPr>
    <w:rPr>
      <w:rFonts w:ascii="Times New Roman" w:hAnsi="Times New Roman" w:eastAsia="Times New Roman" w:cs="Times New Roman"/>
      <w:b/>
      <w:bCs/>
    </w:rPr>
  </w:style>
  <w:style w:type="paragraph" w:styleId="771">
    <w:name w:val="Heading 7"/>
    <w:basedOn w:val="764"/>
    <w:next w:val="764"/>
    <w:link w:val="782"/>
    <w:qFormat/>
    <w:pPr>
      <w:spacing w:before="240" w:after="60" w:line="240" w:lineRule="auto"/>
      <w:outlineLvl w:val="6"/>
    </w:pPr>
    <w:rPr>
      <w:rFonts w:ascii="Times New Roman" w:hAnsi="Times New Roman" w:eastAsia="Times New Roman" w:cs="Times New Roman"/>
      <w:sz w:val="24"/>
      <w:szCs w:val="24"/>
    </w:rPr>
  </w:style>
  <w:style w:type="paragraph" w:styleId="772">
    <w:name w:val="Heading 8"/>
    <w:basedOn w:val="764"/>
    <w:next w:val="764"/>
    <w:link w:val="783"/>
    <w:qFormat/>
    <w:pPr>
      <w:spacing w:before="240" w:after="60" w:line="240" w:lineRule="auto"/>
      <w:outlineLvl w:val="7"/>
    </w:pPr>
    <w:rPr>
      <w:rFonts w:ascii="Times New Roman" w:hAnsi="Times New Roman" w:eastAsia="Times New Roman" w:cs="Times New Roman"/>
      <w:i/>
      <w:iCs/>
      <w:sz w:val="24"/>
      <w:szCs w:val="24"/>
    </w:rPr>
  </w:style>
  <w:style w:type="character" w:styleId="773" w:default="1">
    <w:name w:val="Default Paragraph Font"/>
    <w:uiPriority w:val="1"/>
    <w:semiHidden/>
    <w:unhideWhenUsed/>
  </w:style>
  <w:style w:type="table" w:styleId="774" w:default="1">
    <w:name w:val="Normal Table"/>
    <w:uiPriority w:val="99"/>
    <w:semiHidden/>
    <w:unhideWhenUsed/>
    <w:tblPr>
      <w:tblInd w:w="0" w:type="dxa"/>
      <w:tblCellMar>
        <w:left w:w="108" w:type="dxa"/>
        <w:top w:w="0" w:type="dxa"/>
        <w:right w:w="108" w:type="dxa"/>
        <w:bottom w:w="0" w:type="dxa"/>
      </w:tblCellMar>
    </w:tblPr>
  </w:style>
  <w:style w:type="numbering" w:styleId="775" w:default="1">
    <w:name w:val="No List"/>
    <w:uiPriority w:val="99"/>
    <w:semiHidden/>
    <w:unhideWhenUsed/>
  </w:style>
  <w:style w:type="character" w:styleId="776" w:customStyle="1">
    <w:name w:val="Заголовок 1 Знак"/>
    <w:basedOn w:val="773"/>
    <w:link w:val="765"/>
    <w:uiPriority w:val="9"/>
    <w:rPr>
      <w:rFonts w:ascii="Times New Roman" w:hAnsi="Times New Roman" w:eastAsia="Times New Roman" w:cs="Times New Roman"/>
      <w:b/>
      <w:sz w:val="24"/>
      <w:szCs w:val="20"/>
      <w:lang w:eastAsia="ru-RU"/>
    </w:rPr>
  </w:style>
  <w:style w:type="character" w:styleId="777" w:customStyle="1">
    <w:name w:val="Заголовок 2 Знак"/>
    <w:basedOn w:val="773"/>
    <w:link w:val="766"/>
    <w:uiPriority w:val="9"/>
    <w:rPr>
      <w:rFonts w:ascii="Times New Roman" w:hAnsi="Times New Roman" w:eastAsia="Times New Roman" w:cs="Times New Roman"/>
      <w:b/>
      <w:sz w:val="28"/>
      <w:szCs w:val="20"/>
      <w:lang w:eastAsia="ru-RU"/>
    </w:rPr>
  </w:style>
  <w:style w:type="character" w:styleId="778" w:customStyle="1">
    <w:name w:val="Заголовок 3 Знак"/>
    <w:basedOn w:val="773"/>
    <w:link w:val="767"/>
    <w:rPr>
      <w:rFonts w:ascii="Arial" w:hAnsi="Arial" w:eastAsia="Times New Roman" w:cs="Times New Roman"/>
      <w:b/>
      <w:bCs/>
      <w:sz w:val="26"/>
      <w:szCs w:val="26"/>
    </w:rPr>
  </w:style>
  <w:style w:type="character" w:styleId="779" w:customStyle="1">
    <w:name w:val="Заголовок 4 Знак"/>
    <w:basedOn w:val="773"/>
    <w:link w:val="768"/>
    <w:rPr>
      <w:rFonts w:ascii="Arial" w:hAnsi="Arial" w:eastAsia="Times New Roman" w:cs="Times New Roman"/>
      <w:sz w:val="24"/>
      <w:szCs w:val="24"/>
    </w:rPr>
  </w:style>
  <w:style w:type="character" w:styleId="780" w:customStyle="1">
    <w:name w:val="Заголовок 5 Знак"/>
    <w:basedOn w:val="773"/>
    <w:link w:val="769"/>
    <w:uiPriority w:val="9"/>
    <w:semiHidden/>
    <w:rPr>
      <w:rFonts w:ascii="Cambria" w:hAnsi="Cambria" w:eastAsia="Times New Roman" w:cs="Times New Roman"/>
      <w:color w:val="243f60"/>
    </w:rPr>
  </w:style>
  <w:style w:type="character" w:styleId="781" w:customStyle="1">
    <w:name w:val="Заголовок 6 Знак"/>
    <w:basedOn w:val="773"/>
    <w:link w:val="770"/>
    <w:rPr>
      <w:rFonts w:ascii="Times New Roman" w:hAnsi="Times New Roman" w:eastAsia="Times New Roman" w:cs="Times New Roman"/>
      <w:b/>
      <w:bCs/>
    </w:rPr>
  </w:style>
  <w:style w:type="character" w:styleId="782" w:customStyle="1">
    <w:name w:val="Заголовок 7 Знак"/>
    <w:basedOn w:val="773"/>
    <w:link w:val="771"/>
    <w:rPr>
      <w:rFonts w:ascii="Times New Roman" w:hAnsi="Times New Roman" w:eastAsia="Times New Roman" w:cs="Times New Roman"/>
      <w:sz w:val="24"/>
      <w:szCs w:val="24"/>
    </w:rPr>
  </w:style>
  <w:style w:type="character" w:styleId="783" w:customStyle="1">
    <w:name w:val="Заголовок 8 Знак"/>
    <w:basedOn w:val="773"/>
    <w:link w:val="772"/>
    <w:rPr>
      <w:rFonts w:ascii="Times New Roman" w:hAnsi="Times New Roman" w:eastAsia="Times New Roman" w:cs="Times New Roman"/>
      <w:i/>
      <w:iCs/>
      <w:sz w:val="24"/>
      <w:szCs w:val="24"/>
    </w:rPr>
  </w:style>
  <w:style w:type="numbering" w:styleId="784" w:customStyle="1">
    <w:name w:val="Нет списка1"/>
    <w:next w:val="775"/>
    <w:uiPriority w:val="99"/>
    <w:semiHidden/>
    <w:unhideWhenUsed/>
  </w:style>
  <w:style w:type="paragraph" w:styleId="785">
    <w:name w:val="List Paragraph"/>
    <w:basedOn w:val="764"/>
    <w:link w:val="948"/>
    <w:uiPriority w:val="99"/>
    <w:qFormat/>
    <w:pPr>
      <w:contextualSpacing/>
      <w:ind w:left="720"/>
      <w:spacing w:after="200" w:line="276" w:lineRule="auto"/>
    </w:pPr>
    <w:rPr>
      <w:rFonts w:ascii="Calibri" w:hAnsi="Calibri" w:eastAsia="Calibri" w:cs="Times New Roman"/>
    </w:rPr>
  </w:style>
  <w:style w:type="table" w:styleId="786">
    <w:name w:val="Table Grid"/>
    <w:basedOn w:val="774"/>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87">
    <w:name w:val="Hyperlink"/>
    <w:uiPriority w:val="99"/>
    <w:unhideWhenUsed/>
    <w:rPr>
      <w:color w:val="0000ff"/>
      <w:u w:val="single"/>
    </w:rPr>
  </w:style>
  <w:style w:type="paragraph" w:styleId="788" w:customStyle="1">
    <w:name w:val="ConsPlusNonformat"/>
    <w:pPr>
      <w:spacing w:after="0" w:line="240" w:lineRule="auto"/>
      <w:widowControl w:val="off"/>
    </w:pPr>
    <w:rPr>
      <w:rFonts w:ascii="Courier New" w:hAnsi="Courier New" w:eastAsia="Times New Roman" w:cs="Times New Roman"/>
      <w:sz w:val="20"/>
      <w:szCs w:val="20"/>
      <w:lang w:eastAsia="ru-RU"/>
    </w:rPr>
  </w:style>
  <w:style w:type="paragraph" w:styleId="789" w:customStyle="1">
    <w:name w:val="Nonformat"/>
    <w:basedOn w:val="764"/>
    <w:pPr>
      <w:spacing w:after="0" w:line="240" w:lineRule="auto"/>
    </w:pPr>
    <w:rPr>
      <w:rFonts w:ascii="Consultant" w:hAnsi="Consultant" w:eastAsia="Times New Roman" w:cs="Times New Roman"/>
      <w:sz w:val="14"/>
      <w:szCs w:val="14"/>
      <w:lang w:eastAsia="ru-RU"/>
    </w:rPr>
  </w:style>
  <w:style w:type="character" w:styleId="790" w:customStyle="1">
    <w:name w:val="apple-converted-space"/>
    <w:basedOn w:val="773"/>
  </w:style>
  <w:style w:type="paragraph" w:styleId="791">
    <w:name w:val="Header"/>
    <w:basedOn w:val="764"/>
    <w:link w:val="792"/>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792" w:customStyle="1">
    <w:name w:val="Верхний колонтитул Знак"/>
    <w:basedOn w:val="773"/>
    <w:link w:val="791"/>
    <w:uiPriority w:val="99"/>
    <w:rPr>
      <w:rFonts w:ascii="Calibri" w:hAnsi="Calibri" w:eastAsia="Calibri" w:cs="Times New Roman"/>
    </w:rPr>
  </w:style>
  <w:style w:type="paragraph" w:styleId="793">
    <w:name w:val="Footer"/>
    <w:basedOn w:val="764"/>
    <w:link w:val="794"/>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794" w:customStyle="1">
    <w:name w:val="Нижний колонтитул Знак"/>
    <w:basedOn w:val="773"/>
    <w:link w:val="793"/>
    <w:uiPriority w:val="99"/>
    <w:rPr>
      <w:rFonts w:ascii="Calibri" w:hAnsi="Calibri" w:eastAsia="Calibri" w:cs="Times New Roman"/>
    </w:rPr>
  </w:style>
  <w:style w:type="paragraph" w:styleId="795">
    <w:name w:val="No Spacing"/>
    <w:link w:val="796"/>
    <w:uiPriority w:val="1"/>
    <w:qFormat/>
    <w:pPr>
      <w:spacing w:after="0" w:line="240" w:lineRule="auto"/>
    </w:pPr>
    <w:rPr>
      <w:rFonts w:ascii="Calibri" w:hAnsi="Calibri" w:eastAsia="Times New Roman" w:cs="Times New Roman"/>
    </w:rPr>
  </w:style>
  <w:style w:type="character" w:styleId="796" w:customStyle="1">
    <w:name w:val="Без интервала Знак"/>
    <w:link w:val="795"/>
    <w:uiPriority w:val="1"/>
    <w:rPr>
      <w:rFonts w:ascii="Calibri" w:hAnsi="Calibri" w:eastAsia="Times New Roman" w:cs="Times New Roman"/>
    </w:rPr>
  </w:style>
  <w:style w:type="paragraph" w:styleId="797">
    <w:name w:val="Balloon Text"/>
    <w:basedOn w:val="764"/>
    <w:link w:val="798"/>
    <w:uiPriority w:val="99"/>
    <w:unhideWhenUsed/>
    <w:pPr>
      <w:spacing w:after="0" w:line="240" w:lineRule="auto"/>
    </w:pPr>
    <w:rPr>
      <w:rFonts w:ascii="Tahoma" w:hAnsi="Tahoma" w:eastAsia="Calibri" w:cs="Times New Roman"/>
      <w:sz w:val="16"/>
      <w:szCs w:val="16"/>
    </w:rPr>
  </w:style>
  <w:style w:type="character" w:styleId="798" w:customStyle="1">
    <w:name w:val="Текст выноски Знак"/>
    <w:basedOn w:val="773"/>
    <w:link w:val="797"/>
    <w:uiPriority w:val="99"/>
    <w:rPr>
      <w:rFonts w:ascii="Tahoma" w:hAnsi="Tahoma" w:eastAsia="Calibri" w:cs="Times New Roman"/>
      <w:sz w:val="16"/>
      <w:szCs w:val="16"/>
    </w:rPr>
  </w:style>
  <w:style w:type="paragraph" w:styleId="799" w:customStyle="1">
    <w:name w:val="Абзац списка2"/>
    <w:basedOn w:val="764"/>
    <w:pPr>
      <w:ind w:left="708"/>
      <w:spacing w:after="0" w:line="240" w:lineRule="auto"/>
    </w:pPr>
    <w:rPr>
      <w:rFonts w:ascii="Times New Roman" w:hAnsi="Times New Roman" w:eastAsia="Times New Roman" w:cs="Times New Roman"/>
      <w:sz w:val="24"/>
      <w:szCs w:val="24"/>
      <w:lang w:eastAsia="ru-RU"/>
    </w:rPr>
  </w:style>
  <w:style w:type="paragraph" w:styleId="800" w:customStyle="1">
    <w:name w:val="Знак"/>
    <w:basedOn w:val="764"/>
    <w:pPr>
      <w:spacing w:line="240" w:lineRule="exact"/>
    </w:pPr>
    <w:rPr>
      <w:rFonts w:ascii="Verdana" w:hAnsi="Verdana" w:eastAsia="Times New Roman" w:cs="Times New Roman"/>
      <w:sz w:val="20"/>
      <w:szCs w:val="20"/>
      <w:lang w:val="en-US"/>
    </w:rPr>
  </w:style>
  <w:style w:type="paragraph" w:styleId="801">
    <w:name w:val="Body Text 2"/>
    <w:basedOn w:val="764"/>
    <w:link w:val="802"/>
    <w:pPr>
      <w:jc w:val="both"/>
      <w:spacing w:before="60" w:after="0" w:line="240" w:lineRule="auto"/>
    </w:pPr>
    <w:rPr>
      <w:rFonts w:ascii="Times New Roman" w:hAnsi="Times New Roman" w:eastAsia="Times New Roman" w:cs="Times New Roman"/>
      <w:sz w:val="24"/>
      <w:szCs w:val="20"/>
    </w:rPr>
  </w:style>
  <w:style w:type="character" w:styleId="802" w:customStyle="1">
    <w:name w:val="Основной текст 2 Знак"/>
    <w:basedOn w:val="773"/>
    <w:link w:val="801"/>
    <w:rPr>
      <w:rFonts w:ascii="Times New Roman" w:hAnsi="Times New Roman" w:eastAsia="Times New Roman" w:cs="Times New Roman"/>
      <w:sz w:val="24"/>
      <w:szCs w:val="20"/>
    </w:rPr>
  </w:style>
  <w:style w:type="paragraph" w:styleId="803" w:customStyle="1">
    <w:name w:val="ConsNormal"/>
    <w:link w:val="808"/>
    <w:pPr>
      <w:ind w:right="19772" w:firstLine="720"/>
      <w:spacing w:after="0" w:line="240" w:lineRule="auto"/>
    </w:pPr>
    <w:rPr>
      <w:rFonts w:ascii="Arial" w:hAnsi="Arial" w:eastAsia="Times New Roman" w:cs="Arial"/>
      <w:sz w:val="20"/>
      <w:szCs w:val="20"/>
      <w:lang w:eastAsia="ru-RU"/>
    </w:rPr>
  </w:style>
  <w:style w:type="paragraph" w:styleId="804" w:customStyle="1">
    <w:name w:val="ConsNonformat"/>
    <w:pPr>
      <w:ind w:right="19772"/>
      <w:spacing w:after="0" w:line="240" w:lineRule="auto"/>
    </w:pPr>
    <w:rPr>
      <w:rFonts w:ascii="Courier New" w:hAnsi="Courier New" w:eastAsia="Times New Roman" w:cs="Courier New"/>
      <w:sz w:val="20"/>
      <w:szCs w:val="20"/>
      <w:lang w:eastAsia="ru-RU"/>
    </w:rPr>
  </w:style>
  <w:style w:type="paragraph" w:styleId="805">
    <w:name w:val="Body Text Indent"/>
    <w:basedOn w:val="764"/>
    <w:link w:val="806"/>
    <w:pPr>
      <w:ind w:firstLine="485"/>
      <w:jc w:val="both"/>
      <w:spacing w:after="0" w:line="240" w:lineRule="auto"/>
      <w:widowControl w:val="off"/>
    </w:pPr>
    <w:rPr>
      <w:rFonts w:ascii="Times New Roman" w:hAnsi="Times New Roman" w:eastAsia="Times New Roman" w:cs="Times New Roman"/>
      <w:sz w:val="20"/>
      <w:szCs w:val="20"/>
    </w:rPr>
  </w:style>
  <w:style w:type="character" w:styleId="806" w:customStyle="1">
    <w:name w:val="Основной текст с отступом Знак"/>
    <w:basedOn w:val="773"/>
    <w:link w:val="805"/>
    <w:rPr>
      <w:rFonts w:ascii="Times New Roman" w:hAnsi="Times New Roman" w:eastAsia="Times New Roman" w:cs="Times New Roman"/>
      <w:sz w:val="20"/>
      <w:szCs w:val="20"/>
    </w:rPr>
  </w:style>
  <w:style w:type="paragraph" w:styleId="807" w:customStyle="1">
    <w:name w:val="ConsPlusNormal"/>
    <w:link w:val="809"/>
    <w:uiPriority w:val="99"/>
    <w:pPr>
      <w:ind w:firstLine="720"/>
      <w:spacing w:after="0" w:line="240" w:lineRule="auto"/>
    </w:pPr>
    <w:rPr>
      <w:rFonts w:ascii="Arial" w:hAnsi="Arial" w:eastAsia="Times New Roman" w:cs="Arial"/>
      <w:sz w:val="20"/>
      <w:szCs w:val="20"/>
      <w:lang w:eastAsia="ru-RU"/>
    </w:rPr>
  </w:style>
  <w:style w:type="character" w:styleId="808" w:customStyle="1">
    <w:name w:val="ConsNormal Знак"/>
    <w:link w:val="803"/>
    <w:rPr>
      <w:rFonts w:ascii="Arial" w:hAnsi="Arial" w:eastAsia="Times New Roman" w:cs="Arial"/>
      <w:sz w:val="20"/>
      <w:szCs w:val="20"/>
      <w:lang w:eastAsia="ru-RU"/>
    </w:rPr>
  </w:style>
  <w:style w:type="character" w:styleId="809" w:customStyle="1">
    <w:name w:val="ConsPlusNormal Знак"/>
    <w:link w:val="807"/>
    <w:uiPriority w:val="99"/>
    <w:rPr>
      <w:rFonts w:ascii="Arial" w:hAnsi="Arial" w:eastAsia="Times New Roman" w:cs="Arial"/>
      <w:sz w:val="20"/>
      <w:szCs w:val="20"/>
      <w:lang w:eastAsia="ru-RU"/>
    </w:rPr>
  </w:style>
  <w:style w:type="paragraph" w:styleId="810">
    <w:name w:val="Body Text Indent 2"/>
    <w:basedOn w:val="764"/>
    <w:link w:val="811"/>
    <w:unhideWhenUsed/>
    <w:pPr>
      <w:ind w:left="283"/>
      <w:spacing w:after="120" w:line="480" w:lineRule="auto"/>
    </w:pPr>
    <w:rPr>
      <w:rFonts w:ascii="Calibri" w:hAnsi="Calibri" w:eastAsia="Calibri" w:cs="Times New Roman"/>
    </w:rPr>
  </w:style>
  <w:style w:type="character" w:styleId="811" w:customStyle="1">
    <w:name w:val="Основной текст с отступом 2 Знак"/>
    <w:basedOn w:val="773"/>
    <w:link w:val="810"/>
    <w:rPr>
      <w:rFonts w:ascii="Calibri" w:hAnsi="Calibri" w:eastAsia="Calibri" w:cs="Times New Roman"/>
    </w:rPr>
  </w:style>
  <w:style w:type="paragraph" w:styleId="812" w:customStyle="1">
    <w:name w:val="s_1"/>
    <w:basedOn w:val="764"/>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813" w:customStyle="1">
    <w:name w:val="Сетка таблицы1"/>
    <w:basedOn w:val="774"/>
    <w:next w:val="786"/>
    <w:uiPriority w:val="9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814" w:customStyle="1">
    <w:name w:val="Обычный (веб) Знак Знак"/>
    <w:basedOn w:val="764"/>
    <w:next w:val="950"/>
    <w:link w:val="815"/>
    <w:uiPriority w:val="99"/>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815" w:customStyle="1">
    <w:name w:val="Обычный (веб) Знак"/>
    <w:link w:val="814"/>
    <w:rPr>
      <w:rFonts w:ascii="Times New Roman" w:hAnsi="Times New Roman" w:eastAsia="Times New Roman"/>
      <w:sz w:val="24"/>
      <w:szCs w:val="24"/>
    </w:rPr>
  </w:style>
  <w:style w:type="paragraph" w:styleId="816" w:customStyle="1">
    <w:name w:val="Знак1 Знак Знак Знак Знак Знак Знак"/>
    <w:basedOn w:val="764"/>
    <w:uiPriority w:val="99"/>
    <w:pPr>
      <w:spacing w:line="240" w:lineRule="exact"/>
    </w:pPr>
    <w:rPr>
      <w:rFonts w:ascii="Verdana" w:hAnsi="Verdana" w:eastAsia="Times New Roman" w:cs="Verdana"/>
      <w:sz w:val="20"/>
      <w:szCs w:val="20"/>
      <w:lang w:val="en-US"/>
    </w:rPr>
  </w:style>
  <w:style w:type="character" w:styleId="817" w:customStyle="1">
    <w:name w:val="Неразрешенное упоминание1"/>
    <w:uiPriority w:val="99"/>
    <w:semiHidden/>
    <w:unhideWhenUsed/>
    <w:rPr>
      <w:color w:val="605e5c"/>
      <w:shd w:val="clear" w:color="auto" w:fill="e1dfdd"/>
    </w:rPr>
  </w:style>
  <w:style w:type="numbering" w:styleId="818" w:customStyle="1">
    <w:name w:val="Нет списка11"/>
    <w:next w:val="775"/>
    <w:uiPriority w:val="99"/>
    <w:semiHidden/>
    <w:unhideWhenUsed/>
  </w:style>
  <w:style w:type="numbering" w:styleId="819" w:customStyle="1">
    <w:name w:val="Нет списка111"/>
    <w:next w:val="775"/>
    <w:uiPriority w:val="99"/>
    <w:semiHidden/>
    <w:unhideWhenUsed/>
  </w:style>
  <w:style w:type="paragraph" w:styleId="820">
    <w:name w:val="Body Text 3"/>
    <w:basedOn w:val="764"/>
    <w:link w:val="821"/>
    <w:unhideWhenUsed/>
    <w:pPr>
      <w:spacing w:after="0" w:line="240" w:lineRule="auto"/>
      <w:tabs>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pPr>
    <w:rPr>
      <w:rFonts w:ascii="Times New Roman" w:hAnsi="Times New Roman" w:eastAsia="Times New Roman" w:cs="Times New Roman"/>
      <w:iCs/>
      <w:color w:val="000000"/>
      <w:sz w:val="24"/>
      <w:szCs w:val="20"/>
      <w:lang w:eastAsia="ru-RU"/>
    </w:rPr>
  </w:style>
  <w:style w:type="character" w:styleId="821" w:customStyle="1">
    <w:name w:val="Основной текст 3 Знак"/>
    <w:basedOn w:val="773"/>
    <w:link w:val="820"/>
    <w:rPr>
      <w:rFonts w:ascii="Times New Roman" w:hAnsi="Times New Roman" w:eastAsia="Times New Roman" w:cs="Times New Roman"/>
      <w:iCs/>
      <w:color w:val="000000"/>
      <w:sz w:val="24"/>
      <w:szCs w:val="20"/>
      <w:lang w:eastAsia="ru-RU"/>
    </w:rPr>
  </w:style>
  <w:style w:type="paragraph" w:styleId="822">
    <w:name w:val="Body Text Indent 3"/>
    <w:basedOn w:val="764"/>
    <w:link w:val="823"/>
    <w:unhideWhenUsed/>
    <w:pPr>
      <w:ind w:left="283"/>
      <w:spacing w:after="120" w:line="240" w:lineRule="auto"/>
    </w:pPr>
    <w:rPr>
      <w:rFonts w:ascii="Times New Roman" w:hAnsi="Times New Roman" w:eastAsia="Times New Roman" w:cs="Times New Roman"/>
      <w:sz w:val="16"/>
      <w:szCs w:val="16"/>
      <w:lang w:eastAsia="ru-RU"/>
    </w:rPr>
  </w:style>
  <w:style w:type="character" w:styleId="823" w:customStyle="1">
    <w:name w:val="Основной текст с отступом 3 Знак"/>
    <w:basedOn w:val="773"/>
    <w:link w:val="822"/>
    <w:rPr>
      <w:rFonts w:ascii="Times New Roman" w:hAnsi="Times New Roman" w:eastAsia="Times New Roman" w:cs="Times New Roman"/>
      <w:sz w:val="16"/>
      <w:szCs w:val="16"/>
      <w:lang w:eastAsia="ru-RU"/>
    </w:rPr>
  </w:style>
  <w:style w:type="character" w:styleId="824" w:customStyle="1">
    <w:name w:val="Стиль3 Знак"/>
    <w:link w:val="825"/>
    <w:rPr>
      <w:sz w:val="24"/>
    </w:rPr>
  </w:style>
  <w:style w:type="paragraph" w:styleId="825" w:customStyle="1">
    <w:name w:val="Стиль3"/>
    <w:basedOn w:val="810"/>
    <w:link w:val="824"/>
    <w:pPr>
      <w:numPr>
        <w:ilvl w:val="2"/>
        <w:numId w:val="1"/>
      </w:numPr>
      <w:ind w:left="742"/>
      <w:jc w:val="both"/>
      <w:spacing w:after="0" w:line="240" w:lineRule="auto"/>
      <w:widowControl w:val="off"/>
      <w:tabs>
        <w:tab w:val="num" w:pos="360" w:leader="none"/>
        <w:tab w:val="clear" w:pos="1307" w:leader="none"/>
      </w:tabs>
    </w:pPr>
    <w:rPr>
      <w:rFonts w:asciiTheme="minorHAnsi" w:hAnsiTheme="minorHAnsi" w:eastAsiaTheme="minorHAnsi" w:cstheme="minorBidi"/>
      <w:sz w:val="24"/>
      <w:lang w:val="ru-RU"/>
    </w:rPr>
  </w:style>
  <w:style w:type="paragraph" w:styleId="826" w:customStyle="1">
    <w:name w:val="Уровень 2"/>
    <w:basedOn w:val="764"/>
    <w:pPr>
      <w:numPr>
        <w:ilvl w:val="1"/>
        <w:numId w:val="2"/>
      </w:numPr>
      <w:jc w:val="both"/>
      <w:spacing w:before="120" w:after="0" w:line="240" w:lineRule="auto"/>
      <w:tabs>
        <w:tab w:val="num" w:pos="0" w:leader="none"/>
        <w:tab w:val="clear" w:pos="360" w:leader="none"/>
        <w:tab w:val="left" w:pos="720" w:leader="none"/>
        <w:tab w:val="left" w:pos="1080" w:leader="none"/>
      </w:tabs>
      <w:outlineLvl w:val="2"/>
    </w:pPr>
    <w:rPr>
      <w:rFonts w:ascii="Times New Roman" w:hAnsi="Times New Roman" w:eastAsia="Times New Roman" w:cs="Times New Roman"/>
      <w:b/>
      <w:sz w:val="24"/>
      <w:szCs w:val="24"/>
      <w:lang w:eastAsia="ru-RU"/>
    </w:rPr>
  </w:style>
  <w:style w:type="character" w:styleId="827" w:customStyle="1">
    <w:name w:val="grame"/>
  </w:style>
  <w:style w:type="paragraph" w:styleId="828">
    <w:name w:val="Body Text"/>
    <w:basedOn w:val="764"/>
    <w:link w:val="829"/>
    <w:pPr>
      <w:spacing w:after="120" w:line="240" w:lineRule="auto"/>
    </w:pPr>
    <w:rPr>
      <w:rFonts w:ascii="Times New Roman" w:hAnsi="Times New Roman" w:eastAsia="Times New Roman" w:cs="Times New Roman"/>
      <w:sz w:val="20"/>
      <w:szCs w:val="20"/>
      <w:lang w:eastAsia="ru-RU"/>
    </w:rPr>
  </w:style>
  <w:style w:type="character" w:styleId="829" w:customStyle="1">
    <w:name w:val="Основной текст Знак"/>
    <w:basedOn w:val="773"/>
    <w:link w:val="828"/>
    <w:rPr>
      <w:rFonts w:ascii="Times New Roman" w:hAnsi="Times New Roman" w:eastAsia="Times New Roman" w:cs="Times New Roman"/>
      <w:sz w:val="20"/>
      <w:szCs w:val="20"/>
      <w:lang w:eastAsia="ru-RU"/>
    </w:rPr>
  </w:style>
  <w:style w:type="paragraph" w:styleId="830">
    <w:name w:val="HTML Preformatted"/>
    <w:basedOn w:val="764"/>
    <w:link w:val="831"/>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Times New Roman"/>
      <w:sz w:val="20"/>
      <w:szCs w:val="20"/>
    </w:rPr>
  </w:style>
  <w:style w:type="character" w:styleId="831" w:customStyle="1">
    <w:name w:val="Стандартный HTML Знак"/>
    <w:basedOn w:val="773"/>
    <w:link w:val="830"/>
    <w:rPr>
      <w:rFonts w:ascii="Courier New" w:hAnsi="Courier New" w:eastAsia="Courier New" w:cs="Times New Roman"/>
      <w:sz w:val="20"/>
      <w:szCs w:val="20"/>
    </w:rPr>
  </w:style>
  <w:style w:type="paragraph" w:styleId="832">
    <w:name w:val="footnote text"/>
    <w:basedOn w:val="764"/>
    <w:link w:val="833"/>
    <w:uiPriority w:val="99"/>
    <w:pPr>
      <w:spacing w:after="0" w:line="240" w:lineRule="auto"/>
    </w:pPr>
    <w:rPr>
      <w:rFonts w:ascii="Times New Roman" w:hAnsi="Times New Roman" w:eastAsia="Times New Roman" w:cs="Times New Roman"/>
      <w:sz w:val="20"/>
      <w:szCs w:val="20"/>
      <w:lang w:eastAsia="ru-RU"/>
    </w:rPr>
  </w:style>
  <w:style w:type="character" w:styleId="833" w:customStyle="1">
    <w:name w:val="Текст сноски Знак"/>
    <w:basedOn w:val="773"/>
    <w:link w:val="832"/>
    <w:uiPriority w:val="99"/>
    <w:rPr>
      <w:rFonts w:ascii="Times New Roman" w:hAnsi="Times New Roman" w:eastAsia="Times New Roman" w:cs="Times New Roman"/>
      <w:sz w:val="20"/>
      <w:szCs w:val="20"/>
      <w:lang w:eastAsia="ru-RU"/>
    </w:rPr>
  </w:style>
  <w:style w:type="character" w:styleId="834" w:customStyle="1">
    <w:name w:val="Текст примечания Знак"/>
    <w:link w:val="835"/>
  </w:style>
  <w:style w:type="paragraph" w:styleId="835">
    <w:name w:val="annotation text"/>
    <w:basedOn w:val="764"/>
    <w:link w:val="834"/>
    <w:pPr>
      <w:spacing w:after="0" w:line="240" w:lineRule="auto"/>
    </w:pPr>
  </w:style>
  <w:style w:type="character" w:styleId="836" w:customStyle="1">
    <w:name w:val="Текст примечания Знак1"/>
    <w:basedOn w:val="773"/>
    <w:uiPriority w:val="99"/>
    <w:rPr>
      <w:sz w:val="20"/>
      <w:szCs w:val="20"/>
    </w:rPr>
  </w:style>
  <w:style w:type="character" w:styleId="837" w:customStyle="1">
    <w:name w:val="Тема примечания Знак"/>
    <w:link w:val="838"/>
    <w:rPr>
      <w:b/>
      <w:bCs/>
    </w:rPr>
  </w:style>
  <w:style w:type="paragraph" w:styleId="838">
    <w:name w:val="annotation subject"/>
    <w:basedOn w:val="835"/>
    <w:next w:val="835"/>
    <w:link w:val="837"/>
    <w:rPr>
      <w:b/>
      <w:bCs/>
    </w:rPr>
  </w:style>
  <w:style w:type="character" w:styleId="839" w:customStyle="1">
    <w:name w:val="Тема примечания Знак1"/>
    <w:basedOn w:val="836"/>
    <w:uiPriority w:val="99"/>
    <w:rPr>
      <w:b/>
      <w:bCs/>
      <w:sz w:val="20"/>
      <w:szCs w:val="20"/>
    </w:rPr>
  </w:style>
  <w:style w:type="paragraph" w:styleId="840" w:customStyle="1">
    <w:name w:val="Îñíîâí"/>
    <w:basedOn w:val="764"/>
    <w:pPr>
      <w:jc w:val="both"/>
      <w:spacing w:after="0" w:line="240" w:lineRule="auto"/>
      <w:widowControl w:val="off"/>
    </w:pPr>
    <w:rPr>
      <w:rFonts w:ascii="Arial" w:hAnsi="Arial" w:eastAsia="Times New Roman" w:cs="Arial"/>
      <w:szCs w:val="20"/>
      <w:lang w:eastAsia="ru-RU"/>
    </w:rPr>
  </w:style>
  <w:style w:type="paragraph" w:styleId="841" w:customStyle="1">
    <w:name w:val="Обычный1"/>
    <w:pPr>
      <w:ind w:left="280"/>
      <w:spacing w:after="0" w:line="278" w:lineRule="auto"/>
      <w:widowControl w:val="off"/>
    </w:pPr>
    <w:rPr>
      <w:rFonts w:ascii="Times New Roman" w:hAnsi="Times New Roman" w:eastAsia="Times New Roman" w:cs="Times New Roman"/>
      <w:sz w:val="20"/>
      <w:szCs w:val="20"/>
      <w:lang w:eastAsia="ru-RU"/>
    </w:rPr>
  </w:style>
  <w:style w:type="paragraph" w:styleId="842" w:customStyle="1">
    <w:name w:val="Основной текст 21"/>
    <w:basedOn w:val="764"/>
    <w:pPr>
      <w:ind w:firstLine="851"/>
      <w:jc w:val="both"/>
      <w:spacing w:before="120" w:after="120" w:line="240" w:lineRule="auto"/>
      <w:widowControl w:val="off"/>
    </w:pPr>
    <w:rPr>
      <w:rFonts w:ascii="Times New Roman" w:hAnsi="Times New Roman" w:eastAsia="Times New Roman" w:cs="Times New Roman"/>
      <w:sz w:val="24"/>
      <w:szCs w:val="20"/>
      <w:lang w:eastAsia="ru-RU"/>
    </w:rPr>
  </w:style>
  <w:style w:type="paragraph" w:styleId="843" w:customStyle="1">
    <w:name w:val="j0eбычный"/>
    <w:pPr>
      <w:spacing w:after="0" w:line="240" w:lineRule="auto"/>
      <w:widowControl w:val="off"/>
    </w:pPr>
    <w:rPr>
      <w:rFonts w:ascii="Times New Roman" w:hAnsi="Times New Roman" w:eastAsia="Times New Roman" w:cs="Times New Roman"/>
      <w:sz w:val="20"/>
      <w:szCs w:val="20"/>
      <w:lang w:eastAsia="ru-RU"/>
    </w:rPr>
  </w:style>
  <w:style w:type="paragraph" w:styleId="844" w:customStyle="1">
    <w:name w:val="Oaeno"/>
    <w:basedOn w:val="764"/>
    <w:pPr>
      <w:spacing w:after="0" w:line="240" w:lineRule="auto"/>
    </w:pPr>
    <w:rPr>
      <w:rFonts w:ascii="Courier New" w:hAnsi="Courier New" w:eastAsia="Arial" w:cs="Times New Roman"/>
      <w:sz w:val="20"/>
      <w:szCs w:val="20"/>
      <w:lang w:eastAsia="ar-SA"/>
    </w:rPr>
  </w:style>
  <w:style w:type="paragraph" w:styleId="845">
    <w:name w:val="Revision"/>
    <w:uiPriority w:val="99"/>
    <w:semiHidden/>
    <w:pPr>
      <w:spacing w:after="0" w:line="240" w:lineRule="auto"/>
    </w:pPr>
    <w:rPr>
      <w:rFonts w:ascii="Times New Roman" w:hAnsi="Times New Roman" w:eastAsia="Times New Roman" w:cs="Times New Roman"/>
      <w:sz w:val="24"/>
      <w:szCs w:val="24"/>
      <w:lang w:eastAsia="ru-RU"/>
    </w:rPr>
  </w:style>
  <w:style w:type="paragraph" w:styleId="846" w:customStyle="1">
    <w:name w:val="Содержимое таблицы"/>
    <w:basedOn w:val="828"/>
    <w:pPr>
      <w:spacing w:after="0"/>
      <w:suppressLineNumbers/>
    </w:pPr>
    <w:rPr>
      <w:b/>
      <w:sz w:val="24"/>
    </w:rPr>
  </w:style>
  <w:style w:type="paragraph" w:styleId="847" w:customStyle="1">
    <w:name w:val="WW-Основной текст 2"/>
    <w:basedOn w:val="764"/>
    <w:pPr>
      <w:ind w:right="-1"/>
      <w:jc w:val="both"/>
      <w:spacing w:after="0" w:line="240" w:lineRule="auto"/>
      <w:widowControl w:val="off"/>
    </w:pPr>
    <w:rPr>
      <w:rFonts w:ascii="Times New Roman" w:hAnsi="Times New Roman" w:eastAsia="Times New Roman" w:cs="Times New Roman"/>
      <w:sz w:val="20"/>
      <w:szCs w:val="20"/>
      <w:lang w:eastAsia="ru-RU"/>
    </w:rPr>
  </w:style>
  <w:style w:type="paragraph" w:styleId="848" w:customStyle="1">
    <w:name w:val="Основной текст с отступом 21"/>
    <w:basedOn w:val="764"/>
    <w:pPr>
      <w:ind w:firstLine="567"/>
      <w:jc w:val="both"/>
      <w:spacing w:after="0" w:line="240" w:lineRule="auto"/>
      <w:widowControl w:val="off"/>
    </w:pPr>
    <w:rPr>
      <w:rFonts w:ascii="Courier New" w:hAnsi="Courier New" w:eastAsia="Times New Roman" w:cs="Times New Roman"/>
      <w:szCs w:val="20"/>
      <w:lang w:eastAsia="ru-RU"/>
    </w:rPr>
  </w:style>
  <w:style w:type="paragraph" w:styleId="849" w:customStyle="1">
    <w:name w:val="Основной текст с отступом 31"/>
    <w:basedOn w:val="764"/>
    <w:pPr>
      <w:ind w:firstLine="567"/>
      <w:jc w:val="both"/>
      <w:spacing w:after="0" w:line="240" w:lineRule="auto"/>
    </w:pPr>
    <w:rPr>
      <w:rFonts w:ascii="Times New Roman" w:hAnsi="Times New Roman" w:eastAsia="Times New Roman" w:cs="Times New Roman"/>
      <w:color w:val="000000"/>
      <w:szCs w:val="20"/>
      <w:lang w:eastAsia="ru-RU"/>
    </w:rPr>
  </w:style>
  <w:style w:type="character" w:styleId="850">
    <w:name w:val="footnote reference"/>
    <w:rPr>
      <w:vertAlign w:val="superscript"/>
    </w:rPr>
  </w:style>
  <w:style w:type="character" w:styleId="851">
    <w:name w:val="annotation reference"/>
    <w:rPr>
      <w:sz w:val="16"/>
      <w:szCs w:val="16"/>
    </w:rPr>
  </w:style>
  <w:style w:type="character" w:styleId="852" w:customStyle="1">
    <w:name w:val="WW-WW8Num4z0"/>
    <w:rPr>
      <w:rFonts w:hint="default" w:ascii="Times New Roman" w:hAnsi="Times New Roman" w:eastAsia="Times New Roman" w:cs="Times New Roman"/>
    </w:rPr>
  </w:style>
  <w:style w:type="table" w:styleId="853" w:customStyle="1">
    <w:name w:val="Сетка таблицы2"/>
    <w:basedOn w:val="774"/>
    <w:next w:val="786"/>
    <w:uiPriority w:val="5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854">
    <w:name w:val="Outline List 2"/>
    <w:basedOn w:val="775"/>
    <w:pPr>
      <w:numPr>
        <w:ilvl w:val="0"/>
        <w:numId w:val="3"/>
      </w:numPr>
    </w:pPr>
  </w:style>
  <w:style w:type="numbering" w:styleId="855" w:customStyle="1">
    <w:name w:val="Текущий список1"/>
    <w:pPr>
      <w:numPr>
        <w:ilvl w:val="0"/>
        <w:numId w:val="4"/>
      </w:numPr>
    </w:pPr>
  </w:style>
  <w:style w:type="paragraph" w:styleId="856" w:customStyle="1">
    <w:name w:val="Char Char"/>
    <w:basedOn w:val="764"/>
    <w:semiHidden/>
    <w:pPr>
      <w:jc w:val="both"/>
      <w:spacing w:before="100" w:beforeAutospacing="1" w:after="100" w:afterAutospacing="1" w:line="240" w:lineRule="auto"/>
    </w:pPr>
    <w:rPr>
      <w:rFonts w:ascii="Tahoma" w:hAnsi="Tahoma" w:eastAsia="Times New Roman" w:cs="Times New Roman"/>
      <w:sz w:val="20"/>
      <w:szCs w:val="20"/>
      <w:lang w:val="en-US"/>
    </w:rPr>
  </w:style>
  <w:style w:type="character" w:styleId="857">
    <w:name w:val="page number"/>
  </w:style>
  <w:style w:type="paragraph" w:styleId="858" w:customStyle="1">
    <w:name w:val="Тема примечания1"/>
    <w:basedOn w:val="835"/>
    <w:next w:val="835"/>
    <w:semiHidden/>
    <w:rPr>
      <w:rFonts w:ascii="Arial" w:hAnsi="Arial"/>
      <w:b/>
      <w:bCs/>
    </w:rPr>
  </w:style>
  <w:style w:type="paragraph" w:styleId="859" w:customStyle="1">
    <w:name w:val="Standard"/>
    <w:pPr>
      <w:spacing w:after="0" w:line="240" w:lineRule="auto"/>
    </w:pPr>
    <w:rPr>
      <w:rFonts w:ascii="Times New Roman" w:hAnsi="Times New Roman" w:eastAsia="Times New Roman" w:cs="Times New Roman"/>
      <w:sz w:val="24"/>
      <w:szCs w:val="24"/>
      <w:lang w:eastAsia="ru-RU"/>
    </w:rPr>
  </w:style>
  <w:style w:type="character" w:styleId="860" w:customStyle="1">
    <w:name w:val="Font Style15"/>
    <w:rPr>
      <w:rFonts w:ascii="Times New Roman" w:hAnsi="Times New Roman" w:cs="Times New Roman"/>
      <w:sz w:val="22"/>
      <w:szCs w:val="22"/>
    </w:rPr>
  </w:style>
  <w:style w:type="paragraph" w:styleId="861" w:customStyle="1">
    <w:name w:val="Основной текст2"/>
    <w:basedOn w:val="764"/>
    <w:pPr>
      <w:spacing w:after="0" w:line="230" w:lineRule="exact"/>
      <w:shd w:val="clear" w:color="auto" w:fill="ffffff"/>
      <w:widowControl w:val="off"/>
    </w:pPr>
    <w:rPr>
      <w:rFonts w:ascii="Bookman Old Style" w:hAnsi="Bookman Old Style" w:eastAsia="Bookman Old Style" w:cs="Bookman Old Style"/>
      <w:color w:val="000000"/>
      <w:sz w:val="19"/>
      <w:szCs w:val="19"/>
      <w:lang w:eastAsia="ru-RU"/>
    </w:rPr>
  </w:style>
  <w:style w:type="paragraph" w:styleId="862" w:customStyle="1">
    <w:name w:val="1 Знак"/>
    <w:basedOn w:val="764"/>
    <w:pPr>
      <w:spacing w:before="100" w:beforeAutospacing="1" w:after="100" w:afterAutospacing="1" w:line="240" w:lineRule="auto"/>
    </w:pPr>
    <w:rPr>
      <w:rFonts w:ascii="Tahoma" w:hAnsi="Tahoma" w:eastAsia="Times New Roman" w:cs="Times New Roman"/>
      <w:sz w:val="20"/>
      <w:szCs w:val="20"/>
      <w:lang w:val="en-US"/>
    </w:rPr>
  </w:style>
  <w:style w:type="character" w:styleId="863" w:customStyle="1">
    <w:name w:val="Основной текст 3 Знак1"/>
    <w:rPr>
      <w:rFonts w:ascii="Times New Roman" w:hAnsi="Times New Roman" w:eastAsia="Times New Roman" w:cs="Times New Roman"/>
      <w:sz w:val="16"/>
      <w:szCs w:val="16"/>
      <w:lang w:eastAsia="ru-RU"/>
    </w:rPr>
  </w:style>
  <w:style w:type="character" w:styleId="864">
    <w:name w:val="endnote reference"/>
    <w:uiPriority w:val="99"/>
    <w:unhideWhenUsed/>
    <w:rPr>
      <w:vertAlign w:val="superscript"/>
    </w:rPr>
  </w:style>
  <w:style w:type="character" w:styleId="865" w:customStyle="1">
    <w:name w:val="Основной текст_"/>
    <w:link w:val="869"/>
    <w:rPr>
      <w:sz w:val="25"/>
      <w:szCs w:val="25"/>
      <w:shd w:val="clear" w:color="auto" w:fill="ffffff"/>
    </w:rPr>
  </w:style>
  <w:style w:type="character" w:styleId="866" w:customStyle="1">
    <w:name w:val="Основной текст + 11;5 pt"/>
    <w:rPr>
      <w:color w:val="000000"/>
      <w:spacing w:val="0"/>
      <w:position w:val="0"/>
      <w:sz w:val="23"/>
      <w:szCs w:val="23"/>
      <w:shd w:val="clear" w:color="auto" w:fill="ffffff"/>
      <w:lang w:val="ru-RU"/>
    </w:rPr>
  </w:style>
  <w:style w:type="character" w:styleId="867" w:customStyle="1">
    <w:name w:val="Основной текст (2)_"/>
    <w:link w:val="870"/>
    <w:rPr>
      <w:b/>
      <w:bCs/>
      <w:sz w:val="25"/>
      <w:szCs w:val="25"/>
      <w:shd w:val="clear" w:color="auto" w:fill="ffffff"/>
    </w:rPr>
  </w:style>
  <w:style w:type="character" w:styleId="868" w:customStyle="1">
    <w:name w:val="Основной текст + Курсив"/>
    <w:rPr>
      <w:i/>
      <w:iCs/>
      <w:color w:val="000000"/>
      <w:spacing w:val="0"/>
      <w:position w:val="0"/>
      <w:sz w:val="25"/>
      <w:szCs w:val="25"/>
      <w:shd w:val="clear" w:color="auto" w:fill="ffffff"/>
      <w:lang w:val="ru-RU"/>
    </w:rPr>
  </w:style>
  <w:style w:type="paragraph" w:styleId="869" w:customStyle="1">
    <w:name w:val="Основной текст1"/>
    <w:basedOn w:val="764"/>
    <w:link w:val="865"/>
    <w:pPr>
      <w:ind w:hanging="1320"/>
      <w:jc w:val="right"/>
      <w:spacing w:after="0" w:line="298" w:lineRule="exact"/>
      <w:shd w:val="clear" w:color="auto" w:fill="ffffff"/>
      <w:widowControl w:val="off"/>
    </w:pPr>
    <w:rPr>
      <w:sz w:val="25"/>
      <w:szCs w:val="25"/>
    </w:rPr>
  </w:style>
  <w:style w:type="paragraph" w:styleId="870" w:customStyle="1">
    <w:name w:val="Основной текст (2)"/>
    <w:basedOn w:val="764"/>
    <w:link w:val="867"/>
    <w:pPr>
      <w:jc w:val="both"/>
      <w:spacing w:before="660" w:after="0" w:line="298" w:lineRule="exact"/>
      <w:shd w:val="clear" w:color="auto" w:fill="ffffff"/>
      <w:widowControl w:val="off"/>
    </w:pPr>
    <w:rPr>
      <w:b/>
      <w:bCs/>
      <w:sz w:val="25"/>
      <w:szCs w:val="25"/>
    </w:rPr>
  </w:style>
  <w:style w:type="character" w:styleId="871">
    <w:name w:val="FollowedHyperlink"/>
    <w:uiPriority w:val="99"/>
    <w:unhideWhenUsed/>
    <w:rPr>
      <w:color w:val="800080"/>
      <w:u w:val="single"/>
    </w:rPr>
  </w:style>
  <w:style w:type="character" w:styleId="872" w:customStyle="1">
    <w:name w:val="Текст Знак"/>
    <w:link w:val="873"/>
    <w:rPr>
      <w:rFonts w:ascii="Courier New" w:hAnsi="Courier New" w:cs="Courier New"/>
    </w:rPr>
  </w:style>
  <w:style w:type="paragraph" w:styleId="873">
    <w:name w:val="Plain Text"/>
    <w:basedOn w:val="764"/>
    <w:link w:val="872"/>
    <w:pPr>
      <w:jc w:val="both"/>
      <w:spacing w:after="0" w:line="240" w:lineRule="auto"/>
    </w:pPr>
    <w:rPr>
      <w:rFonts w:ascii="Courier New" w:hAnsi="Courier New" w:cs="Courier New"/>
    </w:rPr>
  </w:style>
  <w:style w:type="character" w:styleId="874" w:customStyle="1">
    <w:name w:val="Текст Знак1"/>
    <w:basedOn w:val="773"/>
    <w:rPr>
      <w:rFonts w:ascii="Consolas" w:hAnsi="Consolas"/>
      <w:sz w:val="21"/>
      <w:szCs w:val="21"/>
    </w:rPr>
  </w:style>
  <w:style w:type="paragraph" w:styleId="875" w:customStyle="1">
    <w:name w:val="Îáû÷íûé"/>
    <w:pPr>
      <w:spacing w:after="0" w:line="240" w:lineRule="auto"/>
    </w:pPr>
    <w:rPr>
      <w:rFonts w:ascii="Times New Roman" w:hAnsi="Times New Roman" w:eastAsia="Times New Roman" w:cs="Times New Roman"/>
      <w:sz w:val="20"/>
      <w:szCs w:val="20"/>
      <w:lang w:eastAsia="ru-RU"/>
    </w:rPr>
  </w:style>
  <w:style w:type="paragraph" w:styleId="876" w:customStyle="1">
    <w:name w:val="02statia2"/>
    <w:basedOn w:val="764"/>
    <w:pPr>
      <w:ind w:left="2020" w:hanging="880"/>
      <w:jc w:val="both"/>
      <w:spacing w:before="120" w:after="0" w:line="320" w:lineRule="atLeast"/>
    </w:pPr>
    <w:rPr>
      <w:rFonts w:ascii="GaramondNarrowC" w:hAnsi="GaramondNarrowC" w:eastAsia="MS Mincho" w:cs="GaramondNarrowC"/>
      <w:color w:val="000000"/>
      <w:sz w:val="21"/>
      <w:szCs w:val="21"/>
      <w:lang w:eastAsia="ru-RU"/>
    </w:rPr>
  </w:style>
  <w:style w:type="paragraph" w:styleId="877" w:customStyle="1">
    <w:name w:val="Без интервала1"/>
    <w:pPr>
      <w:spacing w:after="0" w:line="240" w:lineRule="auto"/>
    </w:pPr>
    <w:rPr>
      <w:rFonts w:ascii="Calibri" w:hAnsi="Calibri" w:eastAsia="Times New Roman" w:cs="Times New Roman"/>
      <w:lang w:eastAsia="ru-RU"/>
    </w:rPr>
  </w:style>
  <w:style w:type="character" w:styleId="878" w:customStyle="1">
    <w:name w:val="f"/>
  </w:style>
  <w:style w:type="character" w:styleId="879" w:customStyle="1">
    <w:name w:val="Основной текст (10)_"/>
    <w:link w:val="880"/>
    <w:rPr>
      <w:sz w:val="23"/>
      <w:szCs w:val="23"/>
      <w:shd w:val="clear" w:color="auto" w:fill="ffffff"/>
    </w:rPr>
  </w:style>
  <w:style w:type="paragraph" w:styleId="880" w:customStyle="1">
    <w:name w:val="Основной текст (10)"/>
    <w:basedOn w:val="764"/>
    <w:link w:val="879"/>
    <w:pPr>
      <w:ind w:hanging="380"/>
      <w:jc w:val="right"/>
      <w:spacing w:after="0" w:line="274" w:lineRule="exact"/>
      <w:shd w:val="clear" w:color="auto" w:fill="ffffff"/>
    </w:pPr>
    <w:rPr>
      <w:sz w:val="23"/>
      <w:szCs w:val="23"/>
    </w:rPr>
  </w:style>
  <w:style w:type="character" w:styleId="881">
    <w:name w:val="Strong"/>
    <w:uiPriority w:val="22"/>
    <w:qFormat/>
    <w:rPr>
      <w:b/>
      <w:bCs/>
    </w:rPr>
  </w:style>
  <w:style w:type="character" w:styleId="882" w:customStyle="1">
    <w:name w:val="Основной текст + 9;5 pt;Не полужирный"/>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rPr>
  </w:style>
  <w:style w:type="character" w:styleId="883" w:customStyle="1">
    <w:name w:val="Основной текст + 9"/>
    <w:rPr>
      <w:rFonts w:hint="default" w:ascii="Times New Roman" w:hAnsi="Times New Roman" w:eastAsia="Times New Roman" w:cs="Times New Roman"/>
      <w:b/>
      <w:bCs/>
      <w:i w:val="0"/>
      <w:iCs w:val="0"/>
      <w:smallCaps w:val="0"/>
      <w:strike w:val="0"/>
      <w:color w:val="000000"/>
      <w:spacing w:val="0"/>
      <w:position w:val="0"/>
      <w:sz w:val="19"/>
      <w:szCs w:val="19"/>
      <w:u w:val="none"/>
      <w:lang w:val="ru-RU"/>
    </w:rPr>
  </w:style>
  <w:style w:type="character" w:styleId="884" w:customStyle="1">
    <w:name w:val="Основной текст Знак1"/>
    <w:uiPriority w:val="99"/>
    <w:semiHidden/>
    <w:rPr>
      <w:rFonts w:ascii="Times New Roman" w:hAnsi="Times New Roman" w:eastAsia="Times New Roman" w:cs="Times New Roman"/>
      <w:sz w:val="24"/>
      <w:szCs w:val="24"/>
      <w:lang w:eastAsia="ru-RU"/>
    </w:rPr>
  </w:style>
  <w:style w:type="numbering" w:styleId="885" w:customStyle="1">
    <w:name w:val="Нет списка1111"/>
    <w:next w:val="775"/>
    <w:uiPriority w:val="99"/>
    <w:semiHidden/>
    <w:unhideWhenUsed/>
  </w:style>
  <w:style w:type="character" w:styleId="886" w:customStyle="1">
    <w:name w:val="Просмотренная гиперссылка1"/>
    <w:uiPriority w:val="99"/>
    <w:unhideWhenUsed/>
    <w:rPr>
      <w:color w:val="800080"/>
      <w:u w:val="single"/>
    </w:rPr>
  </w:style>
  <w:style w:type="numbering" w:styleId="887" w:customStyle="1">
    <w:name w:val="Нет списка2"/>
    <w:next w:val="775"/>
    <w:uiPriority w:val="99"/>
    <w:semiHidden/>
    <w:unhideWhenUsed/>
  </w:style>
  <w:style w:type="table" w:styleId="888" w:customStyle="1">
    <w:name w:val="Сетка таблицы11"/>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89" w:customStyle="1">
    <w:name w:val="Font Style12"/>
    <w:uiPriority w:val="99"/>
    <w:rPr>
      <w:rFonts w:ascii="Times New Roman" w:hAnsi="Times New Roman" w:cs="Times New Roman"/>
      <w:sz w:val="26"/>
      <w:szCs w:val="26"/>
    </w:rPr>
  </w:style>
  <w:style w:type="paragraph" w:styleId="890" w:customStyle="1">
    <w:name w:val="ConsPlusCell"/>
    <w:pPr>
      <w:spacing w:after="0" w:line="240" w:lineRule="auto"/>
      <w:widowControl w:val="off"/>
    </w:pPr>
    <w:rPr>
      <w:rFonts w:ascii="Arial" w:hAnsi="Arial" w:eastAsia="Times New Roman" w:cs="Arial"/>
      <w:sz w:val="20"/>
      <w:szCs w:val="20"/>
      <w:lang w:eastAsia="ru-RU"/>
    </w:rPr>
  </w:style>
  <w:style w:type="character" w:styleId="891" w:customStyle="1">
    <w:name w:val="apple-style-span"/>
  </w:style>
  <w:style w:type="character" w:styleId="892" w:customStyle="1">
    <w:name w:val="Текст выноски Знак1"/>
    <w:uiPriority w:val="99"/>
    <w:semiHidden/>
    <w:rPr>
      <w:rFonts w:ascii="Tahoma" w:hAnsi="Tahoma" w:cs="Tahoma"/>
      <w:color w:val="000000"/>
      <w:sz w:val="16"/>
      <w:szCs w:val="16"/>
      <w:lang w:eastAsia="ru-RU"/>
    </w:rPr>
  </w:style>
  <w:style w:type="character" w:styleId="893" w:customStyle="1">
    <w:name w:val="Основной текст (3)_"/>
    <w:link w:val="894"/>
    <w:rPr>
      <w:sz w:val="26"/>
      <w:szCs w:val="26"/>
      <w:shd w:val="clear" w:color="auto" w:fill="ffffff"/>
    </w:rPr>
  </w:style>
  <w:style w:type="paragraph" w:styleId="894" w:customStyle="1">
    <w:name w:val="Основной текст (3)"/>
    <w:basedOn w:val="764"/>
    <w:link w:val="893"/>
    <w:pPr>
      <w:jc w:val="both"/>
      <w:spacing w:before="900" w:after="0" w:line="317" w:lineRule="exact"/>
      <w:shd w:val="clear" w:color="auto" w:fill="ffffff"/>
    </w:pPr>
    <w:rPr>
      <w:sz w:val="26"/>
      <w:szCs w:val="26"/>
      <w:shd w:val="clear" w:color="auto" w:fill="ffffff"/>
    </w:rPr>
  </w:style>
  <w:style w:type="character" w:styleId="895" w:customStyle="1">
    <w:name w:val="Основной текст (2) + Не полужирный"/>
    <w:rPr>
      <w:b/>
      <w:bCs/>
      <w:sz w:val="26"/>
      <w:szCs w:val="26"/>
      <w:shd w:val="clear" w:color="auto" w:fill="ffffff"/>
      <w:lang w:bidi="ar-SA"/>
    </w:rPr>
  </w:style>
  <w:style w:type="paragraph" w:styleId="896" w:customStyle="1">
    <w:name w:val="Основной текст3"/>
    <w:basedOn w:val="764"/>
    <w:pPr>
      <w:ind w:hanging="340"/>
      <w:spacing w:after="0" w:line="0" w:lineRule="atLeast"/>
      <w:shd w:val="clear" w:color="auto" w:fill="ffffff"/>
    </w:pPr>
    <w:rPr>
      <w:rFonts w:ascii="Calibri" w:hAnsi="Calibri" w:eastAsia="Times New Roman" w:cs="Times New Roman"/>
      <w:sz w:val="20"/>
      <w:szCs w:val="20"/>
      <w:shd w:val="clear" w:color="auto" w:fill="ffffff"/>
    </w:rPr>
  </w:style>
  <w:style w:type="paragraph" w:styleId="897" w:customStyle="1">
    <w:name w:val="Default"/>
    <w:pPr>
      <w:spacing w:after="0" w:line="240" w:lineRule="auto"/>
    </w:pPr>
    <w:rPr>
      <w:rFonts w:ascii="Times New Roman" w:hAnsi="Times New Roman" w:eastAsia="Times New Roman" w:cs="Times New Roman"/>
      <w:color w:val="000000"/>
      <w:sz w:val="24"/>
      <w:szCs w:val="24"/>
      <w:lang w:eastAsia="ru-RU"/>
    </w:rPr>
  </w:style>
  <w:style w:type="character" w:styleId="898" w:customStyle="1">
    <w:name w:val="Цветовое выделение"/>
    <w:uiPriority w:val="99"/>
    <w:rPr>
      <w:b/>
      <w:color w:val="000080"/>
    </w:rPr>
  </w:style>
  <w:style w:type="paragraph" w:styleId="899" w:customStyle="1">
    <w:name w:val="_Обычный"/>
    <w:basedOn w:val="764"/>
    <w:uiPriority w:val="99"/>
    <w:pPr>
      <w:ind w:firstLine="720"/>
      <w:jc w:val="both"/>
      <w:spacing w:after="120" w:line="240" w:lineRule="auto"/>
    </w:pPr>
    <w:rPr>
      <w:rFonts w:ascii="Times New Roman" w:hAnsi="Times New Roman" w:eastAsia="Times New Roman" w:cs="Times New Roman"/>
      <w:sz w:val="24"/>
      <w:szCs w:val="24"/>
      <w:lang w:eastAsia="ru-RU"/>
    </w:rPr>
  </w:style>
  <w:style w:type="character" w:styleId="900" w:customStyle="1">
    <w:name w:val="Основной текст + Arial Unicode MS;9 pt"/>
    <w:rPr>
      <w:rFonts w:ascii="Arial Unicode MS" w:hAnsi="Arial Unicode MS" w:eastAsia="Arial Unicode MS" w:cs="Arial Unicode MS"/>
      <w:b w:val="0"/>
      <w:bCs w:val="0"/>
      <w:i w:val="0"/>
      <w:iCs w:val="0"/>
      <w:smallCaps w:val="0"/>
      <w:strike w:val="0"/>
      <w:color w:val="000000"/>
      <w:spacing w:val="0"/>
      <w:position w:val="0"/>
      <w:sz w:val="18"/>
      <w:szCs w:val="18"/>
      <w:u w:val="none"/>
      <w:lang w:val="ru-RU"/>
    </w:rPr>
  </w:style>
  <w:style w:type="paragraph" w:styleId="901" w:customStyle="1">
    <w:name w:val="Пункт"/>
    <w:basedOn w:val="764"/>
    <w:pPr>
      <w:ind w:left="1404" w:hanging="504"/>
      <w:jc w:val="both"/>
      <w:spacing w:after="0" w:line="240" w:lineRule="auto"/>
      <w:tabs>
        <w:tab w:val="num" w:pos="1980" w:leader="none"/>
      </w:tabs>
    </w:pPr>
    <w:rPr>
      <w:rFonts w:ascii="Times New Roman" w:hAnsi="Times New Roman" w:eastAsia="Times New Roman" w:cs="Times New Roman"/>
      <w:sz w:val="24"/>
      <w:szCs w:val="28"/>
      <w:lang w:eastAsia="ru-RU"/>
    </w:rPr>
  </w:style>
  <w:style w:type="paragraph" w:styleId="902" w:customStyle="1">
    <w:name w:val="Абзац списка1"/>
    <w:basedOn w:val="764"/>
    <w:pPr>
      <w:contextualSpacing/>
      <w:ind w:left="720"/>
      <w:spacing w:after="200" w:line="276" w:lineRule="auto"/>
    </w:pPr>
    <w:rPr>
      <w:rFonts w:ascii="Calibri" w:hAnsi="Calibri" w:eastAsia="Times New Roman" w:cs="Times New Roman"/>
    </w:rPr>
  </w:style>
  <w:style w:type="paragraph" w:styleId="903" w:customStyle="1">
    <w:name w:val="Внимание: Криминал!!"/>
    <w:basedOn w:val="764"/>
    <w:next w:val="764"/>
    <w:pPr>
      <w:jc w:val="both"/>
      <w:spacing w:after="0" w:line="240" w:lineRule="auto"/>
      <w:widowControl w:val="off"/>
    </w:pPr>
    <w:rPr>
      <w:rFonts w:ascii="Arial" w:hAnsi="Arial" w:eastAsia="Times New Roman" w:cs="Arial"/>
      <w:sz w:val="24"/>
      <w:szCs w:val="24"/>
      <w:lang w:eastAsia="ru-RU"/>
    </w:rPr>
  </w:style>
  <w:style w:type="paragraph" w:styleId="904" w:customStyle="1">
    <w:name w:val="Таблицы (моноширинный)"/>
    <w:basedOn w:val="764"/>
    <w:next w:val="764"/>
    <w:pPr>
      <w:jc w:val="both"/>
      <w:spacing w:after="0" w:line="240" w:lineRule="auto"/>
      <w:widowControl w:val="off"/>
    </w:pPr>
    <w:rPr>
      <w:rFonts w:ascii="Courier New" w:hAnsi="Courier New" w:eastAsia="Times New Roman" w:cs="Courier New"/>
      <w:sz w:val="24"/>
      <w:szCs w:val="24"/>
      <w:lang w:eastAsia="ru-RU"/>
    </w:rPr>
  </w:style>
  <w:style w:type="paragraph" w:styleId="905" w:customStyle="1">
    <w:name w:val="Основной текст 31"/>
    <w:basedOn w:val="764"/>
    <w:pPr>
      <w:spacing w:after="120" w:line="240" w:lineRule="auto"/>
    </w:pPr>
    <w:rPr>
      <w:rFonts w:ascii="Times New Roman" w:hAnsi="Times New Roman" w:eastAsia="Times New Roman" w:cs="Times New Roman"/>
      <w:sz w:val="16"/>
      <w:szCs w:val="16"/>
      <w:lang w:eastAsia="ar-SA"/>
    </w:rPr>
  </w:style>
  <w:style w:type="paragraph" w:styleId="906">
    <w:name w:val="List"/>
    <w:basedOn w:val="764"/>
    <w:pPr>
      <w:ind w:left="283" w:hanging="283"/>
      <w:jc w:val="both"/>
      <w:spacing w:after="60" w:line="240" w:lineRule="auto"/>
    </w:pPr>
    <w:rPr>
      <w:rFonts w:ascii="Times New Roman" w:hAnsi="Times New Roman" w:eastAsia="Times New Roman" w:cs="Times New Roman"/>
      <w:sz w:val="24"/>
      <w:szCs w:val="24"/>
      <w:lang w:eastAsia="ru-RU"/>
    </w:rPr>
  </w:style>
  <w:style w:type="character" w:styleId="907" w:customStyle="1">
    <w:name w:val="Основной текст27"/>
    <w:rPr>
      <w:rFonts w:ascii="Times New Roman" w:hAnsi="Times New Roman" w:cs="Times New Roman"/>
      <w:spacing w:val="0"/>
      <w:sz w:val="23"/>
      <w:szCs w:val="23"/>
      <w:shd w:val="clear" w:color="auto" w:fill="ffffff"/>
    </w:rPr>
  </w:style>
  <w:style w:type="paragraph" w:styleId="908" w:customStyle="1">
    <w:name w:val="Основной текст30"/>
    <w:basedOn w:val="764"/>
    <w:pPr>
      <w:ind w:hanging="380"/>
      <w:spacing w:after="0" w:line="240" w:lineRule="atLeast"/>
      <w:shd w:val="clear" w:color="auto" w:fill="ffffff"/>
    </w:pPr>
    <w:rPr>
      <w:rFonts w:ascii="Times New Roman" w:hAnsi="Times New Roman" w:eastAsia="Arial Unicode MS" w:cs="Times New Roman"/>
      <w:i/>
      <w:iCs/>
      <w:color w:val="000000"/>
      <w:sz w:val="23"/>
      <w:szCs w:val="23"/>
      <w:lang w:eastAsia="ru-RU"/>
    </w:rPr>
  </w:style>
  <w:style w:type="character" w:styleId="909">
    <w:name w:val="Emphasis"/>
    <w:qFormat/>
    <w:rPr>
      <w:rFonts w:cs="Times New Roman"/>
      <w:i/>
      <w:iCs/>
    </w:rPr>
  </w:style>
  <w:style w:type="paragraph" w:styleId="910" w:customStyle="1">
    <w:name w:val="PEA"/>
    <w:pPr>
      <w:ind w:firstLine="720"/>
      <w:spacing w:after="0" w:line="240" w:lineRule="auto"/>
      <w:widowControl w:val="off"/>
    </w:pPr>
    <w:rPr>
      <w:rFonts w:ascii="Arial" w:hAnsi="Arial" w:eastAsia="Times New Roman" w:cs="Arial"/>
      <w:sz w:val="20"/>
      <w:szCs w:val="20"/>
      <w:lang w:eastAsia="ru-RU"/>
    </w:rPr>
  </w:style>
  <w:style w:type="paragraph" w:styleId="911" w:customStyle="1">
    <w:name w:val="Стиль2"/>
    <w:basedOn w:val="912"/>
    <w:pPr>
      <w:numPr>
        <w:ilvl w:val="0"/>
        <w:numId w:val="5"/>
      </w:numPr>
      <w:contextualSpacing w:val="0"/>
      <w:ind w:left="643"/>
      <w:jc w:val="both"/>
      <w:keepLines/>
      <w:keepNext/>
      <w:spacing w:after="60"/>
      <w:widowControl w:val="off"/>
      <w:tabs>
        <w:tab w:val="num" w:pos="360" w:leader="none"/>
        <w:tab w:val="num" w:pos="643" w:leader="none"/>
        <w:tab w:val="num" w:pos="1209" w:leader="none"/>
      </w:tabs>
      <w:suppressLineNumbers/>
    </w:pPr>
    <w:rPr>
      <w:b/>
      <w:szCs w:val="20"/>
    </w:rPr>
  </w:style>
  <w:style w:type="paragraph" w:styleId="912">
    <w:name w:val="List Number 2"/>
    <w:basedOn w:val="764"/>
    <w:pPr>
      <w:contextualSpacing/>
      <w:ind w:left="431" w:hanging="431"/>
      <w:spacing w:after="0" w:line="240" w:lineRule="auto"/>
      <w:tabs>
        <w:tab w:val="num" w:pos="432" w:leader="none"/>
      </w:tabs>
    </w:pPr>
    <w:rPr>
      <w:rFonts w:ascii="Times New Roman" w:hAnsi="Times New Roman" w:eastAsia="Times New Roman" w:cs="Times New Roman"/>
      <w:sz w:val="24"/>
      <w:szCs w:val="24"/>
      <w:lang w:eastAsia="ru-RU"/>
    </w:rPr>
  </w:style>
  <w:style w:type="paragraph" w:styleId="913" w:customStyle="1">
    <w:name w:val="PEAformat"/>
    <w:pPr>
      <w:spacing w:after="0" w:line="240" w:lineRule="auto"/>
      <w:widowControl w:val="off"/>
    </w:pPr>
    <w:rPr>
      <w:rFonts w:ascii="Courier New" w:hAnsi="Courier New" w:eastAsia="Times New Roman" w:cs="Courier New"/>
      <w:sz w:val="20"/>
      <w:szCs w:val="20"/>
      <w:lang w:eastAsia="ru-RU"/>
    </w:rPr>
  </w:style>
  <w:style w:type="paragraph" w:styleId="914" w:customStyle="1">
    <w:name w:val="formattext"/>
    <w:pPr>
      <w:spacing w:after="0" w:line="240" w:lineRule="auto"/>
      <w:widowControl w:val="off"/>
    </w:pPr>
    <w:rPr>
      <w:rFonts w:ascii="Times New Roman" w:hAnsi="Times New Roman" w:eastAsia="Times New Roman" w:cs="Times New Roman"/>
      <w:sz w:val="18"/>
      <w:szCs w:val="18"/>
      <w:lang w:eastAsia="ru-RU"/>
    </w:rPr>
  </w:style>
  <w:style w:type="numbering" w:styleId="915" w:customStyle="1">
    <w:name w:val="Нет списка3"/>
    <w:next w:val="775"/>
    <w:uiPriority w:val="99"/>
    <w:semiHidden/>
    <w:unhideWhenUsed/>
  </w:style>
  <w:style w:type="table" w:styleId="916" w:customStyle="1">
    <w:name w:val="Сетка таблицы21"/>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917" w:customStyle="1">
    <w:name w:val="Нет списка4"/>
    <w:next w:val="775"/>
    <w:uiPriority w:val="99"/>
    <w:semiHidden/>
    <w:unhideWhenUsed/>
  </w:style>
  <w:style w:type="paragraph" w:styleId="918" w:customStyle="1">
    <w:name w:val="Обычный2"/>
    <w:pPr>
      <w:spacing w:after="0" w:line="240" w:lineRule="auto"/>
    </w:pPr>
    <w:rPr>
      <w:rFonts w:ascii="Times New Roman" w:hAnsi="Times New Roman" w:eastAsia="Times New Roman" w:cs="Times New Roman"/>
      <w:color w:val="000000"/>
      <w:sz w:val="24"/>
      <w:szCs w:val="20"/>
      <w:lang w:eastAsia="ru-RU"/>
    </w:rPr>
  </w:style>
  <w:style w:type="character" w:styleId="919">
    <w:name w:val="line number"/>
    <w:semiHidden/>
  </w:style>
  <w:style w:type="character" w:styleId="920" w:customStyle="1">
    <w:name w:val="Выделение1"/>
    <w:rPr>
      <w:i/>
      <w:sz w:val="24"/>
    </w:rPr>
  </w:style>
  <w:style w:type="character" w:styleId="921" w:customStyle="1">
    <w:name w:val="Основной шрифт абзаца2"/>
    <w:rPr>
      <w:sz w:val="24"/>
    </w:rPr>
  </w:style>
  <w:style w:type="character" w:styleId="922" w:customStyle="1">
    <w:name w:val="Выделение2"/>
    <w:rPr>
      <w:i/>
      <w:sz w:val="24"/>
    </w:rPr>
  </w:style>
  <w:style w:type="table" w:styleId="923">
    <w:name w:val="Table Simple 1"/>
    <w:basedOn w:val="774"/>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24" w:customStyle="1">
    <w:name w:val="Сетка таблицы3"/>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25" w:customStyle="1">
    <w:name w:val="Простая таблица 11"/>
    <w:basedOn w:val="774"/>
    <w:next w:val="923"/>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26" w:customStyle="1">
    <w:name w:val="Сетка таблицы12"/>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927" w:customStyle="1">
    <w:name w:val="1 / 1.1 / 1.1.11"/>
    <w:basedOn w:val="775"/>
    <w:next w:val="854"/>
  </w:style>
  <w:style w:type="numbering" w:styleId="928" w:customStyle="1">
    <w:name w:val="Текущий список11"/>
  </w:style>
  <w:style w:type="numbering" w:styleId="929" w:customStyle="1">
    <w:name w:val="Нет списка12"/>
    <w:next w:val="775"/>
    <w:uiPriority w:val="99"/>
    <w:semiHidden/>
    <w:unhideWhenUsed/>
  </w:style>
  <w:style w:type="numbering" w:styleId="930" w:customStyle="1">
    <w:name w:val="Нет списка21"/>
    <w:next w:val="775"/>
    <w:uiPriority w:val="99"/>
    <w:semiHidden/>
    <w:unhideWhenUsed/>
  </w:style>
  <w:style w:type="numbering" w:styleId="931" w:customStyle="1">
    <w:name w:val="Нет списка31"/>
    <w:next w:val="775"/>
    <w:uiPriority w:val="99"/>
    <w:semiHidden/>
    <w:unhideWhenUsed/>
  </w:style>
  <w:style w:type="table" w:styleId="932" w:customStyle="1">
    <w:name w:val="Сетка таблицы111"/>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933" w:customStyle="1">
    <w:name w:val="Нет списка5"/>
    <w:next w:val="775"/>
    <w:uiPriority w:val="99"/>
    <w:semiHidden/>
    <w:unhideWhenUsed/>
  </w:style>
  <w:style w:type="table" w:styleId="934" w:customStyle="1">
    <w:name w:val="Простая таблица 12"/>
    <w:basedOn w:val="774"/>
    <w:next w:val="923"/>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35" w:customStyle="1">
    <w:name w:val="Сетка таблицы4"/>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36" w:customStyle="1">
    <w:name w:val="Простая таблица 111"/>
    <w:basedOn w:val="774"/>
    <w:next w:val="923"/>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37" w:customStyle="1">
    <w:name w:val="Сетка таблицы13"/>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938" w:customStyle="1">
    <w:name w:val="1 / 1.1 / 1.1.12"/>
    <w:basedOn w:val="775"/>
    <w:next w:val="854"/>
  </w:style>
  <w:style w:type="numbering" w:styleId="939" w:customStyle="1">
    <w:name w:val="Текущий список12"/>
  </w:style>
  <w:style w:type="numbering" w:styleId="940" w:customStyle="1">
    <w:name w:val="Нет списка13"/>
    <w:next w:val="775"/>
    <w:uiPriority w:val="99"/>
    <w:semiHidden/>
    <w:unhideWhenUsed/>
  </w:style>
  <w:style w:type="numbering" w:styleId="941" w:customStyle="1">
    <w:name w:val="Нет списка22"/>
    <w:next w:val="775"/>
    <w:uiPriority w:val="99"/>
    <w:semiHidden/>
    <w:unhideWhenUsed/>
  </w:style>
  <w:style w:type="numbering" w:styleId="942" w:customStyle="1">
    <w:name w:val="Нет списка32"/>
    <w:next w:val="775"/>
    <w:uiPriority w:val="99"/>
    <w:semiHidden/>
    <w:unhideWhenUsed/>
  </w:style>
  <w:style w:type="table" w:styleId="943" w:customStyle="1">
    <w:name w:val="Сетка таблицы22"/>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44" w:customStyle="1">
    <w:name w:val="Сетка таблицы112"/>
    <w:basedOn w:val="774"/>
    <w:next w:val="786"/>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45">
    <w:name w:val="List Bullet 3"/>
    <w:basedOn w:val="764"/>
    <w:pPr>
      <w:ind w:left="926" w:hanging="360"/>
      <w:jc w:val="both"/>
      <w:spacing w:after="60" w:line="240" w:lineRule="auto"/>
      <w:tabs>
        <w:tab w:val="num" w:pos="926" w:leader="none"/>
      </w:tabs>
    </w:pPr>
    <w:rPr>
      <w:rFonts w:ascii="Times New Roman" w:hAnsi="Times New Roman" w:eastAsia="Times New Roman" w:cs="Times New Roman"/>
      <w:sz w:val="24"/>
      <w:szCs w:val="20"/>
      <w:lang w:eastAsia="ru-RU"/>
    </w:rPr>
  </w:style>
  <w:style w:type="paragraph" w:styleId="946">
    <w:name w:val="Subtitle"/>
    <w:basedOn w:val="764"/>
    <w:next w:val="764"/>
    <w:link w:val="947"/>
    <w:uiPriority w:val="11"/>
    <w:qFormat/>
    <w:pPr>
      <w:jc w:val="center"/>
      <w:spacing w:after="60" w:line="240" w:lineRule="auto"/>
      <w:widowControl w:val="off"/>
      <w:outlineLvl w:val="1"/>
    </w:pPr>
    <w:rPr>
      <w:rFonts w:ascii="Cambria" w:hAnsi="Cambria" w:eastAsia="Times New Roman" w:cs="Times New Roman"/>
      <w:sz w:val="24"/>
      <w:szCs w:val="24"/>
    </w:rPr>
  </w:style>
  <w:style w:type="character" w:styleId="947" w:customStyle="1">
    <w:name w:val="Подзаголовок Знак"/>
    <w:basedOn w:val="773"/>
    <w:link w:val="946"/>
    <w:uiPriority w:val="11"/>
    <w:rPr>
      <w:rFonts w:ascii="Cambria" w:hAnsi="Cambria" w:eastAsia="Times New Roman" w:cs="Times New Roman"/>
      <w:sz w:val="24"/>
      <w:szCs w:val="24"/>
    </w:rPr>
  </w:style>
  <w:style w:type="character" w:styleId="948" w:customStyle="1">
    <w:name w:val="Абзац списка Знак"/>
    <w:link w:val="785"/>
    <w:uiPriority w:val="99"/>
    <w:rPr>
      <w:rFonts w:ascii="Calibri" w:hAnsi="Calibri" w:eastAsia="Calibri" w:cs="Times New Roman"/>
    </w:rPr>
  </w:style>
  <w:style w:type="table" w:styleId="949" w:customStyle="1">
    <w:name w:val="Сетка таблицы5"/>
    <w:basedOn w:val="774"/>
    <w:next w:val="786"/>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50">
    <w:name w:val="Normal (Web)"/>
    <w:basedOn w:val="764"/>
    <w:uiPriority w:val="99"/>
    <w:semiHidden/>
    <w:unhideWhenUsed/>
    <w:rPr>
      <w:rFonts w:ascii="Times New Roman" w:hAnsi="Times New Roman" w:cs="Times New Roman"/>
      <w:sz w:val="24"/>
      <w:szCs w:val="24"/>
    </w:rPr>
  </w:style>
  <w:style w:type="character" w:styleId="951">
    <w:name w:val="Placeholder Text"/>
    <w:basedOn w:val="773"/>
    <w:uiPriority w:val="99"/>
    <w:semiHidden/>
    <w:rPr>
      <w:color w:val="808080"/>
    </w:rPr>
  </w:style>
  <w:style w:type="character" w:styleId="952" w:customStyle="1">
    <w:name w:val="Стиль1"/>
    <w:basedOn w:val="773"/>
    <w:uiPriority w:val="1"/>
    <w:rPr>
      <w:rFonts w:ascii="Times New Roman" w:hAnsi="Times New Roman"/>
    </w:rPr>
  </w:style>
  <w:style w:type="character" w:styleId="953" w:customStyle="1">
    <w:name w:val="Стиль4"/>
    <w:basedOn w:val="773"/>
    <w:uiPriority w:val="1"/>
    <w:rPr>
      <w:rFonts w:ascii="Times New Roman" w:hAnsi="Times New Roman"/>
    </w:rPr>
  </w:style>
  <w:style w:type="character" w:styleId="954">
    <w:name w:val="Unresolved Mention"/>
    <w:basedOn w:val="773"/>
    <w:uiPriority w:val="99"/>
    <w:semiHidden/>
    <w:unhideWhenUsed/>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zakupki.gov.ru" TargetMode="External"/><Relationship Id="rId13" Type="http://schemas.openxmlformats.org/officeDocument/2006/relationships/hyperlink" Target="https://etp-region.ru" TargetMode="External"/><Relationship Id="rId14" Type="http://schemas.openxmlformats.org/officeDocument/2006/relationships/hyperlink" Target="http://www.zakupki.gov.ru" TargetMode="External"/><Relationship Id="rId15" Type="http://schemas.openxmlformats.org/officeDocument/2006/relationships/hyperlink" Target="https://etp-region.ru" TargetMode="External"/><Relationship Id="rId16" Type="http://schemas.openxmlformats.org/officeDocument/2006/relationships/hyperlink" Target="https://etp-region.ru" TargetMode="External"/><Relationship Id="rId17" Type="http://schemas.openxmlformats.org/officeDocument/2006/relationships/hyperlink" Target="https://zakupki.gov.ru/" TargetMode="External"/><Relationship Id="rId18" Type="http://schemas.openxmlformats.org/officeDocument/2006/relationships/hyperlink" Target="https://torgi.etp-region.ru/" TargetMode="External"/><Relationship Id="rId19" Type="http://schemas.openxmlformats.org/officeDocument/2006/relationships/hyperlink" Target="https://zakupki.gov.ru/" TargetMode="External"/><Relationship Id="rId20" Type="http://schemas.openxmlformats.org/officeDocument/2006/relationships/hyperlink" Target="https://torgi.etp-region.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
            <w:rPr>
              <w:rStyle w:val="1390"/>
            </w:rPr>
            <w:t xml:space="preserve">Место для ввода даты.</w:t>
          </w:r>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pPr>
            <w:pStyle w:val="1411"/>
          </w:pPr>
          <w:r>
            <w:rPr>
              <w:rStyle w:val="1390"/>
            </w:rPr>
            <w:t xml:space="preserve">Место для ввода даты.</w:t>
          </w:r>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pPr>
            <w:pStyle w:val="1412"/>
          </w:pPr>
          <w:r>
            <w:rPr>
              <w:rStyle w:val="1390"/>
            </w:rPr>
            <w:t xml:space="preserve">Место для ввода даты.</w:t>
          </w:r>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pPr>
            <w:pStyle w:val="1415"/>
          </w:pPr>
          <w:r>
            <w:rPr>
              <w:rStyle w:val="1390"/>
            </w:rPr>
            <w:t xml:space="preserve">Место для ввода даты.</w:t>
          </w:r>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pPr>
            <w:pStyle w:val="1398"/>
          </w:pPr>
          <w:r>
            <w:rPr>
              <w:rStyle w:val="1390"/>
            </w:rPr>
            <w:t xml:space="preserve">Выберите элемент.</w:t>
          </w:r>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pPr>
            <w:pStyle w:val="1399"/>
          </w:pPr>
          <w:r>
            <w:rPr>
              <w:rStyle w:val="1390"/>
            </w:rPr>
            <w:t xml:space="preserve">Выберите элемент.</w:t>
          </w:r>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pPr>
            <w:pStyle w:val="1400"/>
          </w:pPr>
          <w:r>
            <w:rPr>
              <w:rStyle w:val="1390"/>
            </w:rPr>
            <w:t xml:space="preserve">Выберите элемент.</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ru-RU" w:eastAsia="ru-RU"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251">
    <w:name w:val="Heading 1"/>
    <w:basedOn w:val="1386"/>
    <w:next w:val="1386"/>
    <w:link w:val="252"/>
    <w:uiPriority w:val="9"/>
    <w:qFormat/>
    <w:pPr>
      <w:keepLines/>
      <w:keepNext/>
      <w:spacing w:before="480" w:after="200"/>
      <w:outlineLvl w:val="0"/>
    </w:pPr>
    <w:rPr>
      <w:rFonts w:ascii="Liberation Sans" w:hAnsi="Liberation Sans" w:eastAsia="Liberation Sans" w:cs="Liberation Sans"/>
      <w:sz w:val="40"/>
      <w:szCs w:val="40"/>
    </w:rPr>
  </w:style>
  <w:style w:type="character" w:styleId="252">
    <w:name w:val="Heading 1 Char"/>
    <w:basedOn w:val="1387"/>
    <w:link w:val="251"/>
    <w:uiPriority w:val="9"/>
    <w:rPr>
      <w:rFonts w:ascii="Liberation Sans" w:hAnsi="Liberation Sans" w:eastAsia="Liberation Sans" w:cs="Liberation Sans"/>
      <w:sz w:val="40"/>
      <w:szCs w:val="40"/>
    </w:rPr>
  </w:style>
  <w:style w:type="paragraph" w:styleId="253">
    <w:name w:val="Heading 2"/>
    <w:basedOn w:val="1386"/>
    <w:next w:val="1386"/>
    <w:link w:val="254"/>
    <w:uiPriority w:val="9"/>
    <w:unhideWhenUsed/>
    <w:qFormat/>
    <w:pPr>
      <w:keepLines/>
      <w:keepNext/>
      <w:spacing w:before="360" w:after="200"/>
      <w:outlineLvl w:val="1"/>
    </w:pPr>
    <w:rPr>
      <w:rFonts w:ascii="Liberation Sans" w:hAnsi="Liberation Sans" w:eastAsia="Liberation Sans" w:cs="Liberation Sans"/>
      <w:sz w:val="34"/>
    </w:rPr>
  </w:style>
  <w:style w:type="character" w:styleId="254">
    <w:name w:val="Heading 2 Char"/>
    <w:basedOn w:val="1387"/>
    <w:link w:val="253"/>
    <w:uiPriority w:val="9"/>
    <w:rPr>
      <w:rFonts w:ascii="Liberation Sans" w:hAnsi="Liberation Sans" w:eastAsia="Liberation Sans" w:cs="Liberation Sans"/>
      <w:sz w:val="34"/>
    </w:rPr>
  </w:style>
  <w:style w:type="paragraph" w:styleId="255">
    <w:name w:val="Heading 3"/>
    <w:basedOn w:val="1386"/>
    <w:next w:val="1386"/>
    <w:link w:val="256"/>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256">
    <w:name w:val="Heading 3 Char"/>
    <w:basedOn w:val="1387"/>
    <w:link w:val="255"/>
    <w:uiPriority w:val="9"/>
    <w:rPr>
      <w:rFonts w:ascii="Liberation Sans" w:hAnsi="Liberation Sans" w:eastAsia="Liberation Sans" w:cs="Liberation Sans"/>
      <w:sz w:val="30"/>
      <w:szCs w:val="30"/>
    </w:rPr>
  </w:style>
  <w:style w:type="paragraph" w:styleId="257">
    <w:name w:val="Heading 4"/>
    <w:basedOn w:val="1386"/>
    <w:next w:val="1386"/>
    <w:link w:val="258"/>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58">
    <w:name w:val="Heading 4 Char"/>
    <w:basedOn w:val="1387"/>
    <w:link w:val="257"/>
    <w:uiPriority w:val="9"/>
    <w:rPr>
      <w:rFonts w:ascii="Liberation Sans" w:hAnsi="Liberation Sans" w:eastAsia="Liberation Sans" w:cs="Liberation Sans"/>
      <w:b/>
      <w:bCs/>
      <w:sz w:val="26"/>
      <w:szCs w:val="26"/>
    </w:rPr>
  </w:style>
  <w:style w:type="paragraph" w:styleId="259">
    <w:name w:val="Heading 5"/>
    <w:basedOn w:val="1386"/>
    <w:next w:val="1386"/>
    <w:link w:val="260"/>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60">
    <w:name w:val="Heading 5 Char"/>
    <w:basedOn w:val="1387"/>
    <w:link w:val="259"/>
    <w:uiPriority w:val="9"/>
    <w:rPr>
      <w:rFonts w:ascii="Liberation Sans" w:hAnsi="Liberation Sans" w:eastAsia="Liberation Sans" w:cs="Liberation Sans"/>
      <w:b/>
      <w:bCs/>
      <w:sz w:val="24"/>
      <w:szCs w:val="24"/>
    </w:rPr>
  </w:style>
  <w:style w:type="paragraph" w:styleId="261">
    <w:name w:val="Heading 6"/>
    <w:basedOn w:val="1386"/>
    <w:next w:val="1386"/>
    <w:link w:val="262"/>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62">
    <w:name w:val="Heading 6 Char"/>
    <w:basedOn w:val="1387"/>
    <w:link w:val="261"/>
    <w:uiPriority w:val="9"/>
    <w:rPr>
      <w:rFonts w:ascii="Liberation Sans" w:hAnsi="Liberation Sans" w:eastAsia="Liberation Sans" w:cs="Liberation Sans"/>
      <w:b/>
      <w:bCs/>
      <w:sz w:val="22"/>
      <w:szCs w:val="22"/>
    </w:rPr>
  </w:style>
  <w:style w:type="paragraph" w:styleId="263">
    <w:name w:val="Heading 7"/>
    <w:basedOn w:val="1386"/>
    <w:next w:val="1386"/>
    <w:link w:val="264"/>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64">
    <w:name w:val="Heading 7 Char"/>
    <w:basedOn w:val="1387"/>
    <w:link w:val="263"/>
    <w:uiPriority w:val="9"/>
    <w:rPr>
      <w:rFonts w:ascii="Liberation Sans" w:hAnsi="Liberation Sans" w:eastAsia="Liberation Sans" w:cs="Liberation Sans"/>
      <w:b/>
      <w:bCs/>
      <w:i/>
      <w:iCs/>
      <w:sz w:val="22"/>
      <w:szCs w:val="22"/>
    </w:rPr>
  </w:style>
  <w:style w:type="paragraph" w:styleId="265">
    <w:name w:val="Heading 8"/>
    <w:basedOn w:val="1386"/>
    <w:next w:val="1386"/>
    <w:link w:val="266"/>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66">
    <w:name w:val="Heading 8 Char"/>
    <w:basedOn w:val="1387"/>
    <w:link w:val="265"/>
    <w:uiPriority w:val="9"/>
    <w:rPr>
      <w:rFonts w:ascii="Liberation Sans" w:hAnsi="Liberation Sans" w:eastAsia="Liberation Sans" w:cs="Liberation Sans"/>
      <w:i/>
      <w:iCs/>
      <w:sz w:val="22"/>
      <w:szCs w:val="22"/>
    </w:rPr>
  </w:style>
  <w:style w:type="paragraph" w:styleId="267">
    <w:name w:val="Heading 9"/>
    <w:basedOn w:val="1386"/>
    <w:next w:val="1386"/>
    <w:link w:val="268"/>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268">
    <w:name w:val="Heading 9 Char"/>
    <w:basedOn w:val="1387"/>
    <w:link w:val="267"/>
    <w:uiPriority w:val="9"/>
    <w:rPr>
      <w:rFonts w:ascii="Liberation Sans" w:hAnsi="Liberation Sans" w:eastAsia="Liberation Sans" w:cs="Liberation Sans"/>
      <w:i/>
      <w:iCs/>
      <w:sz w:val="21"/>
      <w:szCs w:val="21"/>
    </w:rPr>
  </w:style>
  <w:style w:type="paragraph" w:styleId="269">
    <w:name w:val="List Paragraph"/>
    <w:basedOn w:val="1386"/>
    <w:uiPriority w:val="34"/>
    <w:qFormat/>
    <w:pPr>
      <w:contextualSpacing/>
      <w:ind w:left="720"/>
    </w:pPr>
  </w:style>
  <w:style w:type="paragraph" w:styleId="271">
    <w:name w:val="No Spacing"/>
    <w:uiPriority w:val="1"/>
    <w:qFormat/>
    <w:pPr>
      <w:spacing w:before="0" w:after="0" w:line="240" w:lineRule="auto"/>
    </w:pPr>
  </w:style>
  <w:style w:type="paragraph" w:styleId="272">
    <w:name w:val="Title"/>
    <w:basedOn w:val="1386"/>
    <w:next w:val="1386"/>
    <w:link w:val="273"/>
    <w:uiPriority w:val="10"/>
    <w:qFormat/>
    <w:pPr>
      <w:contextualSpacing/>
      <w:spacing w:before="300" w:after="200"/>
    </w:pPr>
    <w:rPr>
      <w:sz w:val="48"/>
      <w:szCs w:val="48"/>
    </w:rPr>
  </w:style>
  <w:style w:type="character" w:styleId="273">
    <w:name w:val="Title Char"/>
    <w:basedOn w:val="1387"/>
    <w:link w:val="272"/>
    <w:uiPriority w:val="10"/>
    <w:rPr>
      <w:sz w:val="48"/>
      <w:szCs w:val="48"/>
    </w:rPr>
  </w:style>
  <w:style w:type="paragraph" w:styleId="274">
    <w:name w:val="Subtitle"/>
    <w:basedOn w:val="1386"/>
    <w:next w:val="1386"/>
    <w:link w:val="275"/>
    <w:uiPriority w:val="11"/>
    <w:qFormat/>
    <w:pPr>
      <w:spacing w:before="200" w:after="200"/>
    </w:pPr>
    <w:rPr>
      <w:sz w:val="24"/>
      <w:szCs w:val="24"/>
    </w:rPr>
  </w:style>
  <w:style w:type="character" w:styleId="275">
    <w:name w:val="Subtitle Char"/>
    <w:basedOn w:val="1387"/>
    <w:link w:val="274"/>
    <w:uiPriority w:val="11"/>
    <w:rPr>
      <w:sz w:val="24"/>
      <w:szCs w:val="24"/>
    </w:rPr>
  </w:style>
  <w:style w:type="paragraph" w:styleId="276">
    <w:name w:val="Quote"/>
    <w:basedOn w:val="1386"/>
    <w:next w:val="1386"/>
    <w:link w:val="277"/>
    <w:uiPriority w:val="29"/>
    <w:qFormat/>
    <w:pPr>
      <w:ind w:left="720" w:right="720"/>
    </w:pPr>
    <w:rPr>
      <w:i/>
    </w:rPr>
  </w:style>
  <w:style w:type="character" w:styleId="277">
    <w:name w:val="Quote Char"/>
    <w:link w:val="276"/>
    <w:uiPriority w:val="29"/>
    <w:rPr>
      <w:i/>
    </w:rPr>
  </w:style>
  <w:style w:type="paragraph" w:styleId="278">
    <w:name w:val="Intense Quote"/>
    <w:basedOn w:val="1386"/>
    <w:next w:val="1386"/>
    <w:link w:val="27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279">
    <w:name w:val="Intense Quote Char"/>
    <w:link w:val="278"/>
    <w:uiPriority w:val="30"/>
    <w:rPr>
      <w:i/>
    </w:rPr>
  </w:style>
  <w:style w:type="paragraph" w:styleId="280">
    <w:name w:val="Header"/>
    <w:basedOn w:val="1386"/>
    <w:link w:val="281"/>
    <w:uiPriority w:val="99"/>
    <w:unhideWhenUsed/>
    <w:pPr>
      <w:spacing w:after="0" w:line="240" w:lineRule="auto"/>
      <w:tabs>
        <w:tab w:val="center" w:pos="7143" w:leader="none"/>
        <w:tab w:val="right" w:pos="14287" w:leader="none"/>
      </w:tabs>
    </w:pPr>
  </w:style>
  <w:style w:type="character" w:styleId="281">
    <w:name w:val="Header Char"/>
    <w:basedOn w:val="1387"/>
    <w:link w:val="280"/>
    <w:uiPriority w:val="99"/>
  </w:style>
  <w:style w:type="paragraph" w:styleId="282">
    <w:name w:val="Footer"/>
    <w:basedOn w:val="1386"/>
    <w:link w:val="283"/>
    <w:uiPriority w:val="99"/>
    <w:unhideWhenUsed/>
    <w:pPr>
      <w:spacing w:after="0" w:line="240" w:lineRule="auto"/>
      <w:tabs>
        <w:tab w:val="center" w:pos="7143" w:leader="none"/>
        <w:tab w:val="right" w:pos="14287" w:leader="none"/>
      </w:tabs>
    </w:pPr>
  </w:style>
  <w:style w:type="character" w:styleId="283">
    <w:name w:val="Footer Char"/>
    <w:basedOn w:val="1387"/>
    <w:link w:val="282"/>
    <w:uiPriority w:val="99"/>
  </w:style>
  <w:style w:type="paragraph" w:styleId="284">
    <w:name w:val="Caption"/>
    <w:basedOn w:val="1386"/>
    <w:next w:val="1386"/>
    <w:link w:val="285"/>
    <w:uiPriority w:val="35"/>
    <w:semiHidden/>
    <w:unhideWhenUsed/>
    <w:qFormat/>
    <w:pPr>
      <w:spacing w:line="276" w:lineRule="auto"/>
    </w:pPr>
    <w:rPr>
      <w:b/>
      <w:bCs/>
      <w:color w:val="4f81bd" w:themeColor="accent1"/>
      <w:sz w:val="18"/>
      <w:szCs w:val="18"/>
    </w:rPr>
  </w:style>
  <w:style w:type="character" w:styleId="285">
    <w:name w:val="Caption Char"/>
    <w:basedOn w:val="1387"/>
    <w:link w:val="284"/>
    <w:uiPriority w:val="35"/>
    <w:rPr>
      <w:b/>
      <w:bCs/>
      <w:color w:val="4f81bd" w:themeColor="accent1"/>
      <w:sz w:val="18"/>
      <w:szCs w:val="18"/>
    </w:rPr>
  </w:style>
  <w:style w:type="table" w:styleId="286">
    <w:name w:val="Table Grid"/>
    <w:basedOn w:val="1388"/>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87">
    <w:name w:val="Table Grid Light"/>
    <w:basedOn w:val="138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288">
    <w:name w:val="Plain Table 1"/>
    <w:basedOn w:val="138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289">
    <w:name w:val="Plain Table 2"/>
    <w:basedOn w:val="138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290">
    <w:name w:val="Plain Table 3"/>
    <w:basedOn w:val="1388"/>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291">
    <w:name w:val="Plain Table 4"/>
    <w:basedOn w:val="1388"/>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92">
    <w:name w:val="Plain Table 5"/>
    <w:basedOn w:val="1388"/>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293">
    <w:name w:val="Grid Table 1 Light"/>
    <w:basedOn w:val="138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294">
    <w:name w:val="Grid Table 1 Light - Accent 1"/>
    <w:basedOn w:val="138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295">
    <w:name w:val="Grid Table 1 Light - Accent 2"/>
    <w:basedOn w:val="138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296">
    <w:name w:val="Grid Table 1 Light - Accent 3"/>
    <w:basedOn w:val="138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297">
    <w:name w:val="Grid Table 1 Light - Accent 4"/>
    <w:basedOn w:val="138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298">
    <w:name w:val="Grid Table 1 Light - Accent 5"/>
    <w:basedOn w:val="138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299">
    <w:name w:val="Grid Table 1 Light - Accent 6"/>
    <w:basedOn w:val="138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300">
    <w:name w:val="Grid Table 2"/>
    <w:basedOn w:val="138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301">
    <w:name w:val="Grid Table 2 - Accent 1"/>
    <w:basedOn w:val="138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302">
    <w:name w:val="Grid Table 2 - Accent 2"/>
    <w:basedOn w:val="138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303">
    <w:name w:val="Grid Table 2 - Accent 3"/>
    <w:basedOn w:val="138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304">
    <w:name w:val="Grid Table 2 - Accent 4"/>
    <w:basedOn w:val="138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305">
    <w:name w:val="Grid Table 2 - Accent 5"/>
    <w:basedOn w:val="138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306">
    <w:name w:val="Grid Table 2 - Accent 6"/>
    <w:basedOn w:val="138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307">
    <w:name w:val="Grid Table 3"/>
    <w:basedOn w:val="138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308">
    <w:name w:val="Grid Table 3 - Accent 1"/>
    <w:basedOn w:val="138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309">
    <w:name w:val="Grid Table 3 - Accent 2"/>
    <w:basedOn w:val="138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310">
    <w:name w:val="Grid Table 3 - Accent 3"/>
    <w:basedOn w:val="138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311">
    <w:name w:val="Grid Table 3 - Accent 4"/>
    <w:basedOn w:val="138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312">
    <w:name w:val="Grid Table 3 - Accent 5"/>
    <w:basedOn w:val="138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313">
    <w:name w:val="Grid Table 3 - Accent 6"/>
    <w:basedOn w:val="138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314">
    <w:name w:val="Grid Table 4"/>
    <w:basedOn w:val="138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315">
    <w:name w:val="Grid Table 4 - Accent 1"/>
    <w:basedOn w:val="138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316">
    <w:name w:val="Grid Table 4 - Accent 2"/>
    <w:basedOn w:val="138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317">
    <w:name w:val="Grid Table 4 - Accent 3"/>
    <w:basedOn w:val="138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318">
    <w:name w:val="Grid Table 4 - Accent 4"/>
    <w:basedOn w:val="138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319">
    <w:name w:val="Grid Table 4 - Accent 5"/>
    <w:basedOn w:val="138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320">
    <w:name w:val="Grid Table 4 - Accent 6"/>
    <w:basedOn w:val="138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321">
    <w:name w:val="Grid Table 5 Dark"/>
    <w:basedOn w:val="138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322">
    <w:name w:val="Grid Table 5 Dark- Accent 1"/>
    <w:basedOn w:val="138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323">
    <w:name w:val="Grid Table 5 Dark - Accent 2"/>
    <w:basedOn w:val="138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324">
    <w:name w:val="Grid Table 5 Dark - Accent 3"/>
    <w:basedOn w:val="138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325">
    <w:name w:val="Grid Table 5 Dark- Accent 4"/>
    <w:basedOn w:val="138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326">
    <w:name w:val="Grid Table 5 Dark - Accent 5"/>
    <w:basedOn w:val="138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327">
    <w:name w:val="Grid Table 5 Dark - Accent 6"/>
    <w:basedOn w:val="138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328">
    <w:name w:val="Grid Table 6 Colorful"/>
    <w:basedOn w:val="138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329">
    <w:name w:val="Grid Table 6 Colorful - Accent 1"/>
    <w:basedOn w:val="138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330">
    <w:name w:val="Grid Table 6 Colorful - Accent 2"/>
    <w:basedOn w:val="138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331">
    <w:name w:val="Grid Table 6 Colorful - Accent 3"/>
    <w:basedOn w:val="138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332">
    <w:name w:val="Grid Table 6 Colorful - Accent 4"/>
    <w:basedOn w:val="138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333">
    <w:name w:val="Grid Table 6 Colorful - Accent 5"/>
    <w:basedOn w:val="138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334">
    <w:name w:val="Grid Table 6 Colorful - Accent 6"/>
    <w:basedOn w:val="138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335">
    <w:name w:val="Grid Table 7 Colorful"/>
    <w:basedOn w:val="138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336">
    <w:name w:val="Grid Table 7 Colorful - Accent 1"/>
    <w:basedOn w:val="138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664a9"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337">
    <w:name w:val="Grid Table 7 Colorful - Accent 2"/>
    <w:basedOn w:val="138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338">
    <w:name w:val="Grid Table 7 Colorful - Accent 3"/>
    <w:basedOn w:val="138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339">
    <w:name w:val="Grid Table 7 Colorful - Accent 4"/>
    <w:basedOn w:val="138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340">
    <w:name w:val="Grid Table 7 Colorful - Accent 5"/>
    <w:basedOn w:val="138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45d8d"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341">
    <w:name w:val="Grid Table 7 Colorful - Accent 6"/>
    <w:basedOn w:val="138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342">
    <w:name w:val="List Table 1 Light"/>
    <w:basedOn w:val="138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343">
    <w:name w:val="List Table 1 Light - Accent 1"/>
    <w:basedOn w:val="1388"/>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344">
    <w:name w:val="List Table 1 Light - Accent 2"/>
    <w:basedOn w:val="1388"/>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345">
    <w:name w:val="List Table 1 Light - Accent 3"/>
    <w:basedOn w:val="1388"/>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346">
    <w:name w:val="List Table 1 Light - Accent 4"/>
    <w:basedOn w:val="1388"/>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347">
    <w:name w:val="List Table 1 Light - Accent 5"/>
    <w:basedOn w:val="1388"/>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348">
    <w:name w:val="List Table 1 Light - Accent 6"/>
    <w:basedOn w:val="1388"/>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349">
    <w:name w:val="List Table 2"/>
    <w:basedOn w:val="138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350">
    <w:name w:val="List Table 2 - Accent 1"/>
    <w:basedOn w:val="138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351">
    <w:name w:val="List Table 2 - Accent 2"/>
    <w:basedOn w:val="138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352">
    <w:name w:val="List Table 2 - Accent 3"/>
    <w:basedOn w:val="138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353">
    <w:name w:val="List Table 2 - Accent 4"/>
    <w:basedOn w:val="138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354">
    <w:name w:val="List Table 2 - Accent 5"/>
    <w:basedOn w:val="138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355">
    <w:name w:val="List Table 2 - Accent 6"/>
    <w:basedOn w:val="138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356">
    <w:name w:val="List Table 3"/>
    <w:basedOn w:val="138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357">
    <w:name w:val="List Table 3 - Accent 1"/>
    <w:basedOn w:val="138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358">
    <w:name w:val="List Table 3 - Accent 2"/>
    <w:basedOn w:val="138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359">
    <w:name w:val="List Table 3 - Accent 3"/>
    <w:basedOn w:val="138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360">
    <w:name w:val="List Table 3 - Accent 4"/>
    <w:basedOn w:val="138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361">
    <w:name w:val="List Table 3 - Accent 5"/>
    <w:basedOn w:val="138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362">
    <w:name w:val="List Table 3 - Accent 6"/>
    <w:basedOn w:val="138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363">
    <w:name w:val="List Table 4"/>
    <w:basedOn w:val="138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364">
    <w:name w:val="List Table 4 - Accent 1"/>
    <w:basedOn w:val="138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365">
    <w:name w:val="List Table 4 - Accent 2"/>
    <w:basedOn w:val="138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366">
    <w:name w:val="List Table 4 - Accent 3"/>
    <w:basedOn w:val="138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367">
    <w:name w:val="List Table 4 - Accent 4"/>
    <w:basedOn w:val="138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368">
    <w:name w:val="List Table 4 - Accent 5"/>
    <w:basedOn w:val="138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369">
    <w:name w:val="List Table 4 - Accent 6"/>
    <w:basedOn w:val="138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370">
    <w:name w:val="List Table 5 Dark"/>
    <w:basedOn w:val="138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371">
    <w:name w:val="List Table 5 Dark - Accent 1"/>
    <w:basedOn w:val="138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372">
    <w:name w:val="List Table 5 Dark - Accent 2"/>
    <w:basedOn w:val="138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373">
    <w:name w:val="List Table 5 Dark - Accent 3"/>
    <w:basedOn w:val="138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374">
    <w:name w:val="List Table 5 Dark - Accent 4"/>
    <w:basedOn w:val="138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375">
    <w:name w:val="List Table 5 Dark - Accent 5"/>
    <w:basedOn w:val="138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376">
    <w:name w:val="List Table 5 Dark - Accent 6"/>
    <w:basedOn w:val="138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377">
    <w:name w:val="List Table 6 Colorful"/>
    <w:basedOn w:val="138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378">
    <w:name w:val="List Table 6 Colorful - Accent 1"/>
    <w:basedOn w:val="138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379">
    <w:name w:val="List Table 6 Colorful - Accent 2"/>
    <w:basedOn w:val="138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380">
    <w:name w:val="List Table 6 Colorful - Accent 3"/>
    <w:basedOn w:val="138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381">
    <w:name w:val="List Table 6 Colorful - Accent 4"/>
    <w:basedOn w:val="138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382">
    <w:name w:val="List Table 6 Colorful - Accent 5"/>
    <w:basedOn w:val="138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383">
    <w:name w:val="List Table 6 Colorful - Accent 6"/>
    <w:basedOn w:val="138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384">
    <w:name w:val="List Table 7 Colorful"/>
    <w:basedOn w:val="138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385">
    <w:name w:val="List Table 7 Colorful - Accent 1"/>
    <w:basedOn w:val="138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54374"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54374" w:themeColor="accent1" w:themeShade="95"/>
        <w:sz w:val="22"/>
      </w:rPr>
    </w:tblStylePr>
  </w:style>
  <w:style w:type="table" w:styleId="386">
    <w:name w:val="List Table 7 Colorful - Accent 2"/>
    <w:basedOn w:val="138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c95712" w:themeColor="accent2" w:themeTint="97" w:themeShade="95"/>
        <w:sz w:val="22"/>
      </w:rPr>
    </w:tblStylePr>
  </w:style>
  <w:style w:type="table" w:styleId="387">
    <w:name w:val="List Table 7 Colorful - Accent 3"/>
    <w:basedOn w:val="138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57575" w:themeColor="accent3" w:themeTint="98" w:themeShade="95"/>
        <w:sz w:val="22"/>
      </w:rPr>
    </w:tblStylePr>
  </w:style>
  <w:style w:type="table" w:styleId="388">
    <w:name w:val="List Table 7 Colorful - Accent 4"/>
    <w:basedOn w:val="138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cd9600" w:themeColor="accent4" w:themeTint="9A" w:themeShade="95"/>
        <w:sz w:val="22"/>
      </w:rPr>
    </w:tblStylePr>
  </w:style>
  <w:style w:type="table" w:styleId="389">
    <w:name w:val="List Table 7 Colorful - Accent 5"/>
    <w:basedOn w:val="138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2e78b1"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2e78b1" w:themeColor="accent5" w:themeTint="9A" w:themeShade="95"/>
        <w:sz w:val="22"/>
      </w:rPr>
    </w:tblStylePr>
  </w:style>
  <w:style w:type="table" w:styleId="390">
    <w:name w:val="List Table 7 Colorful - Accent 6"/>
    <w:basedOn w:val="138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5f8f3c" w:themeColor="accent6" w:themeTint="98" w:themeShade="95"/>
        <w:sz w:val="22"/>
      </w:rPr>
    </w:tblStylePr>
  </w:style>
  <w:style w:type="table" w:styleId="391">
    <w:name w:val="Lined - Accent"/>
    <w:basedOn w:val="138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392">
    <w:name w:val="Lined - Accent 1"/>
    <w:basedOn w:val="138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393">
    <w:name w:val="Lined - Accent 2"/>
    <w:basedOn w:val="138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394">
    <w:name w:val="Lined - Accent 3"/>
    <w:basedOn w:val="138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395">
    <w:name w:val="Lined - Accent 4"/>
    <w:basedOn w:val="138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396">
    <w:name w:val="Lined - Accent 5"/>
    <w:basedOn w:val="138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397">
    <w:name w:val="Lined - Accent 6"/>
    <w:basedOn w:val="138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398">
    <w:name w:val="Bordered &amp; Lined - Accent"/>
    <w:basedOn w:val="138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399">
    <w:name w:val="Bordered &amp; Lined - Accent 1"/>
    <w:basedOn w:val="138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400">
    <w:name w:val="Bordered &amp; Lined - Accent 2"/>
    <w:basedOn w:val="138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401">
    <w:name w:val="Bordered &amp; Lined - Accent 3"/>
    <w:basedOn w:val="138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402">
    <w:name w:val="Bordered &amp; Lined - Accent 4"/>
    <w:basedOn w:val="138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403">
    <w:name w:val="Bordered &amp; Lined - Accent 5"/>
    <w:basedOn w:val="138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404">
    <w:name w:val="Bordered &amp; Lined - Accent 6"/>
    <w:basedOn w:val="138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405">
    <w:name w:val="Bordered"/>
    <w:basedOn w:val="138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406">
    <w:name w:val="Bordered - Accent 1"/>
    <w:basedOn w:val="138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407">
    <w:name w:val="Bordered - Accent 2"/>
    <w:basedOn w:val="138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408">
    <w:name w:val="Bordered - Accent 3"/>
    <w:basedOn w:val="138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409">
    <w:name w:val="Bordered - Accent 4"/>
    <w:basedOn w:val="138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410">
    <w:name w:val="Bordered - Accent 5"/>
    <w:basedOn w:val="138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411">
    <w:name w:val="Bordered - Accent 6"/>
    <w:basedOn w:val="138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412">
    <w:name w:val="Hyperlink"/>
    <w:uiPriority w:val="99"/>
    <w:unhideWhenUsed/>
    <w:rPr>
      <w:color w:val="0000ff" w:themeColor="hyperlink"/>
      <w:u w:val="single"/>
    </w:rPr>
  </w:style>
  <w:style w:type="paragraph" w:styleId="413">
    <w:name w:val="footnote text"/>
    <w:basedOn w:val="1386"/>
    <w:link w:val="414"/>
    <w:uiPriority w:val="99"/>
    <w:semiHidden/>
    <w:unhideWhenUsed/>
    <w:pPr>
      <w:spacing w:after="40" w:line="240" w:lineRule="auto"/>
    </w:pPr>
    <w:rPr>
      <w:sz w:val="18"/>
    </w:rPr>
  </w:style>
  <w:style w:type="character" w:styleId="414">
    <w:name w:val="Footnote Text Char"/>
    <w:link w:val="413"/>
    <w:uiPriority w:val="99"/>
    <w:rPr>
      <w:sz w:val="18"/>
    </w:rPr>
  </w:style>
  <w:style w:type="character" w:styleId="415">
    <w:name w:val="footnote reference"/>
    <w:basedOn w:val="1387"/>
    <w:uiPriority w:val="99"/>
    <w:unhideWhenUsed/>
    <w:rPr>
      <w:vertAlign w:val="superscript"/>
    </w:rPr>
  </w:style>
  <w:style w:type="paragraph" w:styleId="416">
    <w:name w:val="endnote text"/>
    <w:basedOn w:val="1386"/>
    <w:link w:val="417"/>
    <w:uiPriority w:val="99"/>
    <w:semiHidden/>
    <w:unhideWhenUsed/>
    <w:pPr>
      <w:spacing w:after="0" w:line="240" w:lineRule="auto"/>
    </w:pPr>
    <w:rPr>
      <w:sz w:val="20"/>
    </w:rPr>
  </w:style>
  <w:style w:type="character" w:styleId="417">
    <w:name w:val="Endnote Text Char"/>
    <w:link w:val="416"/>
    <w:uiPriority w:val="99"/>
    <w:rPr>
      <w:sz w:val="20"/>
    </w:rPr>
  </w:style>
  <w:style w:type="character" w:styleId="418">
    <w:name w:val="endnote reference"/>
    <w:basedOn w:val="1387"/>
    <w:uiPriority w:val="99"/>
    <w:semiHidden/>
    <w:unhideWhenUsed/>
    <w:rPr>
      <w:vertAlign w:val="superscript"/>
    </w:rPr>
  </w:style>
  <w:style w:type="paragraph" w:styleId="419">
    <w:name w:val="toc 1"/>
    <w:basedOn w:val="1386"/>
    <w:next w:val="1386"/>
    <w:uiPriority w:val="39"/>
    <w:unhideWhenUsed/>
    <w:pPr>
      <w:ind w:left="0" w:right="0" w:firstLine="0"/>
      <w:spacing w:after="57"/>
    </w:pPr>
  </w:style>
  <w:style w:type="paragraph" w:styleId="420">
    <w:name w:val="toc 2"/>
    <w:basedOn w:val="1386"/>
    <w:next w:val="1386"/>
    <w:uiPriority w:val="39"/>
    <w:unhideWhenUsed/>
    <w:pPr>
      <w:ind w:left="283" w:right="0" w:firstLine="0"/>
      <w:spacing w:after="57"/>
    </w:pPr>
  </w:style>
  <w:style w:type="paragraph" w:styleId="421">
    <w:name w:val="toc 3"/>
    <w:basedOn w:val="1386"/>
    <w:next w:val="1386"/>
    <w:uiPriority w:val="39"/>
    <w:unhideWhenUsed/>
    <w:pPr>
      <w:ind w:left="567" w:right="0" w:firstLine="0"/>
      <w:spacing w:after="57"/>
    </w:pPr>
  </w:style>
  <w:style w:type="paragraph" w:styleId="422">
    <w:name w:val="toc 4"/>
    <w:basedOn w:val="1386"/>
    <w:next w:val="1386"/>
    <w:uiPriority w:val="39"/>
    <w:unhideWhenUsed/>
    <w:pPr>
      <w:ind w:left="850" w:right="0" w:firstLine="0"/>
      <w:spacing w:after="57"/>
    </w:pPr>
  </w:style>
  <w:style w:type="paragraph" w:styleId="423">
    <w:name w:val="toc 5"/>
    <w:basedOn w:val="1386"/>
    <w:next w:val="1386"/>
    <w:uiPriority w:val="39"/>
    <w:unhideWhenUsed/>
    <w:pPr>
      <w:ind w:left="1134" w:right="0" w:firstLine="0"/>
      <w:spacing w:after="57"/>
    </w:pPr>
  </w:style>
  <w:style w:type="paragraph" w:styleId="424">
    <w:name w:val="toc 6"/>
    <w:basedOn w:val="1386"/>
    <w:next w:val="1386"/>
    <w:uiPriority w:val="39"/>
    <w:unhideWhenUsed/>
    <w:pPr>
      <w:ind w:left="1417" w:right="0" w:firstLine="0"/>
      <w:spacing w:after="57"/>
    </w:pPr>
  </w:style>
  <w:style w:type="paragraph" w:styleId="425">
    <w:name w:val="toc 7"/>
    <w:basedOn w:val="1386"/>
    <w:next w:val="1386"/>
    <w:uiPriority w:val="39"/>
    <w:unhideWhenUsed/>
    <w:pPr>
      <w:ind w:left="1701" w:right="0" w:firstLine="0"/>
      <w:spacing w:after="57"/>
    </w:pPr>
  </w:style>
  <w:style w:type="paragraph" w:styleId="426">
    <w:name w:val="toc 8"/>
    <w:basedOn w:val="1386"/>
    <w:next w:val="1386"/>
    <w:uiPriority w:val="39"/>
    <w:unhideWhenUsed/>
    <w:pPr>
      <w:ind w:left="1984" w:right="0" w:firstLine="0"/>
      <w:spacing w:after="57"/>
    </w:pPr>
  </w:style>
  <w:style w:type="paragraph" w:styleId="427">
    <w:name w:val="toc 9"/>
    <w:basedOn w:val="1386"/>
    <w:next w:val="1386"/>
    <w:uiPriority w:val="39"/>
    <w:unhideWhenUsed/>
    <w:pPr>
      <w:ind w:left="2268" w:right="0" w:firstLine="0"/>
      <w:spacing w:after="57"/>
    </w:pPr>
  </w:style>
  <w:style w:type="paragraph" w:styleId="428">
    <w:name w:val="TOC Heading"/>
    <w:uiPriority w:val="39"/>
    <w:unhideWhenUsed/>
  </w:style>
  <w:style w:type="paragraph" w:styleId="429">
    <w:name w:val="table of figures"/>
    <w:basedOn w:val="1386"/>
    <w:next w:val="1386"/>
    <w:uiPriority w:val="99"/>
    <w:unhideWhenUsed/>
    <w:pPr>
      <w:spacing w:after="0" w:afterAutospacing="0"/>
    </w:pPr>
  </w:style>
  <w:style w:type="paragraph" w:styleId="1386" w:default="1">
    <w:name w:val="Normal"/>
    <w:qFormat/>
  </w:style>
  <w:style w:type="character" w:styleId="1387" w:default="1">
    <w:name w:val="Default Paragraph Font"/>
    <w:uiPriority w:val="1"/>
    <w:semiHidden/>
    <w:unhideWhenUsed/>
  </w:style>
  <w:style w:type="table" w:styleId="1388" w:default="1">
    <w:name w:val="Normal Table"/>
    <w:uiPriority w:val="99"/>
    <w:semiHidden/>
    <w:unhideWhenUsed/>
    <w:tblPr>
      <w:tblInd w:w="0" w:type="dxa"/>
      <w:tblCellMar>
        <w:left w:w="108" w:type="dxa"/>
        <w:top w:w="0" w:type="dxa"/>
        <w:right w:w="108" w:type="dxa"/>
        <w:bottom w:w="0" w:type="dxa"/>
      </w:tblCellMar>
    </w:tblPr>
  </w:style>
  <w:style w:type="numbering" w:styleId="1389" w:default="1">
    <w:name w:val="No List"/>
    <w:uiPriority w:val="99"/>
    <w:semiHidden/>
    <w:unhideWhenUsed/>
  </w:style>
  <w:style w:type="character" w:styleId="1390">
    <w:name w:val="Placeholder Text"/>
    <w:basedOn w:val="1387"/>
    <w:uiPriority w:val="99"/>
    <w:semiHidden/>
    <w:rPr>
      <w:color w:val="808080"/>
    </w:rPr>
  </w:style>
  <w:style w:type="paragraph" w:styleId="1391" w:customStyle="1">
    <w:name w:val="BFE41519B90A436F92E57EF8CD69F5E5"/>
  </w:style>
  <w:style w:type="paragraph" w:styleId="1392" w:customStyle="1">
    <w:name w:val="8F7145281BCF4A97BF8A3F5F88201BBB"/>
  </w:style>
  <w:style w:type="paragraph" w:styleId="1393" w:customStyle="1">
    <w:name w:val="7F9163B71BF5450B8881F711362571A6"/>
  </w:style>
  <w:style w:type="paragraph" w:styleId="1394" w:customStyle="1">
    <w:name w:val="DCEE690CF0114CB29D2FF12F1DDAF37D"/>
  </w:style>
  <w:style w:type="paragraph" w:styleId="1395" w:customStyle="1">
    <w:name w:val="4BFB3A6DF95444099381EB6CF8E10376"/>
  </w:style>
  <w:style w:type="paragraph" w:styleId="1396" w:customStyle="1">
    <w:name w:val="1E7E7148071748729948C1A6D01135EF"/>
  </w:style>
  <w:style w:type="paragraph" w:styleId="1397" w:customStyle="1">
    <w:name w:val="7EEA3469315648DAB308513BFCC561FC"/>
  </w:style>
  <w:style w:type="paragraph" w:styleId="1398" w:customStyle="1">
    <w:name w:val="55F994C86F154951A7CF3D01B1AA34B1"/>
  </w:style>
  <w:style w:type="paragraph" w:styleId="1399" w:customStyle="1">
    <w:name w:val="64207DBFB92A48BBA0B19B675E29555B"/>
  </w:style>
  <w:style w:type="paragraph" w:styleId="1400" w:customStyle="1">
    <w:name w:val="72B70CF227F640CA97AD251FC56AF8A4"/>
  </w:style>
  <w:style w:type="paragraph" w:styleId="1401" w:customStyle="1">
    <w:name w:val="92B94ADFE6424747932D235E1C3EF343"/>
  </w:style>
  <w:style w:type="paragraph" w:styleId="1402" w:customStyle="1">
    <w:name w:val="40B4AE7B32A34655970F111DB498C8E0"/>
  </w:style>
  <w:style w:type="paragraph" w:styleId="1403" w:customStyle="1">
    <w:name w:val="429B18F65F0046D9951C9C22AFEA17C5"/>
  </w:style>
  <w:style w:type="paragraph" w:styleId="1404" w:customStyle="1">
    <w:name w:val="20FB2950CBB64FC7BEA03B5F5E23C3BC"/>
  </w:style>
  <w:style w:type="paragraph" w:styleId="1405" w:customStyle="1">
    <w:name w:val="A72402FC28D54C07A5490278F1570308"/>
  </w:style>
  <w:style w:type="paragraph" w:styleId="1406" w:customStyle="1">
    <w:name w:val="9FC82DAAE23A40B7B890F24A9BDEEA4E"/>
  </w:style>
  <w:style w:type="paragraph" w:styleId="1407" w:customStyle="1">
    <w:name w:val="8DB92DBD34954ABD836A4791D0ED1A48"/>
  </w:style>
  <w:style w:type="paragraph" w:styleId="1408" w:customStyle="1">
    <w:name w:val="124939FF070E482FA555F8DC5FDB6474"/>
  </w:style>
  <w:style w:type="paragraph" w:styleId="1409" w:customStyle="1">
    <w:name w:val="BBEAFC52117B41578DCC5876151959EF"/>
  </w:style>
  <w:style w:type="paragraph" w:styleId="1410" w:customStyle="1">
    <w:name w:val="60447C639F2C44EAA8F6776E516B805F"/>
  </w:style>
  <w:style w:type="paragraph" w:styleId="1411" w:customStyle="1">
    <w:name w:val="BFC32AEDEEEC43DABA99D6143B821F92"/>
  </w:style>
  <w:style w:type="paragraph" w:styleId="1412" w:customStyle="1">
    <w:name w:val="37BAFFABC3724EF4ACC76CE533E02295"/>
  </w:style>
  <w:style w:type="paragraph" w:styleId="1413" w:customStyle="1">
    <w:name w:val="E01A5F9CE53E4E6EA21CB6DF61B3D58F"/>
  </w:style>
  <w:style w:type="paragraph" w:styleId="1414" w:customStyle="1">
    <w:name w:val="A4BA31426E814AFBB56AD7896D4E4C5D"/>
  </w:style>
  <w:style w:type="paragraph" w:styleId="1415" w:customStyle="1">
    <w:name w:val="3E83FE2655E84B03BDD93A973F3F17D9"/>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E5F38-DEDA-4252-B838-011E851DA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legkaia</cp:lastModifiedBy>
  <cp:revision>17</cp:revision>
  <dcterms:created xsi:type="dcterms:W3CDTF">2025-10-27T09:57:00Z</dcterms:created>
  <dcterms:modified xsi:type="dcterms:W3CDTF">2026-09-24T11:38:45Z</dcterms:modified>
</cp:coreProperties>
</file>