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31285F" w14:textId="77777777" w:rsidR="00021850" w:rsidRPr="00345420" w:rsidRDefault="00021850" w:rsidP="00021850">
      <w:pPr>
        <w:spacing w:after="0" w:line="240" w:lineRule="auto"/>
        <w:ind w:left="-142"/>
        <w:jc w:val="center"/>
        <w:outlineLvl w:val="0"/>
        <w:rPr>
          <w:rFonts w:ascii="Times New Roman" w:hAnsi="Times New Roman"/>
          <w:b/>
          <w:iCs/>
        </w:rPr>
      </w:pPr>
      <w:r w:rsidRPr="00345420">
        <w:rPr>
          <w:rFonts w:ascii="Times New Roman" w:hAnsi="Times New Roman"/>
          <w:b/>
          <w:iCs/>
        </w:rPr>
        <w:t>Техническ⁠‌‌​‍‌​⁠﻿﻿​﻿​​‌﻿ое задание⁠⁠⁠​‌​‌​​‌​​‌​​​‌​‌​​‌‌​​​‌​‌​​‌‌​​​‌​​‌‌​‌​‌​‌​​​‌​‌​​​‌​‌​‌​​​​‌​​‌‌‌‌​​​​‌‌​‌‌​‌​‌​‌‌​​​​‌​​‌​‌​​‌​​​​​‌​‌‌‌‌​​‌​‌‌​‌​‌​​‌‌​​‌‌​​‌​‌‌​​‌​‌​‌​‌​​​‌‌​​‌​​​‌‌​‌​‌​​​‌‌‌​​‌​​‌‌‌​​​​‌‌​​​​‌​‌‌‌​​​​​‌‌‌‌​​‌​‌‌​​‌​​​‌​​​‌‌​​‌‌‌‌​‌​​‌‌‌​​​‌​‌‌​​​‌​​‌​​‌​​‌​​‌‌​‌‌‌​‌‌‌​​‌‌​‌‌​‌‌‌​​‌‌‌​‌‌‌​​‌‌​‌​​​‌‌‌​​‌​​‌‌​​​‌​​‌​​‌​‌‌​‌‌​‌‌​​​‌‌‌​​​​​‌‌‌​‌‌‌​‌‌​​‌​‌​‌‌​​​‌‌​‌‌‌​‌‌‌​​‌‌​​​‌​‌‌​‌​​​​‌‌‌‌​​​​‌‌​‌‌‌​​‌‌​‌​‌​​‌​​‌​‌​​‌​​‌​‌​​​‌‌​‌‌​​‌‌​‌‌‌​​‌​​‌‌‌​​‌​​‌​​‌​‌​‌‌‌‌‌​‌‌​‌​​‌​‌‌​‌​​​​‌​‌‌​‌​​‌‌‌​​​​​‌‌‌​‌‌‌​‌​‌‌​‌​​‌‌‌​​‌‌​‌‌​‌​​​​​‌‌​‌‌​​‌​‌​‌​​​‌​​‌‌​‌​​‌‌​​​​​​‌‌​​​‌​‌​​‌‌​​​​‌‌​​​‌​‌‌​‌​​‌​‌​​‌‌‌​​‌‌​‌‌‌‌​‌​​‌‌​​​‌‌​​​‌‌​​‌‌​‌​​​‌​‌‌​​​​‌​​​‌‌‌​​‌‌​‌​​​‌​​​​​‌⁠⁠⁠</w:t>
      </w:r>
    </w:p>
    <w:p w14:paraId="6866E6C3" w14:textId="4EAFA2B4" w:rsidR="00900CDF" w:rsidRDefault="004F563C" w:rsidP="00900CDF">
      <w:pPr>
        <w:spacing w:after="0" w:line="240" w:lineRule="auto"/>
        <w:jc w:val="center"/>
        <w:rPr>
          <w:rFonts w:ascii="Times New Roman" w:hAnsi="Times New Roman"/>
          <w:b/>
          <w:iCs/>
        </w:rPr>
      </w:pPr>
      <w:r>
        <w:rPr>
          <w:rFonts w:ascii="Times New Roman" w:hAnsi="Times New Roman"/>
          <w:b/>
          <w:iCs/>
        </w:rPr>
        <w:t>н</w:t>
      </w:r>
      <w:r w:rsidR="00E16717">
        <w:rPr>
          <w:rFonts w:ascii="Times New Roman" w:hAnsi="Times New Roman"/>
          <w:b/>
          <w:iCs/>
        </w:rPr>
        <w:t>а п</w:t>
      </w:r>
      <w:r w:rsidR="00021850" w:rsidRPr="00345420">
        <w:rPr>
          <w:rFonts w:ascii="Times New Roman" w:hAnsi="Times New Roman"/>
          <w:b/>
          <w:iCs/>
        </w:rPr>
        <w:t>оставк</w:t>
      </w:r>
      <w:r w:rsidR="00E16717">
        <w:rPr>
          <w:rFonts w:ascii="Times New Roman" w:hAnsi="Times New Roman"/>
          <w:b/>
          <w:iCs/>
        </w:rPr>
        <w:t>у</w:t>
      </w:r>
      <w:r w:rsidR="00021850" w:rsidRPr="00345420">
        <w:rPr>
          <w:rFonts w:ascii="Times New Roman" w:hAnsi="Times New Roman"/>
          <w:b/>
          <w:iCs/>
        </w:rPr>
        <w:t xml:space="preserve"> </w:t>
      </w:r>
      <w:r w:rsidR="00900CDF">
        <w:rPr>
          <w:rFonts w:ascii="Times New Roman" w:hAnsi="Times New Roman"/>
          <w:b/>
          <w:iCs/>
        </w:rPr>
        <w:t>комплекта для упаривания</w:t>
      </w:r>
      <w:r w:rsidR="00021850" w:rsidRPr="00345420">
        <w:rPr>
          <w:rFonts w:ascii="Times New Roman" w:hAnsi="Times New Roman"/>
          <w:b/>
          <w:iCs/>
        </w:rPr>
        <w:t xml:space="preserve"> для нужд</w:t>
      </w:r>
      <w:r w:rsidR="00DC1B0E">
        <w:rPr>
          <w:rFonts w:ascii="Times New Roman" w:hAnsi="Times New Roman"/>
          <w:b/>
          <w:iCs/>
        </w:rPr>
        <w:t xml:space="preserve"> </w:t>
      </w:r>
      <w:r w:rsidRPr="004F563C">
        <w:rPr>
          <w:rFonts w:ascii="Times New Roman" w:hAnsi="Times New Roman"/>
          <w:b/>
          <w:iCs/>
        </w:rPr>
        <w:t>ФГБУ "АГРОХИМИЧЕСКАЯ СЛУЖБА РОССИИ"</w:t>
      </w:r>
      <w:r>
        <w:rPr>
          <w:rFonts w:ascii="Times New Roman" w:hAnsi="Times New Roman"/>
          <w:b/>
          <w:iCs/>
        </w:rPr>
        <w:t xml:space="preserve">. </w:t>
      </w:r>
      <w:r w:rsidR="00900CDF" w:rsidRPr="00900CDF">
        <w:rPr>
          <w:rFonts w:ascii="Times New Roman" w:hAnsi="Times New Roman"/>
          <w:b/>
          <w:iCs/>
        </w:rPr>
        <w:t xml:space="preserve">Бурятский филиал </w:t>
      </w:r>
    </w:p>
    <w:p w14:paraId="48D968B4" w14:textId="520A18D1" w:rsidR="00E16717" w:rsidRPr="00E16717" w:rsidRDefault="00E16717" w:rsidP="00900CDF">
      <w:pPr>
        <w:spacing w:after="0" w:line="240" w:lineRule="auto"/>
        <w:jc w:val="both"/>
        <w:rPr>
          <w:rFonts w:ascii="Times New Roman" w:hAnsi="Times New Roman"/>
          <w:i/>
          <w:iCs/>
          <w:color w:val="000000"/>
        </w:rPr>
      </w:pPr>
      <w:r w:rsidRPr="00E16717">
        <w:rPr>
          <w:rFonts w:ascii="Times New Roman" w:hAnsi="Times New Roman"/>
          <w:i/>
          <w:iCs/>
          <w:color w:val="000000"/>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
        <w:gridCol w:w="1266"/>
        <w:gridCol w:w="2891"/>
        <w:gridCol w:w="1313"/>
        <w:gridCol w:w="1540"/>
        <w:gridCol w:w="1683"/>
      </w:tblGrid>
      <w:tr w:rsidR="00E16717" w:rsidRPr="00E16717" w14:paraId="3B0DDFCA" w14:textId="77777777" w:rsidTr="00E16717">
        <w:trPr>
          <w:trHeight w:val="247"/>
          <w:jc w:val="center"/>
        </w:trPr>
        <w:tc>
          <w:tcPr>
            <w:tcW w:w="652" w:type="dxa"/>
            <w:vMerge w:val="restart"/>
            <w:tcBorders>
              <w:top w:val="single" w:sz="4" w:space="0" w:color="auto"/>
              <w:left w:val="single" w:sz="4" w:space="0" w:color="auto"/>
              <w:bottom w:val="single" w:sz="4" w:space="0" w:color="auto"/>
              <w:right w:val="single" w:sz="4" w:space="0" w:color="auto"/>
            </w:tcBorders>
            <w:hideMark/>
          </w:tcPr>
          <w:p w14:paraId="5792A592" w14:textId="77777777" w:rsidR="00E16717" w:rsidRPr="00E16717" w:rsidRDefault="00E16717" w:rsidP="00E16717">
            <w:pPr>
              <w:spacing w:after="0" w:line="240" w:lineRule="auto"/>
              <w:jc w:val="center"/>
              <w:rPr>
                <w:rFonts w:ascii="Times New Roman" w:hAnsi="Times New Roman"/>
                <w:color w:val="000000"/>
                <w:sz w:val="20"/>
                <w:szCs w:val="20"/>
              </w:rPr>
            </w:pPr>
            <w:r w:rsidRPr="00E16717">
              <w:rPr>
                <w:rFonts w:ascii="Times New Roman" w:hAnsi="Times New Roman"/>
                <w:color w:val="000000"/>
                <w:sz w:val="20"/>
                <w:szCs w:val="20"/>
              </w:rPr>
              <w:t>№ п/п</w:t>
            </w:r>
          </w:p>
        </w:tc>
        <w:tc>
          <w:tcPr>
            <w:tcW w:w="1266" w:type="dxa"/>
            <w:vMerge w:val="restart"/>
            <w:tcBorders>
              <w:top w:val="single" w:sz="4" w:space="0" w:color="auto"/>
              <w:left w:val="single" w:sz="4" w:space="0" w:color="auto"/>
              <w:bottom w:val="single" w:sz="4" w:space="0" w:color="auto"/>
              <w:right w:val="single" w:sz="4" w:space="0" w:color="auto"/>
            </w:tcBorders>
            <w:hideMark/>
          </w:tcPr>
          <w:p w14:paraId="2FE6A643" w14:textId="77777777" w:rsidR="00E16717" w:rsidRPr="00E16717" w:rsidRDefault="00E16717" w:rsidP="00E16717">
            <w:pPr>
              <w:spacing w:after="0" w:line="240" w:lineRule="auto"/>
              <w:jc w:val="center"/>
              <w:rPr>
                <w:rFonts w:ascii="Times New Roman" w:hAnsi="Times New Roman"/>
                <w:color w:val="000000"/>
                <w:sz w:val="20"/>
                <w:szCs w:val="20"/>
              </w:rPr>
            </w:pPr>
            <w:r w:rsidRPr="00E16717">
              <w:rPr>
                <w:rFonts w:ascii="Times New Roman" w:hAnsi="Times New Roman"/>
                <w:color w:val="000000"/>
                <w:sz w:val="20"/>
                <w:szCs w:val="20"/>
              </w:rPr>
              <w:t>Код ОКПД2</w:t>
            </w:r>
          </w:p>
        </w:tc>
        <w:tc>
          <w:tcPr>
            <w:tcW w:w="2891" w:type="dxa"/>
            <w:vMerge w:val="restart"/>
            <w:tcBorders>
              <w:top w:val="single" w:sz="4" w:space="0" w:color="auto"/>
              <w:left w:val="single" w:sz="4" w:space="0" w:color="auto"/>
              <w:bottom w:val="single" w:sz="4" w:space="0" w:color="auto"/>
              <w:right w:val="single" w:sz="4" w:space="0" w:color="auto"/>
            </w:tcBorders>
            <w:hideMark/>
          </w:tcPr>
          <w:p w14:paraId="3E85121C" w14:textId="77777777" w:rsidR="00E16717" w:rsidRPr="00E16717" w:rsidRDefault="00E16717" w:rsidP="00E16717">
            <w:pPr>
              <w:spacing w:after="0" w:line="240" w:lineRule="auto"/>
              <w:jc w:val="center"/>
              <w:rPr>
                <w:rFonts w:ascii="Times New Roman" w:hAnsi="Times New Roman"/>
                <w:color w:val="000000"/>
                <w:sz w:val="20"/>
                <w:szCs w:val="20"/>
              </w:rPr>
            </w:pPr>
            <w:r w:rsidRPr="00E16717">
              <w:rPr>
                <w:rFonts w:ascii="Times New Roman" w:hAnsi="Times New Roman"/>
                <w:color w:val="000000"/>
                <w:sz w:val="20"/>
                <w:szCs w:val="20"/>
              </w:rPr>
              <w:t>Наименование</w:t>
            </w:r>
          </w:p>
        </w:tc>
        <w:tc>
          <w:tcPr>
            <w:tcW w:w="4536" w:type="dxa"/>
            <w:gridSpan w:val="3"/>
            <w:tcBorders>
              <w:top w:val="single" w:sz="4" w:space="0" w:color="auto"/>
              <w:left w:val="single" w:sz="4" w:space="0" w:color="auto"/>
              <w:bottom w:val="single" w:sz="4" w:space="0" w:color="auto"/>
              <w:right w:val="single" w:sz="4" w:space="0" w:color="auto"/>
            </w:tcBorders>
            <w:hideMark/>
          </w:tcPr>
          <w:p w14:paraId="121497BD" w14:textId="77777777" w:rsidR="00E16717" w:rsidRPr="00E16717" w:rsidRDefault="00E16717" w:rsidP="00E16717">
            <w:pPr>
              <w:spacing w:after="0" w:line="240" w:lineRule="auto"/>
              <w:jc w:val="center"/>
              <w:rPr>
                <w:rFonts w:ascii="Times New Roman" w:hAnsi="Times New Roman"/>
                <w:color w:val="000000"/>
                <w:sz w:val="20"/>
                <w:szCs w:val="20"/>
              </w:rPr>
            </w:pPr>
            <w:r w:rsidRPr="00E16717">
              <w:rPr>
                <w:rFonts w:ascii="Times New Roman" w:hAnsi="Times New Roman"/>
                <w:color w:val="000000"/>
                <w:sz w:val="20"/>
                <w:szCs w:val="20"/>
              </w:rPr>
              <w:t>Национальный режим</w:t>
            </w:r>
          </w:p>
        </w:tc>
      </w:tr>
      <w:tr w:rsidR="00E16717" w:rsidRPr="00E16717" w14:paraId="5FF349A9" w14:textId="77777777" w:rsidTr="00E16717">
        <w:trPr>
          <w:trHeight w:val="46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4F0FB8" w14:textId="77777777" w:rsidR="00E16717" w:rsidRPr="00E16717" w:rsidRDefault="00E16717" w:rsidP="00E16717">
            <w:pPr>
              <w:spacing w:after="0"/>
              <w:rPr>
                <w:rFonts w:ascii="Times New Roman" w:hAnsi="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1AB652" w14:textId="77777777" w:rsidR="00E16717" w:rsidRPr="00E16717" w:rsidRDefault="00E16717" w:rsidP="00E16717">
            <w:pPr>
              <w:spacing w:after="0"/>
              <w:rPr>
                <w:rFonts w:ascii="Times New Roman" w:hAnsi="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D155A2" w14:textId="77777777" w:rsidR="00E16717" w:rsidRPr="00E16717" w:rsidRDefault="00E16717" w:rsidP="00E16717">
            <w:pPr>
              <w:spacing w:after="0"/>
              <w:rPr>
                <w:rFonts w:ascii="Times New Roman" w:hAnsi="Times New Roman"/>
                <w:color w:val="000000"/>
                <w:sz w:val="20"/>
                <w:szCs w:val="20"/>
              </w:rPr>
            </w:pPr>
          </w:p>
        </w:tc>
        <w:tc>
          <w:tcPr>
            <w:tcW w:w="1313" w:type="dxa"/>
            <w:tcBorders>
              <w:top w:val="single" w:sz="4" w:space="0" w:color="auto"/>
              <w:left w:val="single" w:sz="4" w:space="0" w:color="auto"/>
              <w:bottom w:val="single" w:sz="4" w:space="0" w:color="auto"/>
              <w:right w:val="single" w:sz="4" w:space="0" w:color="auto"/>
            </w:tcBorders>
            <w:hideMark/>
          </w:tcPr>
          <w:p w14:paraId="72CF0CA1" w14:textId="77777777" w:rsidR="00E16717" w:rsidRPr="00E16717" w:rsidRDefault="00E16717" w:rsidP="00E16717">
            <w:pPr>
              <w:spacing w:after="0" w:line="240" w:lineRule="auto"/>
              <w:jc w:val="center"/>
              <w:rPr>
                <w:rFonts w:ascii="Times New Roman" w:hAnsi="Times New Roman"/>
                <w:color w:val="000000"/>
                <w:sz w:val="20"/>
                <w:szCs w:val="20"/>
              </w:rPr>
            </w:pPr>
            <w:r w:rsidRPr="00E16717">
              <w:rPr>
                <w:rFonts w:ascii="Times New Roman" w:hAnsi="Times New Roman"/>
                <w:color w:val="000000"/>
                <w:sz w:val="20"/>
                <w:szCs w:val="20"/>
              </w:rPr>
              <w:t>1875 (Запрет)</w:t>
            </w:r>
          </w:p>
        </w:tc>
        <w:tc>
          <w:tcPr>
            <w:tcW w:w="1540" w:type="dxa"/>
            <w:tcBorders>
              <w:top w:val="single" w:sz="4" w:space="0" w:color="auto"/>
              <w:left w:val="single" w:sz="4" w:space="0" w:color="auto"/>
              <w:bottom w:val="single" w:sz="4" w:space="0" w:color="auto"/>
              <w:right w:val="single" w:sz="4" w:space="0" w:color="auto"/>
            </w:tcBorders>
            <w:hideMark/>
          </w:tcPr>
          <w:p w14:paraId="0C246218" w14:textId="77777777" w:rsidR="00E16717" w:rsidRPr="00E16717" w:rsidRDefault="00E16717" w:rsidP="00E16717">
            <w:pPr>
              <w:spacing w:after="0" w:line="240" w:lineRule="auto"/>
              <w:jc w:val="center"/>
              <w:rPr>
                <w:rFonts w:ascii="Times New Roman" w:hAnsi="Times New Roman"/>
                <w:color w:val="000000"/>
                <w:sz w:val="20"/>
                <w:szCs w:val="20"/>
              </w:rPr>
            </w:pPr>
            <w:r w:rsidRPr="00E16717">
              <w:rPr>
                <w:rFonts w:ascii="Times New Roman" w:hAnsi="Times New Roman"/>
                <w:color w:val="000000"/>
                <w:sz w:val="20"/>
                <w:szCs w:val="20"/>
              </w:rPr>
              <w:t>1875 (Ограничение)</w:t>
            </w:r>
          </w:p>
        </w:tc>
        <w:tc>
          <w:tcPr>
            <w:tcW w:w="1683" w:type="dxa"/>
            <w:tcBorders>
              <w:top w:val="single" w:sz="4" w:space="0" w:color="auto"/>
              <w:left w:val="single" w:sz="4" w:space="0" w:color="auto"/>
              <w:bottom w:val="single" w:sz="4" w:space="0" w:color="auto"/>
              <w:right w:val="single" w:sz="4" w:space="0" w:color="auto"/>
            </w:tcBorders>
            <w:hideMark/>
          </w:tcPr>
          <w:p w14:paraId="6AD3F1E2" w14:textId="77777777" w:rsidR="00E16717" w:rsidRPr="00E16717" w:rsidRDefault="00E16717" w:rsidP="00E16717">
            <w:pPr>
              <w:spacing w:after="0" w:line="240" w:lineRule="auto"/>
              <w:jc w:val="center"/>
              <w:rPr>
                <w:rFonts w:ascii="Times New Roman" w:hAnsi="Times New Roman"/>
                <w:color w:val="000000"/>
                <w:sz w:val="20"/>
                <w:szCs w:val="20"/>
              </w:rPr>
            </w:pPr>
            <w:r w:rsidRPr="00E16717">
              <w:rPr>
                <w:rFonts w:ascii="Times New Roman" w:hAnsi="Times New Roman"/>
                <w:color w:val="000000"/>
                <w:sz w:val="20"/>
                <w:szCs w:val="20"/>
              </w:rPr>
              <w:t>1875 (Преимущество)</w:t>
            </w:r>
          </w:p>
        </w:tc>
      </w:tr>
      <w:tr w:rsidR="00E16717" w:rsidRPr="00E16717" w14:paraId="4BB042A4" w14:textId="77777777" w:rsidTr="00E16717">
        <w:trPr>
          <w:trHeight w:val="315"/>
          <w:jc w:val="center"/>
        </w:trPr>
        <w:tc>
          <w:tcPr>
            <w:tcW w:w="652" w:type="dxa"/>
            <w:tcBorders>
              <w:top w:val="single" w:sz="4" w:space="0" w:color="auto"/>
              <w:left w:val="single" w:sz="4" w:space="0" w:color="auto"/>
              <w:bottom w:val="single" w:sz="4" w:space="0" w:color="auto"/>
              <w:right w:val="single" w:sz="4" w:space="0" w:color="auto"/>
            </w:tcBorders>
            <w:hideMark/>
          </w:tcPr>
          <w:p w14:paraId="135DBB3A" w14:textId="77777777" w:rsidR="00E16717" w:rsidRPr="00E16717" w:rsidRDefault="00E16717" w:rsidP="00E16717">
            <w:pPr>
              <w:spacing w:after="0" w:line="240" w:lineRule="auto"/>
              <w:jc w:val="both"/>
              <w:rPr>
                <w:rFonts w:ascii="Times New Roman" w:hAnsi="Times New Roman"/>
                <w:color w:val="000000"/>
                <w:sz w:val="20"/>
                <w:szCs w:val="20"/>
              </w:rPr>
            </w:pPr>
            <w:r w:rsidRPr="00E16717">
              <w:rPr>
                <w:rFonts w:ascii="Times New Roman" w:hAnsi="Times New Roman"/>
                <w:color w:val="000000"/>
                <w:sz w:val="20"/>
                <w:szCs w:val="20"/>
              </w:rPr>
              <w:t>1</w:t>
            </w:r>
          </w:p>
        </w:tc>
        <w:tc>
          <w:tcPr>
            <w:tcW w:w="1266" w:type="dxa"/>
            <w:tcBorders>
              <w:top w:val="single" w:sz="4" w:space="0" w:color="auto"/>
              <w:left w:val="single" w:sz="4" w:space="0" w:color="auto"/>
              <w:bottom w:val="single" w:sz="4" w:space="0" w:color="auto"/>
              <w:right w:val="single" w:sz="4" w:space="0" w:color="auto"/>
            </w:tcBorders>
          </w:tcPr>
          <w:p w14:paraId="0DE469F4" w14:textId="5E6781AB" w:rsidR="00E16717" w:rsidRPr="00E16717" w:rsidRDefault="00611EEA" w:rsidP="00E16717">
            <w:pPr>
              <w:spacing w:after="0" w:line="240" w:lineRule="auto"/>
              <w:jc w:val="both"/>
              <w:rPr>
                <w:rFonts w:ascii="Times New Roman" w:hAnsi="Times New Roman"/>
                <w:color w:val="000000"/>
                <w:sz w:val="20"/>
                <w:szCs w:val="20"/>
              </w:rPr>
            </w:pPr>
            <w:r w:rsidRPr="00611EEA">
              <w:rPr>
                <w:rFonts w:ascii="Times New Roman" w:hAnsi="Times New Roman"/>
                <w:color w:val="000000"/>
                <w:sz w:val="20"/>
                <w:szCs w:val="20"/>
              </w:rPr>
              <w:t>26.51.53.190</w:t>
            </w:r>
          </w:p>
        </w:tc>
        <w:tc>
          <w:tcPr>
            <w:tcW w:w="2891" w:type="dxa"/>
            <w:tcBorders>
              <w:top w:val="single" w:sz="4" w:space="0" w:color="auto"/>
              <w:left w:val="single" w:sz="4" w:space="0" w:color="auto"/>
              <w:bottom w:val="single" w:sz="4" w:space="0" w:color="auto"/>
              <w:right w:val="single" w:sz="4" w:space="0" w:color="auto"/>
            </w:tcBorders>
          </w:tcPr>
          <w:p w14:paraId="0EC16CDE" w14:textId="148A39EF" w:rsidR="00E16717" w:rsidRPr="00E16717" w:rsidRDefault="00900CDF" w:rsidP="00E16717">
            <w:pPr>
              <w:spacing w:after="0" w:line="240" w:lineRule="auto"/>
              <w:rPr>
                <w:rFonts w:ascii="Times New Roman" w:eastAsia="Calibri" w:hAnsi="Times New Roman"/>
                <w:color w:val="000000"/>
                <w:sz w:val="20"/>
                <w:szCs w:val="20"/>
                <w:lang w:eastAsia="en-US"/>
              </w:rPr>
            </w:pPr>
            <w:r w:rsidRPr="00900CDF">
              <w:rPr>
                <w:rFonts w:ascii="Times New Roman" w:eastAsia="Calibri" w:hAnsi="Times New Roman"/>
                <w:color w:val="000000"/>
                <w:sz w:val="20"/>
                <w:szCs w:val="20"/>
                <w:lang w:eastAsia="en-US"/>
              </w:rPr>
              <w:t>Комплект для упаривания (набор №4)</w:t>
            </w:r>
          </w:p>
        </w:tc>
        <w:tc>
          <w:tcPr>
            <w:tcW w:w="1313" w:type="dxa"/>
            <w:tcBorders>
              <w:top w:val="single" w:sz="4" w:space="0" w:color="auto"/>
              <w:left w:val="single" w:sz="4" w:space="0" w:color="auto"/>
              <w:bottom w:val="single" w:sz="4" w:space="0" w:color="auto"/>
              <w:right w:val="single" w:sz="4" w:space="0" w:color="auto"/>
            </w:tcBorders>
          </w:tcPr>
          <w:p w14:paraId="2D7A2F1B" w14:textId="3079A087" w:rsidR="00E16717" w:rsidRPr="00E16717" w:rsidRDefault="00E16717" w:rsidP="00E16717">
            <w:pPr>
              <w:spacing w:after="0" w:line="240" w:lineRule="auto"/>
              <w:jc w:val="both"/>
              <w:rPr>
                <w:rFonts w:ascii="Times New Roman" w:hAnsi="Times New Roman"/>
                <w:color w:val="000000"/>
                <w:sz w:val="20"/>
                <w:szCs w:val="20"/>
              </w:rPr>
            </w:pPr>
          </w:p>
        </w:tc>
        <w:tc>
          <w:tcPr>
            <w:tcW w:w="1540" w:type="dxa"/>
            <w:tcBorders>
              <w:top w:val="single" w:sz="4" w:space="0" w:color="auto"/>
              <w:left w:val="single" w:sz="4" w:space="0" w:color="auto"/>
              <w:bottom w:val="single" w:sz="4" w:space="0" w:color="auto"/>
              <w:right w:val="single" w:sz="4" w:space="0" w:color="auto"/>
            </w:tcBorders>
          </w:tcPr>
          <w:p w14:paraId="436DE9F6" w14:textId="28DB23CF" w:rsidR="00E16717" w:rsidRPr="00E16717" w:rsidRDefault="004F563C" w:rsidP="00E16717">
            <w:pPr>
              <w:spacing w:after="0" w:line="240" w:lineRule="auto"/>
              <w:jc w:val="center"/>
              <w:rPr>
                <w:rFonts w:ascii="Times New Roman" w:hAnsi="Times New Roman"/>
                <w:color w:val="000000"/>
                <w:sz w:val="20"/>
                <w:szCs w:val="20"/>
              </w:rPr>
            </w:pPr>
            <w:r w:rsidRPr="00947A99">
              <w:rPr>
                <w:rFonts w:ascii="Segoe UI Symbol" w:hAnsi="Segoe UI Symbol" w:cs="Segoe UI Symbol"/>
                <w:sz w:val="20"/>
                <w:szCs w:val="20"/>
              </w:rPr>
              <w:t>✓</w:t>
            </w:r>
          </w:p>
        </w:tc>
        <w:tc>
          <w:tcPr>
            <w:tcW w:w="1683" w:type="dxa"/>
            <w:tcBorders>
              <w:top w:val="single" w:sz="4" w:space="0" w:color="auto"/>
              <w:left w:val="single" w:sz="4" w:space="0" w:color="auto"/>
              <w:bottom w:val="single" w:sz="4" w:space="0" w:color="auto"/>
              <w:right w:val="single" w:sz="4" w:space="0" w:color="auto"/>
            </w:tcBorders>
          </w:tcPr>
          <w:p w14:paraId="6AB56352" w14:textId="6B975D17" w:rsidR="00E16717" w:rsidRPr="00E16717" w:rsidRDefault="00E16717" w:rsidP="00E16717">
            <w:pPr>
              <w:spacing w:after="0" w:line="240" w:lineRule="auto"/>
              <w:jc w:val="center"/>
              <w:rPr>
                <w:rFonts w:ascii="Times New Roman" w:hAnsi="Times New Roman"/>
                <w:color w:val="000000"/>
                <w:sz w:val="20"/>
                <w:szCs w:val="20"/>
              </w:rPr>
            </w:pPr>
          </w:p>
        </w:tc>
      </w:tr>
      <w:tr w:rsidR="00900CDF" w:rsidRPr="00E16717" w14:paraId="4B0F8E7B" w14:textId="77777777" w:rsidTr="00E16717">
        <w:trPr>
          <w:trHeight w:val="315"/>
          <w:jc w:val="center"/>
        </w:trPr>
        <w:tc>
          <w:tcPr>
            <w:tcW w:w="652" w:type="dxa"/>
            <w:tcBorders>
              <w:top w:val="single" w:sz="4" w:space="0" w:color="auto"/>
              <w:left w:val="single" w:sz="4" w:space="0" w:color="auto"/>
              <w:bottom w:val="single" w:sz="4" w:space="0" w:color="auto"/>
              <w:right w:val="single" w:sz="4" w:space="0" w:color="auto"/>
            </w:tcBorders>
          </w:tcPr>
          <w:p w14:paraId="5A95C1B7" w14:textId="38BE9337" w:rsidR="00900CDF" w:rsidRPr="00E16717" w:rsidRDefault="00900CDF" w:rsidP="00E16717">
            <w:pPr>
              <w:spacing w:after="0" w:line="240" w:lineRule="auto"/>
              <w:jc w:val="both"/>
              <w:rPr>
                <w:rFonts w:ascii="Times New Roman" w:hAnsi="Times New Roman"/>
                <w:color w:val="000000"/>
                <w:sz w:val="20"/>
                <w:szCs w:val="20"/>
              </w:rPr>
            </w:pPr>
            <w:r>
              <w:rPr>
                <w:rFonts w:ascii="Times New Roman" w:hAnsi="Times New Roman"/>
                <w:color w:val="000000"/>
                <w:sz w:val="20"/>
                <w:szCs w:val="20"/>
              </w:rPr>
              <w:t>2</w:t>
            </w:r>
          </w:p>
        </w:tc>
        <w:tc>
          <w:tcPr>
            <w:tcW w:w="1266" w:type="dxa"/>
            <w:tcBorders>
              <w:top w:val="single" w:sz="4" w:space="0" w:color="auto"/>
              <w:left w:val="single" w:sz="4" w:space="0" w:color="auto"/>
              <w:bottom w:val="single" w:sz="4" w:space="0" w:color="auto"/>
              <w:right w:val="single" w:sz="4" w:space="0" w:color="auto"/>
            </w:tcBorders>
          </w:tcPr>
          <w:p w14:paraId="3E3562DF" w14:textId="1384E433" w:rsidR="00900CDF" w:rsidRPr="00E16717" w:rsidRDefault="00611EEA" w:rsidP="00E16717">
            <w:pPr>
              <w:spacing w:after="0" w:line="240" w:lineRule="auto"/>
              <w:jc w:val="both"/>
              <w:rPr>
                <w:rFonts w:ascii="Times New Roman" w:hAnsi="Times New Roman"/>
                <w:color w:val="000000"/>
                <w:sz w:val="20"/>
                <w:szCs w:val="20"/>
              </w:rPr>
            </w:pPr>
            <w:r w:rsidRPr="00611EEA">
              <w:rPr>
                <w:rFonts w:ascii="Times New Roman" w:hAnsi="Times New Roman"/>
                <w:color w:val="000000"/>
                <w:sz w:val="20"/>
                <w:szCs w:val="20"/>
              </w:rPr>
              <w:t>20.59.52.194</w:t>
            </w:r>
          </w:p>
        </w:tc>
        <w:tc>
          <w:tcPr>
            <w:tcW w:w="2891" w:type="dxa"/>
            <w:tcBorders>
              <w:top w:val="single" w:sz="4" w:space="0" w:color="auto"/>
              <w:left w:val="single" w:sz="4" w:space="0" w:color="auto"/>
              <w:bottom w:val="single" w:sz="4" w:space="0" w:color="auto"/>
              <w:right w:val="single" w:sz="4" w:space="0" w:color="auto"/>
            </w:tcBorders>
          </w:tcPr>
          <w:p w14:paraId="211ED33D" w14:textId="59AABC9F" w:rsidR="00900CDF" w:rsidRPr="00E16717" w:rsidRDefault="00611EEA" w:rsidP="00E16717">
            <w:pPr>
              <w:spacing w:after="0" w:line="240" w:lineRule="auto"/>
              <w:rPr>
                <w:rFonts w:ascii="Times New Roman" w:eastAsia="Calibri" w:hAnsi="Times New Roman"/>
                <w:color w:val="000000"/>
                <w:sz w:val="20"/>
                <w:szCs w:val="20"/>
                <w:lang w:eastAsia="en-US"/>
              </w:rPr>
            </w:pPr>
            <w:r w:rsidRPr="00611EEA">
              <w:rPr>
                <w:rFonts w:ascii="Times New Roman" w:eastAsia="Calibri" w:hAnsi="Times New Roman"/>
                <w:color w:val="000000"/>
                <w:sz w:val="20"/>
                <w:szCs w:val="20"/>
                <w:lang w:eastAsia="en-US"/>
              </w:rPr>
              <w:t>Бенз(а)пирен, набор</w:t>
            </w:r>
          </w:p>
        </w:tc>
        <w:tc>
          <w:tcPr>
            <w:tcW w:w="1313" w:type="dxa"/>
            <w:tcBorders>
              <w:top w:val="single" w:sz="4" w:space="0" w:color="auto"/>
              <w:left w:val="single" w:sz="4" w:space="0" w:color="auto"/>
              <w:bottom w:val="single" w:sz="4" w:space="0" w:color="auto"/>
              <w:right w:val="single" w:sz="4" w:space="0" w:color="auto"/>
            </w:tcBorders>
          </w:tcPr>
          <w:p w14:paraId="369A96EA" w14:textId="77777777" w:rsidR="00900CDF" w:rsidRPr="00E16717" w:rsidRDefault="00900CDF" w:rsidP="00E16717">
            <w:pPr>
              <w:spacing w:after="0" w:line="240" w:lineRule="auto"/>
              <w:jc w:val="both"/>
              <w:rPr>
                <w:rFonts w:ascii="Times New Roman" w:hAnsi="Times New Roman"/>
                <w:color w:val="000000"/>
                <w:sz w:val="20"/>
                <w:szCs w:val="20"/>
              </w:rPr>
            </w:pPr>
          </w:p>
        </w:tc>
        <w:tc>
          <w:tcPr>
            <w:tcW w:w="1540" w:type="dxa"/>
            <w:tcBorders>
              <w:top w:val="single" w:sz="4" w:space="0" w:color="auto"/>
              <w:left w:val="single" w:sz="4" w:space="0" w:color="auto"/>
              <w:bottom w:val="single" w:sz="4" w:space="0" w:color="auto"/>
              <w:right w:val="single" w:sz="4" w:space="0" w:color="auto"/>
            </w:tcBorders>
          </w:tcPr>
          <w:p w14:paraId="639C5AFC" w14:textId="0148DE42" w:rsidR="00900CDF" w:rsidRPr="00947A99" w:rsidRDefault="00611EEA" w:rsidP="00E16717">
            <w:pPr>
              <w:spacing w:after="0" w:line="240" w:lineRule="auto"/>
              <w:jc w:val="center"/>
              <w:rPr>
                <w:rFonts w:ascii="Segoe UI Symbol" w:hAnsi="Segoe UI Symbol" w:cs="Segoe UI Symbol"/>
                <w:sz w:val="20"/>
                <w:szCs w:val="20"/>
              </w:rPr>
            </w:pPr>
            <w:r w:rsidRPr="00947A99">
              <w:rPr>
                <w:rFonts w:ascii="Segoe UI Symbol" w:hAnsi="Segoe UI Symbol" w:cs="Segoe UI Symbol"/>
                <w:sz w:val="20"/>
                <w:szCs w:val="20"/>
              </w:rPr>
              <w:t>✓</w:t>
            </w:r>
          </w:p>
        </w:tc>
        <w:tc>
          <w:tcPr>
            <w:tcW w:w="1683" w:type="dxa"/>
            <w:tcBorders>
              <w:top w:val="single" w:sz="4" w:space="0" w:color="auto"/>
              <w:left w:val="single" w:sz="4" w:space="0" w:color="auto"/>
              <w:bottom w:val="single" w:sz="4" w:space="0" w:color="auto"/>
              <w:right w:val="single" w:sz="4" w:space="0" w:color="auto"/>
            </w:tcBorders>
          </w:tcPr>
          <w:p w14:paraId="005B566F" w14:textId="77777777" w:rsidR="00900CDF" w:rsidRPr="00E16717" w:rsidRDefault="00900CDF" w:rsidP="00E16717">
            <w:pPr>
              <w:spacing w:after="0" w:line="240" w:lineRule="auto"/>
              <w:jc w:val="center"/>
              <w:rPr>
                <w:rFonts w:ascii="Times New Roman" w:hAnsi="Times New Roman"/>
                <w:color w:val="000000"/>
                <w:sz w:val="20"/>
                <w:szCs w:val="20"/>
              </w:rPr>
            </w:pPr>
          </w:p>
        </w:tc>
      </w:tr>
    </w:tbl>
    <w:p w14:paraId="0B778BB8" w14:textId="77777777" w:rsidR="00021850" w:rsidRDefault="00021850" w:rsidP="00417789">
      <w:pPr>
        <w:spacing w:after="0" w:line="240" w:lineRule="auto"/>
        <w:ind w:right="-79"/>
        <w:jc w:val="center"/>
        <w:rPr>
          <w:rFonts w:ascii="Times New Roman" w:hAnsi="Times New Roman"/>
          <w:w w:val="102"/>
        </w:rPr>
      </w:pPr>
    </w:p>
    <w:p w14:paraId="5DC677EE" w14:textId="77777777" w:rsidR="00021850" w:rsidRDefault="00021850" w:rsidP="00021850">
      <w:pPr>
        <w:pStyle w:val="a3"/>
        <w:numPr>
          <w:ilvl w:val="0"/>
          <w:numId w:val="1"/>
        </w:numPr>
        <w:tabs>
          <w:tab w:val="left" w:pos="284"/>
        </w:tabs>
        <w:spacing w:after="0"/>
        <w:ind w:left="0" w:firstLine="0"/>
        <w:rPr>
          <w:rFonts w:ascii="Times New Roman" w:hAnsi="Times New Roman" w:cs="Times New Roman"/>
          <w:b/>
        </w:rPr>
      </w:pPr>
      <w:r>
        <w:rPr>
          <w:rFonts w:ascii="Times New Roman" w:hAnsi="Times New Roman" w:cs="Times New Roman"/>
          <w:b/>
        </w:rPr>
        <w:t>Объект закупки и характеристики товара:</w:t>
      </w: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2687"/>
        <w:gridCol w:w="3948"/>
        <w:gridCol w:w="1101"/>
        <w:gridCol w:w="947"/>
      </w:tblGrid>
      <w:tr w:rsidR="00E16717" w:rsidRPr="00E16717" w14:paraId="2546A005" w14:textId="77777777" w:rsidTr="00411226">
        <w:trPr>
          <w:trHeight w:val="587"/>
          <w:jc w:val="center"/>
        </w:trPr>
        <w:tc>
          <w:tcPr>
            <w:tcW w:w="421" w:type="dxa"/>
            <w:tcBorders>
              <w:top w:val="single" w:sz="4" w:space="0" w:color="auto"/>
              <w:left w:val="single" w:sz="4" w:space="0" w:color="auto"/>
              <w:bottom w:val="single" w:sz="4" w:space="0" w:color="auto"/>
              <w:right w:val="single" w:sz="4" w:space="0" w:color="auto"/>
            </w:tcBorders>
          </w:tcPr>
          <w:p w14:paraId="21F3CB84" w14:textId="77777777" w:rsidR="00E16717" w:rsidRPr="00E16717" w:rsidRDefault="00E16717" w:rsidP="00611EEA">
            <w:pPr>
              <w:spacing w:after="0" w:line="240" w:lineRule="auto"/>
              <w:jc w:val="both"/>
              <w:rPr>
                <w:rFonts w:ascii="Times New Roman" w:eastAsia="SimSun" w:hAnsi="Times New Roman"/>
                <w:b/>
                <w:color w:val="00000A"/>
                <w:lang w:eastAsia="zh-CN" w:bidi="hi-IN"/>
              </w:rPr>
            </w:pPr>
            <w:r w:rsidRPr="00E16717">
              <w:rPr>
                <w:rFonts w:ascii="Times New Roman" w:eastAsia="SimSun" w:hAnsi="Times New Roman"/>
                <w:b/>
                <w:color w:val="00000A"/>
                <w:lang w:eastAsia="zh-CN" w:bidi="hi-IN"/>
              </w:rPr>
              <w:t>п/п</w:t>
            </w:r>
          </w:p>
        </w:tc>
        <w:tc>
          <w:tcPr>
            <w:tcW w:w="2728" w:type="dxa"/>
            <w:tcBorders>
              <w:top w:val="single" w:sz="4" w:space="0" w:color="auto"/>
              <w:left w:val="single" w:sz="4" w:space="0" w:color="auto"/>
              <w:bottom w:val="single" w:sz="4" w:space="0" w:color="auto"/>
              <w:right w:val="single" w:sz="4" w:space="0" w:color="auto"/>
            </w:tcBorders>
          </w:tcPr>
          <w:p w14:paraId="20D34991" w14:textId="4A425095" w:rsidR="00E16717" w:rsidRPr="00E16717" w:rsidRDefault="00E16717" w:rsidP="00611EEA">
            <w:pPr>
              <w:spacing w:after="0" w:line="240" w:lineRule="auto"/>
              <w:jc w:val="center"/>
              <w:rPr>
                <w:rFonts w:ascii="Times New Roman" w:eastAsia="SimSun" w:hAnsi="Times New Roman"/>
                <w:b/>
                <w:color w:val="00000A"/>
                <w:lang w:eastAsia="zh-CN" w:bidi="hi-IN"/>
              </w:rPr>
            </w:pPr>
            <w:r w:rsidRPr="00E16717">
              <w:rPr>
                <w:rFonts w:ascii="Times New Roman" w:eastAsia="SimSun" w:hAnsi="Times New Roman"/>
                <w:b/>
                <w:color w:val="00000A"/>
                <w:lang w:eastAsia="zh-CN" w:bidi="hi-IN"/>
              </w:rPr>
              <w:t>Наиме⁠‌‌​‍‌​⁠﻿﻿​﻿​​‌﻿нование товара</w:t>
            </w:r>
          </w:p>
        </w:tc>
        <w:tc>
          <w:tcPr>
            <w:tcW w:w="4008" w:type="dxa"/>
            <w:tcBorders>
              <w:top w:val="single" w:sz="4" w:space="0" w:color="auto"/>
              <w:left w:val="single" w:sz="4" w:space="0" w:color="auto"/>
              <w:bottom w:val="single" w:sz="4" w:space="0" w:color="auto"/>
              <w:right w:val="single" w:sz="4" w:space="0" w:color="auto"/>
            </w:tcBorders>
          </w:tcPr>
          <w:p w14:paraId="4F723128" w14:textId="77777777" w:rsidR="00E16717" w:rsidRPr="00E16717" w:rsidRDefault="00E16717" w:rsidP="00611EEA">
            <w:pPr>
              <w:spacing w:after="0" w:line="240" w:lineRule="auto"/>
              <w:jc w:val="center"/>
              <w:rPr>
                <w:rFonts w:ascii="Times New Roman" w:eastAsia="SimSun" w:hAnsi="Times New Roman"/>
                <w:b/>
                <w:color w:val="00000A"/>
                <w:lang w:eastAsia="zh-CN" w:bidi="hi-IN"/>
              </w:rPr>
            </w:pPr>
            <w:r w:rsidRPr="00E16717">
              <w:rPr>
                <w:rFonts w:ascii="Times New Roman" w:eastAsia="SimSun" w:hAnsi="Times New Roman"/>
                <w:b/>
                <w:color w:val="00000A"/>
                <w:lang w:eastAsia="zh-CN" w:bidi="hi-IN"/>
              </w:rPr>
              <w:t>Требования к характеристикам товара</w:t>
            </w:r>
          </w:p>
        </w:tc>
        <w:tc>
          <w:tcPr>
            <w:tcW w:w="1101" w:type="dxa"/>
            <w:tcBorders>
              <w:top w:val="single" w:sz="4" w:space="0" w:color="auto"/>
              <w:left w:val="single" w:sz="4" w:space="0" w:color="auto"/>
              <w:bottom w:val="single" w:sz="4" w:space="0" w:color="auto"/>
              <w:right w:val="single" w:sz="4" w:space="0" w:color="auto"/>
            </w:tcBorders>
          </w:tcPr>
          <w:p w14:paraId="6AD498B5" w14:textId="77777777" w:rsidR="00E16717" w:rsidRPr="00E16717" w:rsidRDefault="00E16717" w:rsidP="00611EEA">
            <w:pPr>
              <w:spacing w:after="0" w:line="240" w:lineRule="auto"/>
              <w:jc w:val="center"/>
              <w:rPr>
                <w:rFonts w:ascii="Times New Roman" w:eastAsia="SimSun" w:hAnsi="Times New Roman"/>
                <w:b/>
                <w:color w:val="00000A"/>
                <w:lang w:eastAsia="zh-CN" w:bidi="hi-IN"/>
              </w:rPr>
            </w:pPr>
            <w:r w:rsidRPr="00E16717">
              <w:rPr>
                <w:rFonts w:ascii="Times New Roman" w:eastAsia="SimSun" w:hAnsi="Times New Roman"/>
                <w:b/>
                <w:color w:val="00000A"/>
                <w:lang w:eastAsia="zh-CN" w:bidi="hi-IN"/>
              </w:rPr>
              <w:t>Ед. изм.</w:t>
            </w:r>
          </w:p>
        </w:tc>
        <w:tc>
          <w:tcPr>
            <w:tcW w:w="956" w:type="dxa"/>
            <w:tcBorders>
              <w:top w:val="single" w:sz="4" w:space="0" w:color="auto"/>
              <w:left w:val="single" w:sz="4" w:space="0" w:color="auto"/>
              <w:bottom w:val="single" w:sz="4" w:space="0" w:color="auto"/>
              <w:right w:val="single" w:sz="4" w:space="0" w:color="auto"/>
            </w:tcBorders>
          </w:tcPr>
          <w:p w14:paraId="78F33509" w14:textId="77777777" w:rsidR="00E16717" w:rsidRPr="00E16717" w:rsidRDefault="00E16717" w:rsidP="00611EEA">
            <w:pPr>
              <w:spacing w:after="0" w:line="240" w:lineRule="auto"/>
              <w:jc w:val="center"/>
              <w:rPr>
                <w:rFonts w:ascii="Times New Roman" w:eastAsia="SimSun" w:hAnsi="Times New Roman"/>
                <w:b/>
                <w:color w:val="00000A"/>
                <w:lang w:eastAsia="zh-CN" w:bidi="hi-IN"/>
              </w:rPr>
            </w:pPr>
            <w:r w:rsidRPr="00E16717">
              <w:rPr>
                <w:rFonts w:ascii="Times New Roman" w:eastAsia="SimSun" w:hAnsi="Times New Roman"/>
                <w:b/>
                <w:color w:val="00000A"/>
                <w:lang w:eastAsia="zh-CN" w:bidi="hi-IN"/>
              </w:rPr>
              <w:t>Кол-во</w:t>
            </w:r>
          </w:p>
        </w:tc>
      </w:tr>
      <w:tr w:rsidR="00E16717" w:rsidRPr="00E16717" w14:paraId="09E654B1" w14:textId="77777777" w:rsidTr="00411226">
        <w:trPr>
          <w:trHeight w:val="975"/>
          <w:jc w:val="center"/>
        </w:trPr>
        <w:tc>
          <w:tcPr>
            <w:tcW w:w="421" w:type="dxa"/>
            <w:tcBorders>
              <w:top w:val="single" w:sz="4" w:space="0" w:color="auto"/>
              <w:left w:val="single" w:sz="4" w:space="0" w:color="auto"/>
              <w:bottom w:val="single" w:sz="4" w:space="0" w:color="auto"/>
              <w:right w:val="single" w:sz="4" w:space="0" w:color="auto"/>
            </w:tcBorders>
          </w:tcPr>
          <w:p w14:paraId="21759C23" w14:textId="77777777" w:rsidR="00E16717" w:rsidRPr="00E16717" w:rsidRDefault="00E16717" w:rsidP="00611EEA">
            <w:pPr>
              <w:spacing w:after="0" w:line="240" w:lineRule="auto"/>
              <w:jc w:val="both"/>
              <w:rPr>
                <w:rFonts w:ascii="Times New Roman" w:eastAsia="SimSun" w:hAnsi="Times New Roman"/>
                <w:color w:val="00000A"/>
                <w:lang w:eastAsia="zh-CN" w:bidi="hi-IN"/>
              </w:rPr>
            </w:pPr>
            <w:r w:rsidRPr="00E16717">
              <w:rPr>
                <w:rFonts w:ascii="Times New Roman" w:eastAsia="SimSun" w:hAnsi="Times New Roman"/>
                <w:color w:val="00000A"/>
                <w:lang w:eastAsia="zh-CN" w:bidi="hi-IN"/>
              </w:rPr>
              <w:t>1</w:t>
            </w:r>
          </w:p>
        </w:tc>
        <w:tc>
          <w:tcPr>
            <w:tcW w:w="2728" w:type="dxa"/>
          </w:tcPr>
          <w:p w14:paraId="37F3A6A9" w14:textId="59572F52" w:rsidR="00E16717" w:rsidRPr="00E16717" w:rsidRDefault="00900CDF" w:rsidP="00611EEA">
            <w:pPr>
              <w:spacing w:after="0" w:line="240" w:lineRule="auto"/>
              <w:jc w:val="both"/>
              <w:rPr>
                <w:rFonts w:ascii="Times New Roman" w:eastAsia="SimSun" w:hAnsi="Times New Roman"/>
                <w:color w:val="00000A"/>
                <w:lang w:eastAsia="zh-CN" w:bidi="hi-IN"/>
              </w:rPr>
            </w:pPr>
            <w:r w:rsidRPr="00900CDF">
              <w:rPr>
                <w:rFonts w:ascii="Times New Roman" w:eastAsia="SimSun" w:hAnsi="Times New Roman"/>
                <w:color w:val="00000A"/>
                <w:lang w:eastAsia="zh-CN" w:bidi="hi-IN"/>
              </w:rPr>
              <w:t>Комплект</w:t>
            </w:r>
            <w:r>
              <w:rPr>
                <w:rFonts w:ascii="Times New Roman" w:eastAsia="SimSun" w:hAnsi="Times New Roman"/>
                <w:color w:val="00000A"/>
                <w:lang w:eastAsia="zh-CN" w:bidi="hi-IN"/>
              </w:rPr>
              <w:t xml:space="preserve"> </w:t>
            </w:r>
            <w:r w:rsidRPr="00900CDF">
              <w:rPr>
                <w:rFonts w:ascii="Times New Roman" w:eastAsia="SimSun" w:hAnsi="Times New Roman"/>
                <w:color w:val="00000A"/>
                <w:lang w:eastAsia="zh-CN" w:bidi="hi-IN"/>
              </w:rPr>
              <w:t>для упаривания</w:t>
            </w:r>
            <w:r>
              <w:rPr>
                <w:rFonts w:ascii="Times New Roman" w:eastAsia="SimSun" w:hAnsi="Times New Roman"/>
                <w:color w:val="00000A"/>
                <w:lang w:eastAsia="zh-CN" w:bidi="hi-IN"/>
              </w:rPr>
              <w:t xml:space="preserve"> </w:t>
            </w:r>
            <w:r w:rsidRPr="00900CDF">
              <w:rPr>
                <w:rFonts w:ascii="Times New Roman" w:eastAsia="SimSun" w:hAnsi="Times New Roman"/>
                <w:color w:val="00000A"/>
                <w:lang w:eastAsia="zh-CN" w:bidi="hi-IN"/>
              </w:rPr>
              <w:t>(набор №4)</w:t>
            </w:r>
          </w:p>
        </w:tc>
        <w:tc>
          <w:tcPr>
            <w:tcW w:w="4008" w:type="dxa"/>
          </w:tcPr>
          <w:p w14:paraId="3B827E09" w14:textId="77777777" w:rsidR="00900CDF"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Используется в аналитических и химических лабораториях для упаривания растворов.</w:t>
            </w:r>
          </w:p>
          <w:p w14:paraId="0CF95F9B" w14:textId="648E2085" w:rsidR="00900CDF" w:rsidRPr="00900CDF"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Состав комплекта:</w:t>
            </w:r>
          </w:p>
          <w:p w14:paraId="6AD84E5B" w14:textId="0742E5A2" w:rsidR="00900CDF"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Пробирка</w:t>
            </w:r>
            <w:r>
              <w:rPr>
                <w:rFonts w:ascii="Times New Roman" w:hAnsi="Times New Roman"/>
                <w:color w:val="00000A"/>
                <w:lang w:eastAsia="en-GB" w:bidi="hi-IN"/>
              </w:rPr>
              <w:t xml:space="preserve"> не менее</w:t>
            </w:r>
            <w:r w:rsidRPr="00900CDF">
              <w:rPr>
                <w:rFonts w:ascii="Times New Roman" w:hAnsi="Times New Roman"/>
                <w:color w:val="00000A"/>
                <w:lang w:eastAsia="en-GB" w:bidi="hi-IN"/>
              </w:rPr>
              <w:t xml:space="preserve"> 29/32, высотой </w:t>
            </w:r>
            <w:r>
              <w:rPr>
                <w:rFonts w:ascii="Times New Roman" w:hAnsi="Times New Roman"/>
                <w:color w:val="00000A"/>
                <w:lang w:eastAsia="en-GB" w:bidi="hi-IN"/>
              </w:rPr>
              <w:t xml:space="preserve">не менее </w:t>
            </w:r>
            <w:r w:rsidRPr="00900CDF">
              <w:rPr>
                <w:rFonts w:ascii="Times New Roman" w:hAnsi="Times New Roman"/>
                <w:color w:val="00000A"/>
                <w:lang w:eastAsia="en-GB" w:bidi="hi-IN"/>
              </w:rPr>
              <w:t>160 мм (термостойкое стекло) — 1 шт.</w:t>
            </w:r>
          </w:p>
          <w:p w14:paraId="52C500C4" w14:textId="116D89DC" w:rsidR="00900CDF" w:rsidRPr="00900CDF"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 xml:space="preserve">Пробирка </w:t>
            </w:r>
            <w:r>
              <w:rPr>
                <w:rFonts w:ascii="Times New Roman" w:hAnsi="Times New Roman"/>
                <w:color w:val="00000A"/>
                <w:lang w:eastAsia="en-GB" w:bidi="hi-IN"/>
              </w:rPr>
              <w:t xml:space="preserve">не менее </w:t>
            </w:r>
            <w:r w:rsidRPr="00900CDF">
              <w:rPr>
                <w:rFonts w:ascii="Times New Roman" w:hAnsi="Times New Roman"/>
                <w:color w:val="00000A"/>
                <w:lang w:eastAsia="en-GB" w:bidi="hi-IN"/>
              </w:rPr>
              <w:t xml:space="preserve">29/32, высотой </w:t>
            </w:r>
            <w:r>
              <w:rPr>
                <w:rFonts w:ascii="Times New Roman" w:hAnsi="Times New Roman"/>
                <w:color w:val="00000A"/>
                <w:lang w:eastAsia="en-GB" w:bidi="hi-IN"/>
              </w:rPr>
              <w:t xml:space="preserve">не менее </w:t>
            </w:r>
            <w:r w:rsidRPr="00900CDF">
              <w:rPr>
                <w:rFonts w:ascii="Times New Roman" w:hAnsi="Times New Roman"/>
                <w:color w:val="00000A"/>
                <w:lang w:eastAsia="en-GB" w:bidi="hi-IN"/>
              </w:rPr>
              <w:t>105 мм (термостойкое стекло) — 1 шт.</w:t>
            </w:r>
          </w:p>
          <w:p w14:paraId="2CEC9CA2" w14:textId="418E3F9F" w:rsidR="00900CDF" w:rsidRPr="00900CDF"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 xml:space="preserve">Пробка ПП (полипропиленовая) КШ </w:t>
            </w:r>
            <w:r>
              <w:rPr>
                <w:rFonts w:ascii="Times New Roman" w:hAnsi="Times New Roman"/>
                <w:color w:val="00000A"/>
                <w:lang w:eastAsia="en-GB" w:bidi="hi-IN"/>
              </w:rPr>
              <w:t xml:space="preserve">не менее </w:t>
            </w:r>
            <w:r w:rsidRPr="00900CDF">
              <w:rPr>
                <w:rFonts w:ascii="Times New Roman" w:hAnsi="Times New Roman"/>
                <w:color w:val="00000A"/>
                <w:lang w:eastAsia="en-GB" w:bidi="hi-IN"/>
              </w:rPr>
              <w:t>29/32 — 1 шт.</w:t>
            </w:r>
          </w:p>
          <w:p w14:paraId="516DC9F5" w14:textId="5395AD0F" w:rsidR="00900CDF" w:rsidRPr="00900CDF"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Переход П10-</w:t>
            </w:r>
            <w:r>
              <w:rPr>
                <w:rFonts w:ascii="Times New Roman" w:hAnsi="Times New Roman"/>
                <w:color w:val="00000A"/>
                <w:lang w:eastAsia="en-GB" w:bidi="hi-IN"/>
              </w:rPr>
              <w:t xml:space="preserve"> не менее </w:t>
            </w:r>
            <w:r w:rsidRPr="00900CDF">
              <w:rPr>
                <w:rFonts w:ascii="Times New Roman" w:hAnsi="Times New Roman"/>
                <w:color w:val="00000A"/>
                <w:lang w:eastAsia="en-GB" w:bidi="hi-IN"/>
              </w:rPr>
              <w:t>29/32-14/23 (термостойкое стекло) — 1 шт.</w:t>
            </w:r>
          </w:p>
          <w:p w14:paraId="79CF3F3D" w14:textId="77777777" w:rsidR="00900CDF"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Керн КИО-</w:t>
            </w:r>
            <w:r>
              <w:rPr>
                <w:rFonts w:ascii="Times New Roman" w:hAnsi="Times New Roman"/>
                <w:color w:val="00000A"/>
                <w:lang w:eastAsia="en-GB" w:bidi="hi-IN"/>
              </w:rPr>
              <w:t xml:space="preserve">не менее </w:t>
            </w:r>
            <w:r w:rsidRPr="00900CDF">
              <w:rPr>
                <w:rFonts w:ascii="Times New Roman" w:hAnsi="Times New Roman"/>
                <w:color w:val="00000A"/>
                <w:lang w:eastAsia="en-GB" w:bidi="hi-IN"/>
              </w:rPr>
              <w:t>14/23 (термостойкое стекло) — 1 шт</w:t>
            </w:r>
          </w:p>
          <w:p w14:paraId="3B389D9F" w14:textId="5BFD2C65" w:rsidR="00900CDF" w:rsidRPr="00900CDF"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 xml:space="preserve">Капилляр PEEK (внутр. Диаметр </w:t>
            </w:r>
            <w:r>
              <w:rPr>
                <w:rFonts w:ascii="Times New Roman" w:hAnsi="Times New Roman"/>
                <w:color w:val="00000A"/>
                <w:lang w:eastAsia="en-GB" w:bidi="hi-IN"/>
              </w:rPr>
              <w:t xml:space="preserve">не менее </w:t>
            </w:r>
            <w:r w:rsidRPr="00900CDF">
              <w:rPr>
                <w:rFonts w:ascii="Times New Roman" w:hAnsi="Times New Roman"/>
                <w:color w:val="00000A"/>
                <w:lang w:eastAsia="en-GB" w:bidi="hi-IN"/>
              </w:rPr>
              <w:t xml:space="preserve">0,5 мм; длина </w:t>
            </w:r>
            <w:r>
              <w:rPr>
                <w:rFonts w:ascii="Times New Roman" w:hAnsi="Times New Roman"/>
                <w:color w:val="00000A"/>
                <w:lang w:eastAsia="en-GB" w:bidi="hi-IN"/>
              </w:rPr>
              <w:t xml:space="preserve">не менее </w:t>
            </w:r>
            <w:r w:rsidRPr="00900CDF">
              <w:rPr>
                <w:rFonts w:ascii="Times New Roman" w:hAnsi="Times New Roman"/>
                <w:color w:val="00000A"/>
                <w:lang w:eastAsia="en-GB" w:bidi="hi-IN"/>
              </w:rPr>
              <w:t>40 см)</w:t>
            </w:r>
            <w:r>
              <w:rPr>
                <w:rFonts w:ascii="Times New Roman" w:hAnsi="Times New Roman"/>
                <w:color w:val="00000A"/>
                <w:lang w:eastAsia="en-GB" w:bidi="hi-IN"/>
              </w:rPr>
              <w:t>-1 шт</w:t>
            </w:r>
          </w:p>
          <w:p w14:paraId="594A0F0E" w14:textId="60632EDC" w:rsidR="00900CDF" w:rsidRPr="00900CDF"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Зажим металлический</w:t>
            </w:r>
            <w:r>
              <w:rPr>
                <w:rFonts w:ascii="Times New Roman" w:hAnsi="Times New Roman"/>
                <w:color w:val="00000A"/>
                <w:lang w:eastAsia="en-GB" w:bidi="hi-IN"/>
              </w:rPr>
              <w:t>-1 шт</w:t>
            </w:r>
          </w:p>
          <w:p w14:paraId="203BECDA" w14:textId="39F7E5D7" w:rsidR="00900CDF" w:rsidRPr="00900CDF"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Шланг силиконовый (внутренний диаметр</w:t>
            </w:r>
            <w:r>
              <w:rPr>
                <w:rFonts w:ascii="Times New Roman" w:hAnsi="Times New Roman"/>
                <w:color w:val="00000A"/>
                <w:lang w:eastAsia="en-GB" w:bidi="hi-IN"/>
              </w:rPr>
              <w:t xml:space="preserve"> не менее</w:t>
            </w:r>
            <w:r w:rsidRPr="00900CDF">
              <w:rPr>
                <w:rFonts w:ascii="Times New Roman" w:hAnsi="Times New Roman"/>
                <w:color w:val="00000A"/>
                <w:lang w:eastAsia="en-GB" w:bidi="hi-IN"/>
              </w:rPr>
              <w:t xml:space="preserve"> 5 мм, длина </w:t>
            </w:r>
            <w:r>
              <w:rPr>
                <w:rFonts w:ascii="Times New Roman" w:hAnsi="Times New Roman"/>
                <w:color w:val="00000A"/>
                <w:lang w:eastAsia="en-GB" w:bidi="hi-IN"/>
              </w:rPr>
              <w:t xml:space="preserve">не менее </w:t>
            </w:r>
            <w:r w:rsidRPr="00900CDF">
              <w:rPr>
                <w:rFonts w:ascii="Times New Roman" w:hAnsi="Times New Roman"/>
                <w:color w:val="00000A"/>
                <w:lang w:eastAsia="en-GB" w:bidi="hi-IN"/>
              </w:rPr>
              <w:t>15 см)</w:t>
            </w:r>
            <w:r>
              <w:rPr>
                <w:rFonts w:ascii="Times New Roman" w:hAnsi="Times New Roman"/>
                <w:color w:val="00000A"/>
                <w:lang w:eastAsia="en-GB" w:bidi="hi-IN"/>
              </w:rPr>
              <w:t>- 1 шт</w:t>
            </w:r>
          </w:p>
          <w:p w14:paraId="3413DECF" w14:textId="2C9DC17E" w:rsidR="00E16717" w:rsidRPr="00E16717"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Штатив для пробирок</w:t>
            </w:r>
            <w:r>
              <w:rPr>
                <w:rFonts w:ascii="Times New Roman" w:hAnsi="Times New Roman"/>
                <w:color w:val="00000A"/>
                <w:lang w:eastAsia="en-GB" w:bidi="hi-IN"/>
              </w:rPr>
              <w:t>-1 шт</w:t>
            </w:r>
          </w:p>
        </w:tc>
        <w:tc>
          <w:tcPr>
            <w:tcW w:w="1101" w:type="dxa"/>
            <w:tcBorders>
              <w:top w:val="single" w:sz="4" w:space="0" w:color="auto"/>
              <w:left w:val="single" w:sz="4" w:space="0" w:color="auto"/>
              <w:bottom w:val="single" w:sz="4" w:space="0" w:color="auto"/>
              <w:right w:val="single" w:sz="4" w:space="0" w:color="auto"/>
            </w:tcBorders>
          </w:tcPr>
          <w:p w14:paraId="79578051" w14:textId="28CAF607" w:rsidR="00E16717" w:rsidRPr="00E16717" w:rsidRDefault="00900CDF" w:rsidP="00611EEA">
            <w:pPr>
              <w:spacing w:after="0" w:line="240" w:lineRule="auto"/>
              <w:jc w:val="center"/>
              <w:rPr>
                <w:rFonts w:ascii="Times New Roman" w:eastAsia="SimSun" w:hAnsi="Times New Roman"/>
                <w:color w:val="00000A"/>
                <w:lang w:eastAsia="zh-CN" w:bidi="hi-IN"/>
              </w:rPr>
            </w:pPr>
            <w:r>
              <w:rPr>
                <w:rFonts w:ascii="Times New Roman" w:eastAsia="SimSun" w:hAnsi="Times New Roman"/>
                <w:color w:val="00000A"/>
                <w:lang w:eastAsia="zh-CN" w:bidi="hi-IN"/>
              </w:rPr>
              <w:t>комплект</w:t>
            </w:r>
          </w:p>
        </w:tc>
        <w:tc>
          <w:tcPr>
            <w:tcW w:w="956" w:type="dxa"/>
            <w:tcBorders>
              <w:top w:val="single" w:sz="4" w:space="0" w:color="auto"/>
              <w:left w:val="single" w:sz="4" w:space="0" w:color="auto"/>
              <w:bottom w:val="single" w:sz="4" w:space="0" w:color="auto"/>
              <w:right w:val="single" w:sz="4" w:space="0" w:color="auto"/>
            </w:tcBorders>
          </w:tcPr>
          <w:p w14:paraId="2CE28A74" w14:textId="7B4FFEE0" w:rsidR="00E16717" w:rsidRPr="00E16717" w:rsidRDefault="00900CDF" w:rsidP="00611EEA">
            <w:pPr>
              <w:spacing w:after="0" w:line="240" w:lineRule="auto"/>
              <w:jc w:val="center"/>
              <w:rPr>
                <w:rFonts w:ascii="Times New Roman" w:eastAsia="SimSun" w:hAnsi="Times New Roman"/>
                <w:color w:val="00000A"/>
                <w:lang w:eastAsia="zh-CN" w:bidi="hi-IN"/>
              </w:rPr>
            </w:pPr>
            <w:r>
              <w:rPr>
                <w:rFonts w:ascii="Times New Roman" w:eastAsia="SimSun" w:hAnsi="Times New Roman"/>
                <w:color w:val="00000A"/>
                <w:lang w:eastAsia="zh-CN" w:bidi="hi-IN"/>
              </w:rPr>
              <w:t>1</w:t>
            </w:r>
          </w:p>
        </w:tc>
      </w:tr>
      <w:tr w:rsidR="00900CDF" w:rsidRPr="00E16717" w14:paraId="3590162A" w14:textId="77777777" w:rsidTr="00411226">
        <w:trPr>
          <w:trHeight w:val="975"/>
          <w:jc w:val="center"/>
        </w:trPr>
        <w:tc>
          <w:tcPr>
            <w:tcW w:w="421" w:type="dxa"/>
            <w:tcBorders>
              <w:top w:val="single" w:sz="4" w:space="0" w:color="auto"/>
              <w:left w:val="single" w:sz="4" w:space="0" w:color="auto"/>
              <w:bottom w:val="single" w:sz="4" w:space="0" w:color="auto"/>
              <w:right w:val="single" w:sz="4" w:space="0" w:color="auto"/>
            </w:tcBorders>
          </w:tcPr>
          <w:p w14:paraId="133E3411" w14:textId="4D89C104" w:rsidR="00900CDF" w:rsidRPr="00E16717" w:rsidRDefault="00900CDF" w:rsidP="00611EEA">
            <w:pPr>
              <w:spacing w:after="0" w:line="240" w:lineRule="auto"/>
              <w:jc w:val="both"/>
              <w:rPr>
                <w:rFonts w:ascii="Times New Roman" w:eastAsia="SimSun" w:hAnsi="Times New Roman"/>
                <w:color w:val="00000A"/>
                <w:lang w:eastAsia="zh-CN" w:bidi="hi-IN"/>
              </w:rPr>
            </w:pPr>
            <w:r>
              <w:rPr>
                <w:rFonts w:ascii="Times New Roman" w:eastAsia="SimSun" w:hAnsi="Times New Roman"/>
                <w:color w:val="00000A"/>
                <w:lang w:eastAsia="zh-CN" w:bidi="hi-IN"/>
              </w:rPr>
              <w:t>2</w:t>
            </w:r>
          </w:p>
        </w:tc>
        <w:tc>
          <w:tcPr>
            <w:tcW w:w="2728" w:type="dxa"/>
          </w:tcPr>
          <w:p w14:paraId="54603B07" w14:textId="52C05F83" w:rsidR="00900CDF" w:rsidRPr="00E16717" w:rsidRDefault="00900CDF" w:rsidP="00611EEA">
            <w:pPr>
              <w:spacing w:after="0" w:line="240" w:lineRule="auto"/>
              <w:jc w:val="both"/>
              <w:rPr>
                <w:rFonts w:ascii="Times New Roman" w:eastAsia="SimSun" w:hAnsi="Times New Roman"/>
                <w:color w:val="00000A"/>
                <w:lang w:eastAsia="zh-CN" w:bidi="hi-IN"/>
              </w:rPr>
            </w:pPr>
            <w:r w:rsidRPr="00900CDF">
              <w:rPr>
                <w:rFonts w:ascii="Times New Roman" w:eastAsia="SimSun" w:hAnsi="Times New Roman"/>
                <w:color w:val="00000A"/>
                <w:lang w:eastAsia="zh-CN" w:bidi="hi-IN"/>
              </w:rPr>
              <w:t>Бенз(а)пирен, набор</w:t>
            </w:r>
          </w:p>
        </w:tc>
        <w:tc>
          <w:tcPr>
            <w:tcW w:w="4008" w:type="dxa"/>
          </w:tcPr>
          <w:p w14:paraId="434908D1" w14:textId="77777777" w:rsidR="00900CDF" w:rsidRDefault="00900CDF"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900CDF">
              <w:rPr>
                <w:rFonts w:ascii="Times New Roman" w:hAnsi="Times New Roman"/>
                <w:color w:val="00000A"/>
                <w:lang w:eastAsia="en-GB" w:bidi="hi-IN"/>
              </w:rPr>
              <w:t xml:space="preserve">Целевой компонент: Бенз(а)пирен (высокотоксичный канцероген, ПАУ </w:t>
            </w:r>
            <w:r w:rsidR="00611EEA">
              <w:rPr>
                <w:rFonts w:ascii="Times New Roman" w:hAnsi="Times New Roman"/>
                <w:color w:val="00000A"/>
                <w:lang w:eastAsia="en-GB" w:bidi="hi-IN"/>
              </w:rPr>
              <w:t xml:space="preserve">не ниже </w:t>
            </w:r>
            <w:r w:rsidRPr="00900CDF">
              <w:rPr>
                <w:rFonts w:ascii="Times New Roman" w:hAnsi="Times New Roman"/>
                <w:color w:val="00000A"/>
                <w:lang w:eastAsia="en-GB" w:bidi="hi-IN"/>
              </w:rPr>
              <w:t>I класса опасности)</w:t>
            </w:r>
          </w:p>
          <w:p w14:paraId="4F3AEB8D" w14:textId="77777777" w:rsidR="00611EEA" w:rsidRDefault="00611EEA"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611EEA">
              <w:rPr>
                <w:rFonts w:ascii="Times New Roman" w:hAnsi="Times New Roman"/>
                <w:color w:val="00000A"/>
                <w:lang w:eastAsia="en-GB" w:bidi="hi-IN"/>
              </w:rPr>
              <w:t>Матрицы анализа: Почвы, грунты, донные отложения, твердые отходы производства и потребления.</w:t>
            </w:r>
          </w:p>
          <w:p w14:paraId="4B91138D" w14:textId="77777777" w:rsidR="00611EEA" w:rsidRDefault="00611EEA"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611EEA">
              <w:rPr>
                <w:rFonts w:ascii="Times New Roman" w:hAnsi="Times New Roman"/>
                <w:color w:val="00000A"/>
                <w:lang w:eastAsia="en-GB" w:bidi="hi-IN"/>
              </w:rPr>
              <w:t xml:space="preserve">Тип колонки в наборе: Обращенно-фазовая колонка с сорбентом C18, длина </w:t>
            </w:r>
            <w:r>
              <w:rPr>
                <w:rFonts w:ascii="Times New Roman" w:hAnsi="Times New Roman"/>
                <w:color w:val="00000A"/>
                <w:lang w:eastAsia="en-GB" w:bidi="hi-IN"/>
              </w:rPr>
              <w:t xml:space="preserve">не менее </w:t>
            </w:r>
            <w:r w:rsidRPr="00611EEA">
              <w:rPr>
                <w:rFonts w:ascii="Times New Roman" w:hAnsi="Times New Roman"/>
                <w:color w:val="00000A"/>
                <w:lang w:eastAsia="en-GB" w:bidi="hi-IN"/>
              </w:rPr>
              <w:t xml:space="preserve">150 мм (типичный внутренний диаметр — </w:t>
            </w:r>
            <w:r>
              <w:rPr>
                <w:rFonts w:ascii="Times New Roman" w:hAnsi="Times New Roman"/>
                <w:color w:val="00000A"/>
                <w:lang w:eastAsia="en-GB" w:bidi="hi-IN"/>
              </w:rPr>
              <w:t xml:space="preserve">не менее </w:t>
            </w:r>
            <w:r w:rsidRPr="00611EEA">
              <w:rPr>
                <w:rFonts w:ascii="Times New Roman" w:hAnsi="Times New Roman"/>
                <w:color w:val="00000A"/>
                <w:lang w:eastAsia="en-GB" w:bidi="hi-IN"/>
              </w:rPr>
              <w:t xml:space="preserve">4.6 мм, </w:t>
            </w:r>
            <w:r w:rsidRPr="00611EEA">
              <w:rPr>
                <w:rFonts w:ascii="Times New Roman" w:hAnsi="Times New Roman"/>
                <w:color w:val="00000A"/>
                <w:lang w:eastAsia="en-GB" w:bidi="hi-IN"/>
              </w:rPr>
              <w:lastRenderedPageBreak/>
              <w:t xml:space="preserve">размер частиц </w:t>
            </w:r>
            <w:r>
              <w:rPr>
                <w:rFonts w:ascii="Times New Roman" w:hAnsi="Times New Roman"/>
                <w:color w:val="00000A"/>
                <w:lang w:eastAsia="en-GB" w:bidi="hi-IN"/>
              </w:rPr>
              <w:t xml:space="preserve">не менее </w:t>
            </w:r>
            <w:r w:rsidRPr="00611EEA">
              <w:rPr>
                <w:rFonts w:ascii="Times New Roman" w:hAnsi="Times New Roman"/>
                <w:color w:val="00000A"/>
                <w:lang w:eastAsia="en-GB" w:bidi="hi-IN"/>
              </w:rPr>
              <w:t>3</w:t>
            </w:r>
            <w:r>
              <w:rPr>
                <w:rFonts w:ascii="Times New Roman" w:hAnsi="Times New Roman"/>
                <w:color w:val="00000A"/>
                <w:lang w:eastAsia="en-GB" w:bidi="hi-IN"/>
              </w:rPr>
              <w:t xml:space="preserve"> не более </w:t>
            </w:r>
            <w:r w:rsidRPr="00611EEA">
              <w:rPr>
                <w:rFonts w:ascii="Times New Roman" w:hAnsi="Times New Roman"/>
                <w:color w:val="00000A"/>
                <w:lang w:eastAsia="en-GB" w:bidi="hi-IN"/>
              </w:rPr>
              <w:t>5 мкм)</w:t>
            </w:r>
          </w:p>
          <w:p w14:paraId="456E451A" w14:textId="77777777" w:rsidR="00611EEA" w:rsidRDefault="00611EEA"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611EEA">
              <w:rPr>
                <w:rFonts w:ascii="Times New Roman" w:hAnsi="Times New Roman"/>
                <w:color w:val="00000A"/>
                <w:lang w:eastAsia="en-GB" w:bidi="hi-IN"/>
              </w:rPr>
              <w:t>Метод детектирования: ФЛД — флуориметрический (флуоресцентный) детектор, обеспечивающий селективное определение сверхнизких концентраций бенз(а)пирена</w:t>
            </w:r>
          </w:p>
          <w:p w14:paraId="422F9C48" w14:textId="77777777" w:rsidR="00611EEA" w:rsidRDefault="00611EEA"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611EEA">
              <w:rPr>
                <w:rFonts w:ascii="Times New Roman" w:hAnsi="Times New Roman"/>
                <w:color w:val="00000A"/>
                <w:lang w:eastAsia="en-GB" w:bidi="hi-IN"/>
              </w:rPr>
              <w:t>состав набора:</w:t>
            </w:r>
          </w:p>
          <w:p w14:paraId="7594664C" w14:textId="261199E9" w:rsidR="00611EEA" w:rsidRDefault="00611EEA"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611EEA">
              <w:rPr>
                <w:rFonts w:ascii="Times New Roman" w:hAnsi="Times New Roman"/>
                <w:color w:val="00000A"/>
                <w:lang w:eastAsia="en-GB" w:bidi="hi-IN"/>
              </w:rPr>
              <w:t xml:space="preserve">Хроматографическая колонка C18, </w:t>
            </w:r>
            <w:r>
              <w:rPr>
                <w:rFonts w:ascii="Times New Roman" w:hAnsi="Times New Roman"/>
                <w:color w:val="00000A"/>
                <w:lang w:eastAsia="en-GB" w:bidi="hi-IN"/>
              </w:rPr>
              <w:t xml:space="preserve">не менее </w:t>
            </w:r>
            <w:r w:rsidRPr="00611EEA">
              <w:rPr>
                <w:rFonts w:ascii="Times New Roman" w:hAnsi="Times New Roman"/>
                <w:color w:val="00000A"/>
                <w:lang w:eastAsia="en-GB" w:bidi="hi-IN"/>
              </w:rPr>
              <w:t>150 мм.</w:t>
            </w:r>
          </w:p>
          <w:p w14:paraId="163616D3" w14:textId="77777777" w:rsidR="00611EEA" w:rsidRDefault="00611EEA"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611EEA">
              <w:rPr>
                <w:rFonts w:ascii="Times New Roman" w:hAnsi="Times New Roman"/>
                <w:color w:val="00000A"/>
                <w:lang w:eastAsia="en-GB" w:bidi="hi-IN"/>
              </w:rPr>
              <w:t>ГСО (государственный стандартный образец) или стандартный раствор бенз(а)пирена в ацетонитриле для градуировки прибора.</w:t>
            </w:r>
          </w:p>
          <w:p w14:paraId="5782AE5B" w14:textId="77777777" w:rsidR="00611EEA" w:rsidRDefault="00611EEA"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611EEA">
              <w:rPr>
                <w:rFonts w:ascii="Times New Roman" w:hAnsi="Times New Roman"/>
                <w:color w:val="00000A"/>
                <w:lang w:eastAsia="en-GB" w:bidi="hi-IN"/>
              </w:rPr>
              <w:t>Расходные материалы для пробоподготовки: Патроны/картриджи для твердофазной экстракции (ТФЭ) очистки экстрактов.</w:t>
            </w:r>
          </w:p>
          <w:p w14:paraId="0AC566FE" w14:textId="34165334" w:rsidR="00611EEA" w:rsidRPr="00E16717" w:rsidRDefault="00611EEA" w:rsidP="00611EEA">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611EEA">
              <w:rPr>
                <w:rFonts w:ascii="Times New Roman" w:hAnsi="Times New Roman"/>
                <w:color w:val="00000A"/>
                <w:lang w:eastAsia="en-GB" w:bidi="hi-IN"/>
              </w:rPr>
              <w:t>Специфические реактивы: Ацетонитрил (сорт для ВЭЖХ) для подвижной фазы и гексан/толуол для экстракции пробы.</w:t>
            </w:r>
          </w:p>
        </w:tc>
        <w:tc>
          <w:tcPr>
            <w:tcW w:w="1101" w:type="dxa"/>
            <w:tcBorders>
              <w:top w:val="single" w:sz="4" w:space="0" w:color="auto"/>
              <w:left w:val="single" w:sz="4" w:space="0" w:color="auto"/>
              <w:bottom w:val="single" w:sz="4" w:space="0" w:color="auto"/>
              <w:right w:val="single" w:sz="4" w:space="0" w:color="auto"/>
            </w:tcBorders>
          </w:tcPr>
          <w:p w14:paraId="520CE3E2" w14:textId="42D06AF5" w:rsidR="00900CDF" w:rsidRPr="00E16717" w:rsidRDefault="00900CDF" w:rsidP="00611EEA">
            <w:pPr>
              <w:spacing w:after="0" w:line="240" w:lineRule="auto"/>
              <w:jc w:val="center"/>
              <w:rPr>
                <w:rFonts w:ascii="Times New Roman" w:eastAsia="SimSun" w:hAnsi="Times New Roman"/>
                <w:color w:val="00000A"/>
                <w:lang w:eastAsia="zh-CN" w:bidi="hi-IN"/>
              </w:rPr>
            </w:pPr>
            <w:r>
              <w:rPr>
                <w:rFonts w:ascii="Times New Roman" w:eastAsia="SimSun" w:hAnsi="Times New Roman"/>
                <w:color w:val="00000A"/>
                <w:lang w:eastAsia="zh-CN" w:bidi="hi-IN"/>
              </w:rPr>
              <w:lastRenderedPageBreak/>
              <w:t>набор</w:t>
            </w:r>
          </w:p>
        </w:tc>
        <w:tc>
          <w:tcPr>
            <w:tcW w:w="956" w:type="dxa"/>
            <w:tcBorders>
              <w:top w:val="single" w:sz="4" w:space="0" w:color="auto"/>
              <w:left w:val="single" w:sz="4" w:space="0" w:color="auto"/>
              <w:bottom w:val="single" w:sz="4" w:space="0" w:color="auto"/>
              <w:right w:val="single" w:sz="4" w:space="0" w:color="auto"/>
            </w:tcBorders>
          </w:tcPr>
          <w:p w14:paraId="538F2520" w14:textId="7850ECD9" w:rsidR="00900CDF" w:rsidRPr="00E16717" w:rsidRDefault="00900CDF" w:rsidP="00611EEA">
            <w:pPr>
              <w:spacing w:after="0" w:line="240" w:lineRule="auto"/>
              <w:jc w:val="center"/>
              <w:rPr>
                <w:rFonts w:ascii="Times New Roman" w:eastAsia="SimSun" w:hAnsi="Times New Roman"/>
                <w:color w:val="00000A"/>
                <w:lang w:eastAsia="zh-CN" w:bidi="hi-IN"/>
              </w:rPr>
            </w:pPr>
            <w:r>
              <w:rPr>
                <w:rFonts w:ascii="Times New Roman" w:eastAsia="SimSun" w:hAnsi="Times New Roman"/>
                <w:color w:val="00000A"/>
                <w:lang w:eastAsia="zh-CN" w:bidi="hi-IN"/>
              </w:rPr>
              <w:t>1</w:t>
            </w:r>
          </w:p>
        </w:tc>
      </w:tr>
    </w:tbl>
    <w:p w14:paraId="0F0CC952" w14:textId="3EE3C460" w:rsidR="00DC1B0E" w:rsidRPr="00900CDF" w:rsidRDefault="004F563C" w:rsidP="00900CDF">
      <w:pPr>
        <w:pStyle w:val="a3"/>
        <w:tabs>
          <w:tab w:val="left" w:pos="0"/>
        </w:tabs>
        <w:spacing w:after="0"/>
        <w:ind w:left="0"/>
        <w:jc w:val="both"/>
        <w:rPr>
          <w:rFonts w:ascii="Times New Roman" w:hAnsi="Times New Roman"/>
          <w:bCs/>
          <w:highlight w:val="yellow"/>
        </w:rPr>
      </w:pPr>
      <w:r>
        <w:rPr>
          <w:rFonts w:ascii="Times New Roman" w:hAnsi="Times New Roman"/>
          <w:b/>
          <w:bCs/>
          <w:highlight w:val="yellow"/>
        </w:rPr>
        <w:t>2.</w:t>
      </w:r>
      <w:r w:rsidR="00021850" w:rsidRPr="00E16717">
        <w:rPr>
          <w:rFonts w:ascii="Times New Roman" w:hAnsi="Times New Roman"/>
          <w:b/>
          <w:bCs/>
          <w:highlight w:val="yellow"/>
        </w:rPr>
        <w:t>Место поставки:</w:t>
      </w:r>
      <w:r w:rsidR="00021850" w:rsidRPr="00E16717">
        <w:rPr>
          <w:rFonts w:ascii="Times New Roman" w:hAnsi="Times New Roman"/>
          <w:bCs/>
          <w:highlight w:val="yellow"/>
        </w:rPr>
        <w:t xml:space="preserve"> </w:t>
      </w:r>
      <w:r w:rsidR="00900CDF" w:rsidRPr="00900CDF">
        <w:rPr>
          <w:rFonts w:ascii="Times New Roman" w:hAnsi="Times New Roman"/>
          <w:bCs/>
          <w:highlight w:val="yellow"/>
        </w:rPr>
        <w:t>671050, Республика Бурятия, Иволгинский район, с. Иволгинск, ул. Октябрьская, д.2</w:t>
      </w:r>
    </w:p>
    <w:p w14:paraId="28583498" w14:textId="13BAD75D" w:rsidR="00021850" w:rsidRPr="006B6CD2" w:rsidRDefault="00021850" w:rsidP="00021850">
      <w:pPr>
        <w:autoSpaceDE w:val="0"/>
        <w:autoSpaceDN w:val="0"/>
        <w:adjustRightInd w:val="0"/>
        <w:spacing w:after="0" w:line="240" w:lineRule="auto"/>
        <w:jc w:val="both"/>
        <w:rPr>
          <w:rFonts w:ascii="Times New Roman" w:hAnsi="Times New Roman"/>
          <w:b/>
          <w:iCs/>
        </w:rPr>
      </w:pPr>
      <w:r w:rsidRPr="00E16717">
        <w:rPr>
          <w:rFonts w:ascii="Times New Roman" w:hAnsi="Times New Roman"/>
          <w:b/>
          <w:highlight w:val="yellow"/>
          <w:lang w:eastAsia="ar-SA"/>
        </w:rPr>
        <w:t>3. Срок поставки:</w:t>
      </w:r>
      <w:r w:rsidRPr="00E16717">
        <w:rPr>
          <w:rFonts w:ascii="Times New Roman" w:hAnsi="Times New Roman"/>
          <w:b/>
          <w:iCs/>
          <w:highlight w:val="yellow"/>
        </w:rPr>
        <w:t xml:space="preserve"> </w:t>
      </w:r>
      <w:r w:rsidR="00DC1B0E" w:rsidRPr="004F563C">
        <w:rPr>
          <w:rFonts w:ascii="Times New Roman" w:hAnsi="Times New Roman"/>
          <w:bCs/>
          <w:iCs/>
          <w:highlight w:val="yellow"/>
        </w:rPr>
        <w:t xml:space="preserve">с </w:t>
      </w:r>
      <w:r w:rsidR="00611EEA">
        <w:rPr>
          <w:rFonts w:ascii="Times New Roman" w:hAnsi="Times New Roman"/>
          <w:bCs/>
          <w:iCs/>
          <w:highlight w:val="yellow"/>
        </w:rPr>
        <w:t>даты</w:t>
      </w:r>
      <w:r w:rsidR="00DC1B0E" w:rsidRPr="004F563C">
        <w:rPr>
          <w:rFonts w:ascii="Times New Roman" w:hAnsi="Times New Roman"/>
          <w:bCs/>
          <w:iCs/>
          <w:highlight w:val="yellow"/>
        </w:rPr>
        <w:t xml:space="preserve"> заключения Договора </w:t>
      </w:r>
      <w:r w:rsidR="004F563C" w:rsidRPr="004F563C">
        <w:rPr>
          <w:rFonts w:ascii="Times New Roman" w:hAnsi="Times New Roman"/>
          <w:bCs/>
          <w:iCs/>
          <w:highlight w:val="yellow"/>
        </w:rPr>
        <w:t xml:space="preserve">в течение </w:t>
      </w:r>
      <w:r w:rsidR="00611EEA">
        <w:rPr>
          <w:rFonts w:ascii="Times New Roman" w:hAnsi="Times New Roman"/>
          <w:bCs/>
          <w:iCs/>
          <w:highlight w:val="yellow"/>
        </w:rPr>
        <w:t>14 календарных дней</w:t>
      </w:r>
      <w:r w:rsidRPr="00E16717">
        <w:rPr>
          <w:rFonts w:ascii="Times New Roman" w:hAnsi="Times New Roman"/>
          <w:b/>
          <w:iCs/>
          <w:highlight w:val="yellow"/>
        </w:rPr>
        <w:t xml:space="preserve"> </w:t>
      </w:r>
    </w:p>
    <w:p w14:paraId="15C45546" w14:textId="48890C41" w:rsidR="00021850" w:rsidRPr="005E280A" w:rsidRDefault="00021850" w:rsidP="00E16717">
      <w:pPr>
        <w:autoSpaceDE w:val="0"/>
        <w:autoSpaceDN w:val="0"/>
        <w:adjustRightInd w:val="0"/>
        <w:spacing w:after="0" w:line="240" w:lineRule="auto"/>
        <w:jc w:val="both"/>
        <w:rPr>
          <w:rFonts w:ascii="Times New Roman" w:hAnsi="Times New Roman"/>
          <w:b/>
          <w:lang w:eastAsia="ar-SA"/>
        </w:rPr>
      </w:pPr>
      <w:r w:rsidRPr="005E280A">
        <w:rPr>
          <w:rFonts w:ascii="Times New Roman" w:hAnsi="Times New Roman"/>
          <w:b/>
          <w:lang w:eastAsia="ar-SA"/>
        </w:rPr>
        <w:t>4. Требования к качеству, безопасности поставляемого товара:</w:t>
      </w:r>
    </w:p>
    <w:p w14:paraId="28082C22"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 xml:space="preserve">4.1. Поставляемый товар должен соответствовать заданным функциональным и качественным характеристикам; </w:t>
      </w:r>
    </w:p>
    <w:p w14:paraId="5C91D5B0"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61BFA9C3"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10E07C1A"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F05B842"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697A620A" w14:textId="77777777" w:rsidR="00021850" w:rsidRPr="005E280A" w:rsidRDefault="00021850" w:rsidP="00021850">
      <w:pPr>
        <w:tabs>
          <w:tab w:val="left" w:pos="0"/>
        </w:tabs>
        <w:spacing w:after="0"/>
        <w:jc w:val="both"/>
        <w:rPr>
          <w:rFonts w:ascii="Times New Roman" w:hAnsi="Times New Roman"/>
          <w:b/>
          <w:lang w:eastAsia="ar-SA"/>
        </w:rPr>
      </w:pPr>
      <w:r w:rsidRPr="005E280A">
        <w:rPr>
          <w:rFonts w:ascii="Times New Roman" w:hAnsi="Times New Roman"/>
          <w:b/>
          <w:lang w:eastAsia="ar-SA"/>
        </w:rPr>
        <w:t>5. Требования к упаковке и маркировке поставляемого товара:</w:t>
      </w:r>
    </w:p>
    <w:p w14:paraId="170FFDF7"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5B8EA886"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0AE3F493"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5.3. Поставщик несет ответственность за ненадлежащую упаковку, не обеспечивающую сохранность товара при его хранении и транспортировании;</w:t>
      </w:r>
    </w:p>
    <w:p w14:paraId="662A6159"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 xml:space="preserve">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w:t>
      </w:r>
      <w:r w:rsidRPr="00D00B54">
        <w:rPr>
          <w:rFonts w:ascii="Times New Roman" w:hAnsi="Times New Roman"/>
          <w:bCs/>
          <w:lang w:eastAsia="ar-SA"/>
        </w:rPr>
        <w:lastRenderedPageBreak/>
        <w:t>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2F62969D" w14:textId="77777777" w:rsidR="006B6CD2" w:rsidRPr="00345420" w:rsidRDefault="006B6CD2" w:rsidP="006B6CD2">
      <w:pPr>
        <w:tabs>
          <w:tab w:val="left" w:pos="-851"/>
        </w:tabs>
        <w:spacing w:after="0"/>
        <w:jc w:val="both"/>
        <w:rPr>
          <w:rFonts w:ascii="Times New Roman" w:hAnsi="Times New Roman"/>
          <w:b/>
          <w:lang w:eastAsia="ar-SA"/>
        </w:rPr>
      </w:pPr>
      <w:r w:rsidRPr="00345420">
        <w:rPr>
          <w:rFonts w:ascii="Times New Roman" w:hAnsi="Times New Roman"/>
          <w:b/>
          <w:lang w:eastAsia="ar-SA"/>
        </w:rPr>
        <w:t>6. Требования к условиям поставки товара, отгрузке товара:</w:t>
      </w:r>
    </w:p>
    <w:p w14:paraId="7438DC66"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6.1.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14:paraId="446C2D51"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05134470"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4F351F27"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6.4. Товар должен сопровождаться следующими документами:</w:t>
      </w:r>
    </w:p>
    <w:p w14:paraId="43F90A49"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 товарная накладная (ТОРГ-12) или УПД (оригиналы);</w:t>
      </w:r>
    </w:p>
    <w:p w14:paraId="440C7AAC"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 счет на оплату (оригиналы);</w:t>
      </w:r>
    </w:p>
    <w:p w14:paraId="2DCADE65"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 счет-фактура или УПД (оригиналы);</w:t>
      </w:r>
    </w:p>
    <w:p w14:paraId="5AC28E39"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 копия сертификата соответствия или декларации соответствия.</w:t>
      </w:r>
    </w:p>
    <w:p w14:paraId="74D7101F"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6.5. По окончании поставки товара в полном объеме на основании товарно-транспортных накладных Поставщик и Заказчик подписывают акт сверки.</w:t>
      </w:r>
    </w:p>
    <w:p w14:paraId="1B6A34B1"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6.2. Гарантийные обязательства должны распространяться на каждую единицу товара с момента приемки товара Заказчиком.</w:t>
      </w:r>
    </w:p>
    <w:p w14:paraId="54742591" w14:textId="77777777" w:rsidR="00021850"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165FB3C7" w14:textId="7613E290" w:rsidR="007F1109" w:rsidRDefault="00417789" w:rsidP="00DC1B0E">
      <w:pPr>
        <w:spacing w:after="0" w:line="240" w:lineRule="auto"/>
        <w:ind w:right="-79"/>
      </w:pPr>
      <w:r>
        <w:rPr>
          <w:rFonts w:ascii="Times New Roman" w:hAnsi="Times New Roman"/>
          <w:w w:val="102"/>
        </w:rPr>
        <w:t xml:space="preserve">                                                                                                                                                                                   </w:t>
      </w:r>
    </w:p>
    <w:sectPr w:rsidR="007F1109" w:rsidSect="000218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3D226D"/>
    <w:multiLevelType w:val="hybridMultilevel"/>
    <w:tmpl w:val="E20A37DE"/>
    <w:lvl w:ilvl="0" w:tplc="B998B26E">
      <w:start w:val="1"/>
      <w:numFmt w:val="decimal"/>
      <w:lvlText w:val="%1."/>
      <w:lvlJc w:val="left"/>
      <w:pPr>
        <w:ind w:left="720" w:hanging="360"/>
      </w:pPr>
      <w:rPr>
        <w:rFonts w:hint="default"/>
        <w:b/>
        <w:bCs w:val="0"/>
      </w:rPr>
    </w:lvl>
    <w:lvl w:ilvl="1" w:tplc="DDA0EC9E">
      <w:start w:val="1"/>
      <w:numFmt w:val="lowerLetter"/>
      <w:lvlText w:val="%2."/>
      <w:lvlJc w:val="left"/>
      <w:pPr>
        <w:ind w:left="1440" w:hanging="360"/>
      </w:pPr>
    </w:lvl>
    <w:lvl w:ilvl="2" w:tplc="FEA6E454">
      <w:start w:val="1"/>
      <w:numFmt w:val="lowerRoman"/>
      <w:lvlText w:val="%3."/>
      <w:lvlJc w:val="right"/>
      <w:pPr>
        <w:ind w:left="2160" w:hanging="180"/>
      </w:pPr>
    </w:lvl>
    <w:lvl w:ilvl="3" w:tplc="0CAC83FE">
      <w:start w:val="1"/>
      <w:numFmt w:val="decimal"/>
      <w:lvlText w:val="%4."/>
      <w:lvlJc w:val="left"/>
      <w:pPr>
        <w:ind w:left="2880" w:hanging="360"/>
      </w:pPr>
    </w:lvl>
    <w:lvl w:ilvl="4" w:tplc="354021FE">
      <w:start w:val="1"/>
      <w:numFmt w:val="lowerLetter"/>
      <w:lvlText w:val="%5."/>
      <w:lvlJc w:val="left"/>
      <w:pPr>
        <w:ind w:left="3600" w:hanging="360"/>
      </w:pPr>
    </w:lvl>
    <w:lvl w:ilvl="5" w:tplc="93FA4596">
      <w:start w:val="1"/>
      <w:numFmt w:val="lowerRoman"/>
      <w:lvlText w:val="%6."/>
      <w:lvlJc w:val="right"/>
      <w:pPr>
        <w:ind w:left="4320" w:hanging="180"/>
      </w:pPr>
    </w:lvl>
    <w:lvl w:ilvl="6" w:tplc="10608A9A">
      <w:start w:val="1"/>
      <w:numFmt w:val="decimal"/>
      <w:lvlText w:val="%7."/>
      <w:lvlJc w:val="left"/>
      <w:pPr>
        <w:ind w:left="5040" w:hanging="360"/>
      </w:pPr>
    </w:lvl>
    <w:lvl w:ilvl="7" w:tplc="CF5C8E30">
      <w:start w:val="1"/>
      <w:numFmt w:val="lowerLetter"/>
      <w:lvlText w:val="%8."/>
      <w:lvlJc w:val="left"/>
      <w:pPr>
        <w:ind w:left="5760" w:hanging="360"/>
      </w:pPr>
    </w:lvl>
    <w:lvl w:ilvl="8" w:tplc="3CB4157E">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109"/>
    <w:rsid w:val="00021850"/>
    <w:rsid w:val="00411226"/>
    <w:rsid w:val="00417789"/>
    <w:rsid w:val="004F563C"/>
    <w:rsid w:val="00611EEA"/>
    <w:rsid w:val="006B6CD2"/>
    <w:rsid w:val="006E0199"/>
    <w:rsid w:val="007F1109"/>
    <w:rsid w:val="00900CDF"/>
    <w:rsid w:val="00DC1B0E"/>
    <w:rsid w:val="00E167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C4D50"/>
  <w15:chartTrackingRefBased/>
  <w15:docId w15:val="{CCA96BB1-5AE4-4DBD-9328-7FFDB077B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7789"/>
    <w:pPr>
      <w:spacing w:after="200" w:line="276" w:lineRule="auto"/>
    </w:pPr>
    <w:rPr>
      <w:rFonts w:ascii="Calibri" w:eastAsia="Times New Roman" w:hAnsi="Calibri" w:cs="Times New Roman"/>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1850"/>
    <w:pPr>
      <w:spacing w:after="160" w:line="259" w:lineRule="auto"/>
      <w:ind w:left="720"/>
      <w:contextualSpacing/>
    </w:pPr>
    <w:rPr>
      <w:rFonts w:asciiTheme="minorHAnsi" w:eastAsiaTheme="minorHAnsi" w:hAnsiTheme="minorHAnsi" w:cstheme="minorBidi"/>
      <w:lang w:eastAsia="en-US"/>
    </w:rPr>
  </w:style>
  <w:style w:type="character" w:styleId="a4">
    <w:name w:val="Hyperlink"/>
    <w:basedOn w:val="a0"/>
    <w:uiPriority w:val="99"/>
    <w:unhideWhenUsed/>
    <w:rsid w:val="00900CDF"/>
    <w:rPr>
      <w:color w:val="0563C1" w:themeColor="hyperlink"/>
      <w:u w:val="single"/>
    </w:rPr>
  </w:style>
  <w:style w:type="character" w:styleId="a5">
    <w:name w:val="Unresolved Mention"/>
    <w:basedOn w:val="a0"/>
    <w:uiPriority w:val="99"/>
    <w:semiHidden/>
    <w:unhideWhenUsed/>
    <w:rsid w:val="00900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209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1026</Words>
  <Characters>5852</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PC</dc:creator>
  <cp:keywords/>
  <dc:description>DMK:RE1LMQEBxmXJAyjfYTdj98apydFzqbI7snw4rbKlpwecw1hxnjJJ6nNI_ihZpwZsh6TM01L1iNoLc4XG4A</dc:description>
  <cp:lastModifiedBy>Медведева Екатерина Сергеевна</cp:lastModifiedBy>
  <cp:revision>12</cp:revision>
  <dcterms:created xsi:type="dcterms:W3CDTF">2026-02-05T04:58:00Z</dcterms:created>
  <dcterms:modified xsi:type="dcterms:W3CDTF">2026-09-21T10:35:00Z</dcterms:modified>
</cp:coreProperties>
</file>