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9311B" w14:textId="77777777" w:rsidR="0077546B" w:rsidRDefault="00F72E06" w:rsidP="00770AF7">
      <w:pPr>
        <w:pStyle w:val="5"/>
        <w:spacing w:before="0" w:after="0"/>
        <w:ind w:right="-284" w:hanging="14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Техническое задание</w:t>
      </w:r>
    </w:p>
    <w:p w14:paraId="629AA74E" w14:textId="13373A7E" w:rsidR="005C763A" w:rsidRDefault="00F72E06" w:rsidP="001F69B8">
      <w:pPr>
        <w:pStyle w:val="docdata"/>
        <w:spacing w:before="0" w:beforeAutospacing="0" w:after="0" w:afterAutospacing="0"/>
        <w:ind w:right="-284" w:hanging="142"/>
        <w:jc w:val="center"/>
        <w:rPr>
          <w:b/>
          <w:bCs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на </w:t>
      </w:r>
      <w:bookmarkStart w:id="0" w:name="_Hlk171067435"/>
      <w:r>
        <w:rPr>
          <w:b/>
          <w:bCs/>
          <w:color w:val="000000"/>
          <w:sz w:val="22"/>
          <w:szCs w:val="22"/>
        </w:rPr>
        <w:t xml:space="preserve">выполнение </w:t>
      </w:r>
      <w:bookmarkEnd w:id="0"/>
      <w:r w:rsidR="005C763A">
        <w:rPr>
          <w:b/>
          <w:bCs/>
          <w:color w:val="000000"/>
          <w:sz w:val="22"/>
          <w:szCs w:val="22"/>
        </w:rPr>
        <w:t xml:space="preserve">работ </w:t>
      </w:r>
      <w:r w:rsidR="007C1522" w:rsidRPr="007C1522">
        <w:rPr>
          <w:b/>
          <w:bCs/>
          <w:color w:val="000000"/>
          <w:sz w:val="22"/>
          <w:szCs w:val="22"/>
        </w:rPr>
        <w:t xml:space="preserve">по </w:t>
      </w:r>
      <w:r w:rsidR="00BF59D4">
        <w:rPr>
          <w:b/>
          <w:bCs/>
          <w:color w:val="000000"/>
          <w:sz w:val="22"/>
          <w:szCs w:val="22"/>
        </w:rPr>
        <w:t>с</w:t>
      </w:r>
      <w:r w:rsidR="00BF59D4" w:rsidRPr="00BF59D4">
        <w:rPr>
          <w:b/>
          <w:bCs/>
          <w:color w:val="000000"/>
          <w:sz w:val="22"/>
          <w:szCs w:val="22"/>
        </w:rPr>
        <w:t>нос</w:t>
      </w:r>
      <w:r w:rsidR="00BF59D4">
        <w:rPr>
          <w:b/>
          <w:bCs/>
          <w:color w:val="000000"/>
          <w:sz w:val="22"/>
          <w:szCs w:val="22"/>
        </w:rPr>
        <w:t>у</w:t>
      </w:r>
      <w:r w:rsidR="00BF59D4" w:rsidRPr="00BF59D4">
        <w:rPr>
          <w:b/>
          <w:bCs/>
          <w:color w:val="000000"/>
          <w:sz w:val="22"/>
          <w:szCs w:val="22"/>
        </w:rPr>
        <w:t xml:space="preserve"> деревье</w:t>
      </w:r>
      <w:r w:rsidR="00BF59D4">
        <w:rPr>
          <w:b/>
          <w:bCs/>
          <w:color w:val="000000"/>
          <w:sz w:val="22"/>
          <w:szCs w:val="22"/>
        </w:rPr>
        <w:t>в</w:t>
      </w:r>
      <w:r w:rsidR="001F69B8">
        <w:rPr>
          <w:b/>
          <w:bCs/>
          <w:color w:val="000000"/>
          <w:sz w:val="22"/>
          <w:szCs w:val="22"/>
        </w:rPr>
        <w:t xml:space="preserve">, </w:t>
      </w:r>
      <w:r w:rsidR="00BF59D4" w:rsidRPr="00BF59D4">
        <w:rPr>
          <w:b/>
          <w:bCs/>
          <w:color w:val="000000"/>
          <w:sz w:val="22"/>
          <w:szCs w:val="22"/>
        </w:rPr>
        <w:t>расчистк</w:t>
      </w:r>
      <w:r w:rsidR="001F69B8">
        <w:rPr>
          <w:b/>
          <w:bCs/>
          <w:color w:val="000000"/>
          <w:sz w:val="22"/>
          <w:szCs w:val="22"/>
        </w:rPr>
        <w:t>е</w:t>
      </w:r>
      <w:r w:rsidR="00BF59D4">
        <w:rPr>
          <w:b/>
          <w:bCs/>
          <w:color w:val="000000"/>
          <w:sz w:val="22"/>
          <w:szCs w:val="22"/>
        </w:rPr>
        <w:t xml:space="preserve"> </w:t>
      </w:r>
      <w:r w:rsidR="00BF59D4" w:rsidRPr="00BF59D4">
        <w:rPr>
          <w:b/>
          <w:bCs/>
          <w:color w:val="000000"/>
          <w:sz w:val="22"/>
          <w:szCs w:val="22"/>
        </w:rPr>
        <w:t>территории парка Металлургов</w:t>
      </w:r>
      <w:r w:rsidR="001F69B8">
        <w:rPr>
          <w:b/>
          <w:bCs/>
          <w:color w:val="000000"/>
          <w:sz w:val="22"/>
          <w:szCs w:val="22"/>
        </w:rPr>
        <w:t xml:space="preserve"> от кустарника и мелколесья, погрузке и вывозу образовавшихся отходов</w:t>
      </w:r>
    </w:p>
    <w:p w14:paraId="6182685B" w14:textId="77777777" w:rsidR="001F69B8" w:rsidRPr="00FD595B" w:rsidRDefault="001F69B8" w:rsidP="001F69B8">
      <w:pPr>
        <w:pStyle w:val="docdata"/>
        <w:spacing w:before="0" w:beforeAutospacing="0" w:after="0" w:afterAutospacing="0"/>
        <w:ind w:right="-284" w:hanging="142"/>
        <w:jc w:val="center"/>
        <w:rPr>
          <w:b/>
          <w:bCs/>
          <w:color w:val="000000"/>
          <w:sz w:val="22"/>
          <w:szCs w:val="22"/>
        </w:rPr>
      </w:pPr>
    </w:p>
    <w:p w14:paraId="4DD8BD99" w14:textId="603B6444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54502D">
        <w:rPr>
          <w:rFonts w:ascii="Times New Roman" w:hAnsi="Times New Roman"/>
          <w:b/>
          <w:sz w:val="24"/>
        </w:rPr>
        <w:t>1. Наименование работ:</w:t>
      </w:r>
      <w:r>
        <w:rPr>
          <w:rFonts w:ascii="Times New Roman" w:hAnsi="Times New Roman"/>
          <w:sz w:val="24"/>
        </w:rPr>
        <w:t xml:space="preserve"> снос деревьев, </w:t>
      </w:r>
      <w:r w:rsidRPr="001F69B8">
        <w:rPr>
          <w:rFonts w:ascii="Times New Roman" w:hAnsi="Times New Roman"/>
          <w:sz w:val="24"/>
        </w:rPr>
        <w:t>расчистка территории парка Металлургов от кустарника и мелколесья, с погрузкой, и вывозом образовавшихся отходов</w:t>
      </w:r>
    </w:p>
    <w:p w14:paraId="0EEE754B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ОКПД 2: 43.12.11.140 Работы по расчистке территории, удалению растительности</w:t>
      </w:r>
    </w:p>
    <w:p w14:paraId="6D16887F" w14:textId="77777777" w:rsidR="001F69B8" w:rsidRPr="0054502D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54502D">
        <w:rPr>
          <w:rFonts w:ascii="Times New Roman" w:hAnsi="Times New Roman"/>
          <w:b/>
          <w:sz w:val="24"/>
        </w:rPr>
        <w:t>2. Виды выполняемых работ:</w:t>
      </w:r>
    </w:p>
    <w:p w14:paraId="147F7091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2.1. Состав и объёмы работ определяются Договором, настоящим Техническим заданием, ведомостью деревьев, схемой участка и согласованным локальным сметным расчётом. Не допускается самостоятельное увеличение объёмов или изменение операции. </w:t>
      </w:r>
    </w:p>
    <w:p w14:paraId="780E2B09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2.2. Применение товаров и оборудования осуществляется с соблюдением требований закупки и статьи 3 Федерального закона № 223-ФЗ. </w:t>
      </w:r>
    </w:p>
    <w:p w14:paraId="333EBD62" w14:textId="2D554DD9" w:rsidR="0077546B" w:rsidRPr="001F69B8" w:rsidRDefault="00F72E06" w:rsidP="001F69B8">
      <w:pPr>
        <w:spacing w:line="276" w:lineRule="auto"/>
        <w:ind w:left="-142" w:right="-143"/>
        <w:jc w:val="both"/>
        <w:rPr>
          <w:rFonts w:ascii="Times New Roman" w:hAnsi="Times New Roman"/>
          <w:bCs/>
          <w:sz w:val="24"/>
        </w:rPr>
      </w:pPr>
      <w:r w:rsidRPr="001F69B8">
        <w:rPr>
          <w:rFonts w:ascii="Times New Roman" w:eastAsia="SimSun" w:hAnsi="Times New Roman"/>
          <w:b/>
          <w:sz w:val="24"/>
          <w:lang w:eastAsia="hi-IN" w:bidi="hi-IN"/>
        </w:rPr>
        <w:t>3. Место выполнения работ</w:t>
      </w:r>
      <w:r w:rsidRPr="001F69B8">
        <w:rPr>
          <w:rFonts w:ascii="Times New Roman" w:hAnsi="Times New Roman"/>
          <w:bCs/>
          <w:sz w:val="24"/>
        </w:rPr>
        <w:t xml:space="preserve">: </w:t>
      </w:r>
      <w:r w:rsidR="008F21EE" w:rsidRPr="001F69B8">
        <w:rPr>
          <w:rFonts w:ascii="Times New Roman" w:hAnsi="Times New Roman"/>
          <w:bCs/>
          <w:sz w:val="24"/>
        </w:rPr>
        <w:t>г. Липецк, территория парка Металлургов</w:t>
      </w:r>
      <w:r w:rsidR="00326B58" w:rsidRPr="001F69B8">
        <w:rPr>
          <w:rFonts w:ascii="Times New Roman" w:hAnsi="Times New Roman"/>
          <w:bCs/>
          <w:sz w:val="24"/>
        </w:rPr>
        <w:t xml:space="preserve"> (</w:t>
      </w:r>
      <w:r w:rsidR="00326B58" w:rsidRPr="001F69B8">
        <w:rPr>
          <w:rStyle w:val="33"/>
          <w:rFonts w:eastAsia="Liberation Sans"/>
          <w:color w:val="000000"/>
          <w:sz w:val="24"/>
          <w:szCs w:val="24"/>
        </w:rPr>
        <w:t xml:space="preserve">г. Липецк, </w:t>
      </w:r>
      <w:bookmarkStart w:id="1" w:name="_GoBack"/>
      <w:bookmarkEnd w:id="1"/>
      <w:r w:rsidR="00326B58" w:rsidRPr="001F69B8">
        <w:rPr>
          <w:rStyle w:val="33"/>
          <w:rFonts w:eastAsia="Liberation Sans"/>
          <w:color w:val="000000"/>
          <w:sz w:val="24"/>
          <w:szCs w:val="24"/>
        </w:rPr>
        <w:br/>
        <w:t>ул. Адмирала Макарова, между д. 1б и д. 1в)</w:t>
      </w:r>
      <w:r w:rsidR="00326B58" w:rsidRPr="001F69B8">
        <w:rPr>
          <w:rFonts w:ascii="Times New Roman" w:hAnsi="Times New Roman"/>
          <w:bCs/>
          <w:sz w:val="24"/>
        </w:rPr>
        <w:t>.</w:t>
      </w:r>
    </w:p>
    <w:p w14:paraId="3E71B0FA" w14:textId="1FC84261" w:rsidR="001F69B8" w:rsidRPr="001F69B8" w:rsidRDefault="001F69B8" w:rsidP="001F69B8">
      <w:pPr>
        <w:spacing w:line="276" w:lineRule="auto"/>
        <w:ind w:left="-142" w:right="-143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3.1. Предельная высота пней над прилегающей поверхностью: 10 см. Снос не включённых в акт обследования зеленых насаждений деревьев запрещён.</w:t>
      </w:r>
      <w:r w:rsidRPr="001F69B8">
        <w:rPr>
          <w:rFonts w:ascii="Times New Roman" w:hAnsi="Times New Roman"/>
          <w:sz w:val="22"/>
          <w:szCs w:val="22"/>
        </w:rPr>
        <w:t xml:space="preserve"> </w:t>
      </w:r>
      <w:r w:rsidRPr="001F69B8">
        <w:rPr>
          <w:rFonts w:ascii="Times New Roman" w:hAnsi="Times New Roman"/>
          <w:sz w:val="24"/>
        </w:rPr>
        <w:t xml:space="preserve">Срезы удаленных деревьев (сухих и аварийных) должны быть гладкими, без </w:t>
      </w:r>
      <w:proofErr w:type="spellStart"/>
      <w:r w:rsidRPr="001F69B8">
        <w:rPr>
          <w:rFonts w:ascii="Times New Roman" w:hAnsi="Times New Roman"/>
          <w:sz w:val="24"/>
        </w:rPr>
        <w:t>задиров</w:t>
      </w:r>
      <w:proofErr w:type="spellEnd"/>
      <w:r w:rsidRPr="001F69B8">
        <w:rPr>
          <w:rFonts w:ascii="Times New Roman" w:hAnsi="Times New Roman"/>
          <w:sz w:val="24"/>
        </w:rPr>
        <w:t xml:space="preserve">. </w:t>
      </w:r>
    </w:p>
    <w:p w14:paraId="2A9F357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3.2. Заказчик передаёт Подрядчику относящиеся к праву на снос документы, Подрядчик обеспечивает документы и согласования, связанные с технологией и своей деятельностью. При отсутствии обязательных документов соответствующие работы не начинаются.</w:t>
      </w:r>
    </w:p>
    <w:p w14:paraId="38D41856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b/>
          <w:sz w:val="24"/>
        </w:rPr>
        <w:t>4. Срок выполнения работ</w:t>
      </w:r>
      <w:r w:rsidRPr="001F69B8">
        <w:rPr>
          <w:rFonts w:ascii="Times New Roman" w:hAnsi="Times New Roman"/>
          <w:sz w:val="24"/>
        </w:rPr>
        <w:t>: 20 календарных дней со дня, следующего за датой заключения Договора. В этот срок входят подготовка, выполнение работ, погрузка, вывоз порубочных остатков, очистка территории и предъявление результата к приёмке.</w:t>
      </w:r>
    </w:p>
    <w:p w14:paraId="3BB674DB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План-график и часы работ согласовываются в порядке раздела 3 Договора. Согласование не увеличивает общий срок автоматически. До допуска к сносу должны быть выполнены требования о маркировке, ограждении, безопасной технологии и обязательных разрешительных документах.</w:t>
      </w:r>
    </w:p>
    <w:p w14:paraId="61ADD8B0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4.1. Подрядчик до начала выполнения работ предоставляет Заказчику:</w:t>
      </w:r>
    </w:p>
    <w:p w14:paraId="655EBDB0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проект плана-графика с последовательностью работ, который утверждается Заказчиком до начала опасных операций;</w:t>
      </w:r>
    </w:p>
    <w:p w14:paraId="7E9FFC66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копию приказа о назначении ответственного за проведение работ и соблюдение требований пожарной безопасности, охраны окружающей среды;</w:t>
      </w:r>
    </w:p>
    <w:p w14:paraId="5AA2D1B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список машин и оборудования необходимых в производстве работ;</w:t>
      </w:r>
    </w:p>
    <w:p w14:paraId="3354FCBA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список сотрудников необходимых для выполнения данных видов работ (допуск работников Подрядчика на территорию учреждения).</w:t>
      </w:r>
    </w:p>
    <w:p w14:paraId="5E7046D5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1F69B8">
        <w:rPr>
          <w:rFonts w:ascii="Times New Roman" w:hAnsi="Times New Roman"/>
          <w:b/>
          <w:sz w:val="24"/>
        </w:rPr>
        <w:t>5. Общие требования к выполнению работ:</w:t>
      </w:r>
    </w:p>
    <w:p w14:paraId="145A3C5D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5.1. В установленные сроки Подрядчик должен приступить к выполнению работ, согласно условиям Договора, настоящего Технического задания. </w:t>
      </w:r>
    </w:p>
    <w:p w14:paraId="64CA6D3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5.2. Проводимые работы не должны наносить вред имуществу Заказчика. В ходе выполнения работ Подрядчик проводит ремонтно-восстановительные работы поврежденного имущества за счет собственных средств. </w:t>
      </w:r>
    </w:p>
    <w:p w14:paraId="44CD9281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5.3. До начала работ уточнить расположение подземных и надземных коммуникаций, охранные зоны, безопасные расстояния для подъёмника и падающих фрагментов. </w:t>
      </w:r>
    </w:p>
    <w:p w14:paraId="1D7A346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5.4. Выполнение работ Подрядчиком не должно подвергать угрозе здоровье сотрудников </w:t>
      </w:r>
      <w:r w:rsidRPr="001F69B8">
        <w:rPr>
          <w:rFonts w:ascii="Times New Roman" w:hAnsi="Times New Roman"/>
          <w:sz w:val="24"/>
        </w:rPr>
        <w:lastRenderedPageBreak/>
        <w:t>Заказчика и третьих лиц. Ответственность за соблюдение требований и норм охраны труда, пожарной безопасности, санитарно-гигиенического режима, внутреннего распорядка Заказчика во время выполнения работ на объекте возлагается на Подрядчика.</w:t>
      </w:r>
    </w:p>
    <w:p w14:paraId="743A4A6E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Опасная зона надёжно ограждается; доступ посетителей, детей, работников Заказчика и иных посторонних лиц исключается. Организуются безопасные обходы. Ответственность за ограждение и контроль доступа несёт Подрядчик.</w:t>
      </w:r>
    </w:p>
    <w:p w14:paraId="7B46626E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5.5. Привлекаемый к работе персонал должен иметь квалификацию для выполнения данных видов работ, ответственность за привлекаемый к работе персонал несет Подрядчик;</w:t>
      </w:r>
    </w:p>
    <w:p w14:paraId="563B1B8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5.5.1. Снос выполняется с применением автогидроподъёмника согласно смете и с учётом фактической высоты деревьев. Подрядчик определяет безопасную последовательность удаления кроны и ствола, контролируемое опускание фрагментов и меры защиты. Свободное падение в зоне угрозы людям, сохраняемым насаждениям, коммуникациям или сооружениям запрещается.</w:t>
      </w:r>
    </w:p>
    <w:p w14:paraId="349D11B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5.6. Ответственность за наличие, исправность и правильное применение на объектах необходимых средств защиты, инструмента, инвентаря и приспособлений несет Подрядчик;</w:t>
      </w:r>
    </w:p>
    <w:p w14:paraId="08BC9DDA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5.7. Подрядчик отвечает за привлечённый персонал и субподрядчиков перед Заказчиком. Заказчик вправе потребовать отстранения работника при обоснованном нарушении требований. </w:t>
      </w:r>
    </w:p>
    <w:p w14:paraId="470072E9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5.8. Подрядчик назначает ответственных за безопасное производство работ, охрану труда, пожарную безопасность и охрану окружающей среды, обеспечивает инструктажи, исправность оборудования, средства защиты и пожаротушения.</w:t>
      </w:r>
    </w:p>
    <w:p w14:paraId="77452FC1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5.9. Подрядчик должен немедленно извещать Заказчика и до получения соответствующих указаний приостановить работы при обнаружении:</w:t>
      </w:r>
    </w:p>
    <w:p w14:paraId="3445FA85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возможных неблагоприятных для Заказчика последствий выполнения его указаний о способе исполнения работ;</w:t>
      </w:r>
    </w:p>
    <w:p w14:paraId="7BA8A07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обстоятельств, угрожающих безопасности людей, сохраняемых насаждений и имущества или препятствующих надлежащему завершению работ в срок.</w:t>
      </w:r>
    </w:p>
    <w:p w14:paraId="0F203758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5.10. До подписания акта о приемке выполненных работ вывезти за пределы территории, на которой проводятся работы, принадлежащие Подрядчику спецтехнику, оборудование, инвентарь, инструменты и другое имущество, а также очистить территорию от мусора и временных сооружений.</w:t>
      </w:r>
    </w:p>
    <w:p w14:paraId="61F7DD3E" w14:textId="7B2C2CC2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bCs/>
          <w:sz w:val="24"/>
        </w:rPr>
        <w:t>5.11. При этом вывоз отходов (в том числе опилки, ветки и порубочные остатки) осуществляется за счет Подрядчика в специально отведенные для этого места с соблюдением всех установленных норм и требований (обязанность получения согласования</w:t>
      </w:r>
      <w:r>
        <w:rPr>
          <w:rFonts w:ascii="Times New Roman" w:hAnsi="Times New Roman"/>
          <w:bCs/>
          <w:sz w:val="24"/>
        </w:rPr>
        <w:t xml:space="preserve"> этих мест лежит на Подрядчике</w:t>
      </w:r>
      <w:proofErr w:type="gramStart"/>
      <w:r>
        <w:rPr>
          <w:rFonts w:ascii="Times New Roman" w:hAnsi="Times New Roman"/>
          <w:bCs/>
          <w:sz w:val="24"/>
        </w:rPr>
        <w:t>).</w:t>
      </w:r>
      <w:r w:rsidRPr="001F69B8">
        <w:rPr>
          <w:rFonts w:ascii="Times New Roman" w:hAnsi="Times New Roman"/>
          <w:bCs/>
          <w:sz w:val="24"/>
        </w:rPr>
        <w:br/>
      </w:r>
      <w:r w:rsidRPr="001F69B8">
        <w:rPr>
          <w:rFonts w:ascii="Times New Roman" w:hAnsi="Times New Roman"/>
          <w:sz w:val="24"/>
        </w:rPr>
        <w:t>5.12</w:t>
      </w:r>
      <w:proofErr w:type="gramEnd"/>
      <w:r w:rsidRPr="001F69B8">
        <w:rPr>
          <w:rFonts w:ascii="Times New Roman" w:hAnsi="Times New Roman"/>
          <w:sz w:val="24"/>
        </w:rPr>
        <w:t>. Транспортировка спецтехники, необходимой для выполнения работ, страхование перевозок, погрузо-разгрузочные работы, складирование входят в обязанность Подрядчика и производятся за его счет.</w:t>
      </w:r>
    </w:p>
    <w:p w14:paraId="7CEF8F27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5.13. Заказчик имеет право:</w:t>
      </w:r>
    </w:p>
    <w:p w14:paraId="0D53C02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недостатков;</w:t>
      </w:r>
    </w:p>
    <w:p w14:paraId="60FEA0A8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осматривать и испытывать материалы и оборудование, применяемые Подрядчиком для выполнения работ;</w:t>
      </w:r>
    </w:p>
    <w:p w14:paraId="236631BD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- требовать от Подрядчика представления надлежащим образом оформленной исполнительной документации, подтверждающих исполнение обязательств в соответствии </w:t>
      </w:r>
      <w:r w:rsidRPr="001F69B8">
        <w:rPr>
          <w:rFonts w:ascii="Times New Roman" w:hAnsi="Times New Roman"/>
          <w:sz w:val="24"/>
        </w:rPr>
        <w:lastRenderedPageBreak/>
        <w:t>со сметной документацией и условиями договора;</w:t>
      </w:r>
    </w:p>
    <w:p w14:paraId="228ED7E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осуществлять контроль качества поставляемых Подрядчиком оборудования, инвентаря и материалов, наличие необходимых сертификатов соответствия, технических паспортов и других документов, удостоверяющих их происхождение и качественные характеристики;</w:t>
      </w:r>
    </w:p>
    <w:p w14:paraId="5CFEAF1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предъявлять требования по качеству в пределах сроков и при наличии оснований, предусмотренных Договором и законом, в том числе в отношении скрытых недостатков;</w:t>
      </w:r>
    </w:p>
    <w:p w14:paraId="3190A35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в любое время проверять ход и качество работ, выполняемых Подрядчиком, не вмешиваясь в его хозяйственную деятельность;</w:t>
      </w:r>
    </w:p>
    <w:p w14:paraId="14D7C044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отказать в оплате за выполненные работы, не предусмотренные настоящим Договором;</w:t>
      </w:r>
    </w:p>
    <w:p w14:paraId="33F79AE4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- направлять мотивированный отказ в приёмке ненадлежащего результата. Надлежаще принятые работы оплачиваются в течение 7 рабочих дней независимо </w:t>
      </w:r>
      <w:proofErr w:type="gramStart"/>
      <w:r w:rsidRPr="001F69B8">
        <w:rPr>
          <w:rFonts w:ascii="Times New Roman" w:hAnsi="Times New Roman"/>
          <w:sz w:val="24"/>
        </w:rPr>
        <w:t>от иных</w:t>
      </w:r>
      <w:proofErr w:type="gramEnd"/>
      <w:r w:rsidRPr="001F69B8">
        <w:rPr>
          <w:rFonts w:ascii="Times New Roman" w:hAnsi="Times New Roman"/>
          <w:sz w:val="24"/>
        </w:rPr>
        <w:t xml:space="preserve"> не связанных с ними нарушений Подрядчика.</w:t>
      </w:r>
    </w:p>
    <w:p w14:paraId="3CFDDA6B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1F69B8">
        <w:rPr>
          <w:rFonts w:ascii="Times New Roman" w:hAnsi="Times New Roman"/>
          <w:b/>
          <w:sz w:val="24"/>
        </w:rPr>
        <w:t>6. Требования к качеству материалов (товаров):</w:t>
      </w:r>
    </w:p>
    <w:p w14:paraId="71B1208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6.1. Используемое оборудование должно соответствовать обязательным требованиям и быть пригодными для безопасного выполнения работ. Сертификаты, декларации и иные документы представляются только в случаях, когда они обязательны для соответствующего вида работ.</w:t>
      </w:r>
    </w:p>
    <w:p w14:paraId="333A875B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1F69B8">
        <w:rPr>
          <w:rFonts w:ascii="Times New Roman" w:hAnsi="Times New Roman"/>
          <w:b/>
          <w:sz w:val="24"/>
        </w:rPr>
        <w:t>7. Требования к качеству работ, в том числе технология производства выполнения работ, методы производства выполнения работ, методики выполнения работ.</w:t>
      </w:r>
    </w:p>
    <w:p w14:paraId="6767887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7.1. Работы выполняются согласно согласованной технологии с соблюдением применимых действующих требований охраны труда, работ на высоте, эксплуатации подъёмника и режущего инструмента, пожарной безопасности, охраны окружающей среды, обращения с отходами и правил по сносу зелёных насаждений.</w:t>
      </w:r>
    </w:p>
    <w:p w14:paraId="09EC533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7.2. Подрядчик проверяет применимость и действие нормативных требований на дату выполнения работ. </w:t>
      </w:r>
    </w:p>
    <w:p w14:paraId="4A405D96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1F69B8">
        <w:rPr>
          <w:rFonts w:ascii="Times New Roman" w:hAnsi="Times New Roman"/>
          <w:b/>
          <w:sz w:val="24"/>
        </w:rPr>
        <w:t>8. Требования к результатам работ и иные показатели, связанные с определением соответствия выполняемых работ потребностям Заказчика (приемка работ).</w:t>
      </w:r>
    </w:p>
    <w:p w14:paraId="225314B7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8.1. Результат: снесённые деревья согласно акту обследования зеленых насаждений, расчищенные 600 кв. м в обозначенных границах, соблюдение согласованной высоты пней, отсутствие оставленных опасных фрагментов, вывоз остатков и очистка территории. </w:t>
      </w:r>
    </w:p>
    <w:p w14:paraId="684E866C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8.2. Приёмка проводится по разделу 6 Договора и оформляется подписанными Сторонами КС-2 и КС-3. Молчание Заказчика не означает приёмку.</w:t>
      </w:r>
    </w:p>
    <w:p w14:paraId="2787C430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8.3. По завершению работ Подрядчик должен предоставить Заказчику:</w:t>
      </w:r>
    </w:p>
    <w:p w14:paraId="1E7E2EF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акт выполненных работ - в количестве 2-х экземпляров;</w:t>
      </w:r>
    </w:p>
    <w:p w14:paraId="69DBB4A8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- справку КС-3 в двух экземплярах, ведомость фактических работ, расчёт объёма древесины, обмеры площади, фотоотчёт, журнал работ, документы о перевозке, массе и передаче отходов;</w:t>
      </w:r>
    </w:p>
    <w:p w14:paraId="2CAE7A75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b/>
          <w:sz w:val="24"/>
        </w:rPr>
      </w:pPr>
      <w:r w:rsidRPr="001F69B8">
        <w:rPr>
          <w:rFonts w:ascii="Times New Roman" w:hAnsi="Times New Roman"/>
          <w:b/>
          <w:sz w:val="24"/>
        </w:rPr>
        <w:t>9. Требования по объёму гарантий качества работ</w:t>
      </w:r>
    </w:p>
    <w:p w14:paraId="3C9CA3C9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9.1. Под гарантией понимается устранение Подрядчиком своими силами и за свой счет допущенных по его вине недостатков, выявленных </w:t>
      </w:r>
      <w:proofErr w:type="gramStart"/>
      <w:r w:rsidRPr="001F69B8">
        <w:rPr>
          <w:rFonts w:ascii="Times New Roman" w:hAnsi="Times New Roman"/>
          <w:sz w:val="24"/>
        </w:rPr>
        <w:t>во время</w:t>
      </w:r>
      <w:proofErr w:type="gramEnd"/>
      <w:r w:rsidRPr="001F69B8">
        <w:rPr>
          <w:rFonts w:ascii="Times New Roman" w:hAnsi="Times New Roman"/>
          <w:sz w:val="24"/>
        </w:rPr>
        <w:t xml:space="preserve"> и после приемки работ.</w:t>
      </w:r>
    </w:p>
    <w:p w14:paraId="60442238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9.2. Подрядчик отвечает за недостатки сноса, неполную расчистку, превышение согласованной высоты пней, оставленные опасные фрагменты и повреждения имущества, вызванные выполнением работ.</w:t>
      </w:r>
    </w:p>
    <w:p w14:paraId="30E1B42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9.3. О недостатках Заказчик уведомляет Подрядчика в разумный срок. При непосредственной </w:t>
      </w:r>
      <w:r w:rsidRPr="001F69B8">
        <w:rPr>
          <w:rFonts w:ascii="Times New Roman" w:hAnsi="Times New Roman"/>
          <w:sz w:val="24"/>
        </w:rPr>
        <w:lastRenderedPageBreak/>
        <w:t xml:space="preserve">угрозе Подрядчик незамедлительно принимает доступные меры безопасности и обеспечивает прибытие ответственного лица в течение 24 часов с момента доставки уведомления. </w:t>
      </w:r>
    </w:p>
    <w:p w14:paraId="5DC84482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 xml:space="preserve">9.4. Гарантийный срок продлевается на время невозможности использования участка вследствие недостатков, за которые отвечает Подрядчик. Недостатки устраняются за счёт Подрядчика в сроки, установленные актом. </w:t>
      </w:r>
    </w:p>
    <w:p w14:paraId="66F905FE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9.5. Гарантия распространяется на соблюдение технологии и требований безопасности результата выполненных работ.</w:t>
      </w:r>
    </w:p>
    <w:p w14:paraId="7A67C826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9.6. Подрядчик несет ответственность перед Заказчиком за допущенные отступления от требований настоящего Технического задания.</w:t>
      </w:r>
    </w:p>
    <w:p w14:paraId="7A7642B3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9.7. Естественное возобновление поросли после надлежащей расчистки без корчевания, сезонные изменения и повреждения третьими лицами, не вызванные нарушениями Подрядчика, сами по себе не признаются гарантийными недостатками.</w:t>
      </w:r>
    </w:p>
    <w:p w14:paraId="25E9D89F" w14:textId="77777777" w:rsidR="001F69B8" w:rsidRPr="001F69B8" w:rsidRDefault="001F69B8" w:rsidP="001F69B8">
      <w:pPr>
        <w:spacing w:after="80" w:line="252" w:lineRule="auto"/>
        <w:ind w:left="-142"/>
        <w:jc w:val="both"/>
        <w:rPr>
          <w:rFonts w:ascii="Times New Roman" w:hAnsi="Times New Roman"/>
          <w:sz w:val="24"/>
        </w:rPr>
      </w:pPr>
      <w:r w:rsidRPr="001F69B8">
        <w:rPr>
          <w:rFonts w:ascii="Times New Roman" w:hAnsi="Times New Roman"/>
          <w:sz w:val="24"/>
        </w:rPr>
        <w:t>9.8. В соответствии с условиями Договора гарантийный срок на выполненные работы – не менее 12 месяцев с даты подписания итогового Акта приёмки выполненных работ.</w:t>
      </w:r>
    </w:p>
    <w:p w14:paraId="53BA96B0" w14:textId="77777777" w:rsidR="001F69B8" w:rsidRPr="00326B58" w:rsidRDefault="001F69B8" w:rsidP="00326B58">
      <w:pPr>
        <w:spacing w:line="276" w:lineRule="auto"/>
        <w:ind w:left="-142" w:right="-143"/>
        <w:jc w:val="both"/>
        <w:rPr>
          <w:rFonts w:ascii="Times New Roman" w:eastAsia="SimSun" w:hAnsi="Times New Roman"/>
          <w:sz w:val="22"/>
          <w:szCs w:val="22"/>
          <w:lang w:eastAsia="hi-IN" w:bidi="hi-IN"/>
        </w:rPr>
      </w:pPr>
    </w:p>
    <w:sectPr w:rsidR="001F69B8" w:rsidRPr="00326B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16C94" w14:textId="77777777" w:rsidR="001F2C1E" w:rsidRDefault="001F2C1E">
      <w:r>
        <w:separator/>
      </w:r>
    </w:p>
  </w:endnote>
  <w:endnote w:type="continuationSeparator" w:id="0">
    <w:p w14:paraId="16C2B2C3" w14:textId="77777777" w:rsidR="001F2C1E" w:rsidRDefault="001F2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FCEFC7" w14:textId="77777777" w:rsidR="001E2DBC" w:rsidRDefault="001E2DB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31560" w14:textId="1F0B5DC1" w:rsidR="0077546B" w:rsidRDefault="0077546B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F6FD" w14:textId="77777777" w:rsidR="001E2DBC" w:rsidRDefault="001E2DB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39D18E" w14:textId="77777777" w:rsidR="001F2C1E" w:rsidRDefault="001F2C1E">
      <w:r>
        <w:separator/>
      </w:r>
    </w:p>
  </w:footnote>
  <w:footnote w:type="continuationSeparator" w:id="0">
    <w:p w14:paraId="14ECE852" w14:textId="77777777" w:rsidR="001F2C1E" w:rsidRDefault="001F2C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74DE6" w14:textId="77777777" w:rsidR="001E2DBC" w:rsidRDefault="001E2DB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A2E5C" w14:textId="77777777" w:rsidR="001E2DBC" w:rsidRDefault="001E2DB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5D606" w14:textId="77777777" w:rsidR="001E2DBC" w:rsidRDefault="001E2DB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6715E"/>
    <w:multiLevelType w:val="multilevel"/>
    <w:tmpl w:val="1FEE693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56DB5B3A"/>
    <w:multiLevelType w:val="multilevel"/>
    <w:tmpl w:val="85769AC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b w:val="0"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6B"/>
    <w:rsid w:val="00003DE6"/>
    <w:rsid w:val="0001576D"/>
    <w:rsid w:val="00042C12"/>
    <w:rsid w:val="000446F2"/>
    <w:rsid w:val="00087406"/>
    <w:rsid w:val="00126373"/>
    <w:rsid w:val="001317D2"/>
    <w:rsid w:val="0018340C"/>
    <w:rsid w:val="001E2DBC"/>
    <w:rsid w:val="001F2C1E"/>
    <w:rsid w:val="001F69B8"/>
    <w:rsid w:val="00285834"/>
    <w:rsid w:val="002949BF"/>
    <w:rsid w:val="00302193"/>
    <w:rsid w:val="003049D1"/>
    <w:rsid w:val="00326B58"/>
    <w:rsid w:val="003513B5"/>
    <w:rsid w:val="0035349F"/>
    <w:rsid w:val="00356003"/>
    <w:rsid w:val="003B0124"/>
    <w:rsid w:val="003B5C8F"/>
    <w:rsid w:val="003E1A2F"/>
    <w:rsid w:val="003F619E"/>
    <w:rsid w:val="004558FA"/>
    <w:rsid w:val="004B50CB"/>
    <w:rsid w:val="00535704"/>
    <w:rsid w:val="0054502D"/>
    <w:rsid w:val="00546213"/>
    <w:rsid w:val="005769F3"/>
    <w:rsid w:val="005C763A"/>
    <w:rsid w:val="0061500A"/>
    <w:rsid w:val="006A06D3"/>
    <w:rsid w:val="00736DEA"/>
    <w:rsid w:val="0075480F"/>
    <w:rsid w:val="00770AF7"/>
    <w:rsid w:val="0077546B"/>
    <w:rsid w:val="007C1522"/>
    <w:rsid w:val="007E2706"/>
    <w:rsid w:val="007F349C"/>
    <w:rsid w:val="00805877"/>
    <w:rsid w:val="00822AB1"/>
    <w:rsid w:val="00837780"/>
    <w:rsid w:val="008C682A"/>
    <w:rsid w:val="008F21EE"/>
    <w:rsid w:val="008F6C23"/>
    <w:rsid w:val="00907329"/>
    <w:rsid w:val="009160E6"/>
    <w:rsid w:val="00965782"/>
    <w:rsid w:val="009C7A90"/>
    <w:rsid w:val="00A04F1E"/>
    <w:rsid w:val="00A16A1B"/>
    <w:rsid w:val="00A97F14"/>
    <w:rsid w:val="00AB192B"/>
    <w:rsid w:val="00AC6EB8"/>
    <w:rsid w:val="00AD4A14"/>
    <w:rsid w:val="00AE4EF1"/>
    <w:rsid w:val="00AF35C4"/>
    <w:rsid w:val="00BC2E78"/>
    <w:rsid w:val="00BF06FE"/>
    <w:rsid w:val="00BF59D4"/>
    <w:rsid w:val="00C05811"/>
    <w:rsid w:val="00C378E9"/>
    <w:rsid w:val="00C61CF8"/>
    <w:rsid w:val="00C7473A"/>
    <w:rsid w:val="00C75756"/>
    <w:rsid w:val="00C76BB9"/>
    <w:rsid w:val="00D0045F"/>
    <w:rsid w:val="00D04144"/>
    <w:rsid w:val="00D27542"/>
    <w:rsid w:val="00D44EAD"/>
    <w:rsid w:val="00D63268"/>
    <w:rsid w:val="00D722EA"/>
    <w:rsid w:val="00D8787A"/>
    <w:rsid w:val="00D91BE8"/>
    <w:rsid w:val="00DB67AB"/>
    <w:rsid w:val="00DE1EE9"/>
    <w:rsid w:val="00DF3BB7"/>
    <w:rsid w:val="00E06A1C"/>
    <w:rsid w:val="00E32FFA"/>
    <w:rsid w:val="00EA5411"/>
    <w:rsid w:val="00F0212F"/>
    <w:rsid w:val="00F26CE3"/>
    <w:rsid w:val="00F72E06"/>
    <w:rsid w:val="00F92561"/>
    <w:rsid w:val="00F948BB"/>
    <w:rsid w:val="00FD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53DCB"/>
  <w15:docId w15:val="{3E6E804D-3A36-4D9C-8519-359805AF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Arial" w:eastAsia="Lucida Sans Unicode" w:hAnsi="Arial" w:cs="Times New Roman"/>
      <w:sz w:val="20"/>
      <w:szCs w:val="24"/>
      <w:lang w:eastAsia="ar-SA"/>
    </w:rPr>
  </w:style>
  <w:style w:type="paragraph" w:styleId="1">
    <w:name w:val="heading 1"/>
    <w:basedOn w:val="a"/>
    <w:link w:val="10"/>
    <w:uiPriority w:val="9"/>
    <w:qFormat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  <w:sz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Body Text"/>
    <w:basedOn w:val="a"/>
    <w:link w:val="af7"/>
    <w:pPr>
      <w:spacing w:after="120"/>
    </w:pPr>
  </w:style>
  <w:style w:type="character" w:customStyle="1" w:styleId="af7">
    <w:name w:val="Основной текст Знак"/>
    <w:basedOn w:val="a0"/>
    <w:link w:val="af6"/>
    <w:rPr>
      <w:rFonts w:ascii="Arial" w:eastAsia="Lucida Sans Unicode" w:hAnsi="Arial" w:cs="Times New Roman"/>
      <w:sz w:val="20"/>
      <w:szCs w:val="24"/>
      <w:lang w:eastAsia="ar-SA"/>
    </w:r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fa">
    <w:name w:val="List Paragraph"/>
    <w:basedOn w:val="a"/>
    <w:link w:val="afb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Абзац списка Знак"/>
    <w:basedOn w:val="a0"/>
    <w:link w:val="afa"/>
    <w:rPr>
      <w:rFonts w:ascii="Calibri" w:eastAsia="Calibri" w:hAnsi="Calibri" w:cs="Times New Roman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upper">
    <w:name w:val="upper"/>
    <w:basedOn w:val="a0"/>
  </w:style>
  <w:style w:type="paragraph" w:customStyle="1" w:styleId="s13">
    <w:name w:val="s_13"/>
    <w:basedOn w:val="a"/>
    <w:pPr>
      <w:widowControl/>
      <w:ind w:firstLine="720"/>
    </w:pPr>
    <w:rPr>
      <w:rFonts w:ascii="Times New Roman" w:eastAsia="Times New Roman" w:hAnsi="Times New Roman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table" w:styleId="af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9">
    <w:name w:val="Без интервала Знак"/>
    <w:link w:val="af8"/>
    <w:uiPriority w:val="1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docdata">
    <w:name w:val="docdata"/>
    <w:basedOn w:val="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  <w:style w:type="character" w:customStyle="1" w:styleId="1327">
    <w:name w:val="1327"/>
    <w:basedOn w:val="a0"/>
  </w:style>
  <w:style w:type="paragraph" w:customStyle="1" w:styleId="headertext">
    <w:name w:val="headertext"/>
    <w:basedOn w:val="a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lang w:eastAsia="ru-RU"/>
    </w:rPr>
  </w:style>
  <w:style w:type="character" w:customStyle="1" w:styleId="33">
    <w:name w:val="Основной текст (3)_"/>
    <w:link w:val="34"/>
    <w:uiPriority w:val="99"/>
    <w:locked/>
    <w:rsid w:val="00326B5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326B58"/>
    <w:pPr>
      <w:shd w:val="clear" w:color="auto" w:fill="FFFFFF"/>
      <w:spacing w:line="317" w:lineRule="exact"/>
      <w:jc w:val="both"/>
    </w:pPr>
    <w:rPr>
      <w:rFonts w:ascii="Times New Roman" w:eastAsiaTheme="minorHAnsi" w:hAnsi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1510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Anna</cp:lastModifiedBy>
  <cp:revision>49</cp:revision>
  <cp:lastPrinted>2026-10-01T13:34:00Z</cp:lastPrinted>
  <dcterms:created xsi:type="dcterms:W3CDTF">2026-09-04T04:53:00Z</dcterms:created>
  <dcterms:modified xsi:type="dcterms:W3CDTF">2026-10-01T13:35:00Z</dcterms:modified>
</cp:coreProperties>
</file>