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E43C3E0" w14:textId="77777777" w:rsidR="008C669C" w:rsidRDefault="00B36285">
      <w:pPr>
        <w:autoSpaceDE w:val="0"/>
        <w:jc w:val="center"/>
        <w:rPr>
          <w:b/>
          <w:bCs/>
          <w:color w:val="000000"/>
          <w:sz w:val="24"/>
          <w:szCs w:val="24"/>
        </w:rPr>
      </w:pPr>
      <w:bookmarkStart w:id="0" w:name="_Hlk11828957"/>
      <w:r>
        <w:rPr>
          <w:b/>
          <w:bCs/>
          <w:color w:val="000000"/>
          <w:sz w:val="24"/>
          <w:szCs w:val="24"/>
        </w:rPr>
        <w:t>ТЕХНИЧЕСКОЕ ЗАДАНИЕ</w:t>
      </w:r>
    </w:p>
    <w:p w14:paraId="5FD0D75E" w14:textId="689053E4" w:rsidR="006F3130" w:rsidRPr="006F3130" w:rsidRDefault="0022389F" w:rsidP="006F3130">
      <w:pPr>
        <w:widowControl w:val="0"/>
        <w:autoSpaceDE w:val="0"/>
        <w:jc w:val="center"/>
        <w:rPr>
          <w:b/>
          <w:bCs/>
          <w:color w:val="000000"/>
          <w:sz w:val="24"/>
          <w:szCs w:val="24"/>
        </w:rPr>
      </w:pPr>
      <w:r>
        <w:rPr>
          <w:b/>
          <w:bCs/>
          <w:color w:val="000000"/>
          <w:sz w:val="24"/>
          <w:szCs w:val="24"/>
        </w:rPr>
        <w:t xml:space="preserve">на </w:t>
      </w:r>
      <w:r w:rsidR="00B36285">
        <w:rPr>
          <w:b/>
          <w:bCs/>
          <w:color w:val="000000"/>
          <w:sz w:val="24"/>
          <w:szCs w:val="24"/>
        </w:rPr>
        <w:t>поставк</w:t>
      </w:r>
      <w:r>
        <w:rPr>
          <w:b/>
          <w:bCs/>
          <w:color w:val="000000"/>
          <w:sz w:val="24"/>
          <w:szCs w:val="24"/>
        </w:rPr>
        <w:t>у</w:t>
      </w:r>
      <w:r w:rsidR="00B36285">
        <w:rPr>
          <w:b/>
          <w:bCs/>
          <w:color w:val="000000"/>
          <w:sz w:val="24"/>
          <w:szCs w:val="24"/>
        </w:rPr>
        <w:t xml:space="preserve"> </w:t>
      </w:r>
      <w:r w:rsidR="006F3130">
        <w:rPr>
          <w:b/>
          <w:bCs/>
          <w:color w:val="000000"/>
          <w:sz w:val="24"/>
          <w:szCs w:val="24"/>
        </w:rPr>
        <w:t>компьютерного оборудования</w:t>
      </w:r>
      <w:r>
        <w:rPr>
          <w:b/>
          <w:bCs/>
          <w:color w:val="000000"/>
          <w:sz w:val="24"/>
          <w:szCs w:val="24"/>
        </w:rPr>
        <w:t xml:space="preserve"> для нужд </w:t>
      </w:r>
      <w:r w:rsidR="006F3130" w:rsidRPr="006F3130">
        <w:rPr>
          <w:b/>
          <w:bCs/>
          <w:color w:val="000000"/>
          <w:sz w:val="24"/>
          <w:szCs w:val="24"/>
        </w:rPr>
        <w:t>"ГГНТУ им. Акад. М. Д. Миллионщикова, ФГБОУ ВО "ГГНТУ им. Акад. М. Д. Миллионщикова"</w:t>
      </w:r>
    </w:p>
    <w:p w14:paraId="69E322AA" w14:textId="77777777" w:rsidR="006F3130" w:rsidRPr="006F3130" w:rsidRDefault="006F3130" w:rsidP="006F3130">
      <w:pPr>
        <w:widowControl w:val="0"/>
        <w:autoSpaceDE w:val="0"/>
        <w:jc w:val="center"/>
        <w:rPr>
          <w:b/>
          <w:bCs/>
          <w:color w:val="000000"/>
          <w:sz w:val="24"/>
          <w:szCs w:val="24"/>
        </w:rPr>
      </w:pPr>
    </w:p>
    <w:p w14:paraId="11C8D8E7" w14:textId="2C248D10" w:rsidR="00654103" w:rsidRPr="00654103" w:rsidRDefault="00654103" w:rsidP="008019CB">
      <w:pPr>
        <w:widowControl w:val="0"/>
        <w:autoSpaceDE w:val="0"/>
        <w:jc w:val="both"/>
        <w:rPr>
          <w:rFonts w:eastAsia="Calibri"/>
          <w:i/>
          <w:iCs/>
          <w:sz w:val="24"/>
          <w:szCs w:val="24"/>
          <w:lang w:eastAsia="en-US"/>
        </w:rPr>
      </w:pPr>
      <w:r w:rsidRPr="00654103">
        <w:rPr>
          <w:rFonts w:eastAsia="Calibri"/>
          <w:i/>
          <w:iCs/>
          <w:sz w:val="24"/>
          <w:szCs w:val="24"/>
          <w:lang w:eastAsia="en-US"/>
        </w:rPr>
        <w:t>В случае, если в документации (в каком-либо документе, входящем в состав документации, прикрепленном отдельным файлом к документации) имеются указания на знаки обслуживания, фирменные и торговые наименования, патенты, полезные модели, промышленные образцы, указания на товарный знак, наименование места происхождения товара или наименование производителя, то такие указания следует читать «знаки обслуживания или эквивалент», «фирменные наименования или эквивалент», «торговые наименования или эквивалент», «патенты или эквивалент», «полезные модели или эквивалент», «промышленные образцы или эквивалент», «товарный знак или эквивалент», «наименование места происхождения товара или эквивалент», «наименование производителя или эквивалент».</w:t>
      </w:r>
    </w:p>
    <w:p w14:paraId="3426C3C5" w14:textId="2B4E274C" w:rsidR="00654103" w:rsidRDefault="00654103">
      <w:pPr>
        <w:widowControl w:val="0"/>
        <w:autoSpaceDE w:val="0"/>
        <w:jc w:val="center"/>
        <w:rPr>
          <w:b/>
          <w:bCs/>
          <w:color w:val="000000"/>
          <w:sz w:val="24"/>
          <w:szCs w:val="24"/>
        </w:rPr>
      </w:pPr>
    </w:p>
    <w:p w14:paraId="65E90E21" w14:textId="77777777" w:rsidR="00654103" w:rsidRDefault="00654103">
      <w:pPr>
        <w:widowControl w:val="0"/>
        <w:autoSpaceDE w:val="0"/>
        <w:jc w:val="center"/>
        <w:rPr>
          <w:b/>
        </w:rPr>
      </w:pPr>
    </w:p>
    <w:p w14:paraId="1CB3E2C2" w14:textId="77777777" w:rsidR="008C669C" w:rsidRDefault="00B36285">
      <w:pPr>
        <w:pStyle w:val="af"/>
        <w:spacing w:after="0" w:line="20" w:lineRule="atLeast"/>
        <w:ind w:left="-207" w:right="-284"/>
        <w:jc w:val="both"/>
        <w:outlineLvl w:val="0"/>
        <w:rPr>
          <w:b/>
          <w:bCs/>
        </w:rPr>
      </w:pPr>
      <w:r>
        <w:rPr>
          <w:rFonts w:ascii="Times New Roman" w:hAnsi="Times New Roman" w:cs="Times New Roman"/>
          <w:i/>
          <w:iCs/>
          <w:sz w:val="18"/>
          <w:szCs w:val="18"/>
        </w:rPr>
        <w:t>Таблица применения Постановления Правительства РФ от 23.12.2024 N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p>
    <w:tbl>
      <w:tblPr>
        <w:tblW w:w="9923" w:type="dxa"/>
        <w:tblInd w:w="-176" w:type="dxa"/>
        <w:tblLayout w:type="fixed"/>
        <w:tblLook w:val="0000" w:firstRow="0" w:lastRow="0" w:firstColumn="0" w:lastColumn="0" w:noHBand="0" w:noVBand="0"/>
      </w:tblPr>
      <w:tblGrid>
        <w:gridCol w:w="567"/>
        <w:gridCol w:w="1557"/>
        <w:gridCol w:w="2980"/>
        <w:gridCol w:w="1134"/>
        <w:gridCol w:w="1826"/>
        <w:gridCol w:w="1859"/>
      </w:tblGrid>
      <w:tr w:rsidR="008C669C" w:rsidRPr="00AA7CA1" w14:paraId="22ED4E26" w14:textId="77777777" w:rsidTr="00AC30EB">
        <w:trPr>
          <w:trHeight w:val="300"/>
          <w:tblHeader/>
        </w:trPr>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C0EF8FB" w14:textId="77777777" w:rsidR="008C669C" w:rsidRPr="00AA7CA1" w:rsidRDefault="00B36285">
            <w:pPr>
              <w:spacing w:line="20" w:lineRule="atLeast"/>
              <w:jc w:val="center"/>
            </w:pPr>
            <w:r w:rsidRPr="00AA7CA1">
              <w:rPr>
                <w:b/>
                <w:bCs/>
              </w:rPr>
              <w:t>№ п/п</w:t>
            </w:r>
          </w:p>
        </w:tc>
        <w:tc>
          <w:tcPr>
            <w:tcW w:w="1557"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25727A1F" w14:textId="77777777" w:rsidR="008C669C" w:rsidRPr="00AA7CA1" w:rsidRDefault="00B36285">
            <w:pPr>
              <w:spacing w:line="20" w:lineRule="atLeast"/>
              <w:jc w:val="center"/>
            </w:pPr>
            <w:r w:rsidRPr="00AA7CA1">
              <w:rPr>
                <w:b/>
                <w:bCs/>
              </w:rPr>
              <w:t>ОКПД 2</w:t>
            </w:r>
          </w:p>
        </w:tc>
        <w:tc>
          <w:tcPr>
            <w:tcW w:w="2980" w:type="dxa"/>
            <w:vMerge w:val="restart"/>
            <w:tcBorders>
              <w:top w:val="single" w:sz="4" w:space="0" w:color="000000"/>
              <w:left w:val="single" w:sz="4" w:space="0" w:color="000000"/>
              <w:bottom w:val="single" w:sz="4" w:space="0" w:color="000000"/>
              <w:right w:val="single" w:sz="4" w:space="0" w:color="000000"/>
            </w:tcBorders>
            <w:shd w:val="clear" w:color="auto" w:fill="auto"/>
          </w:tcPr>
          <w:p w14:paraId="33C3AEEF" w14:textId="77777777" w:rsidR="008C669C" w:rsidRPr="00AA7CA1" w:rsidRDefault="00B36285">
            <w:pPr>
              <w:spacing w:line="20" w:lineRule="atLeast"/>
              <w:jc w:val="center"/>
            </w:pPr>
            <w:r w:rsidRPr="00AA7CA1">
              <w:rPr>
                <w:b/>
                <w:bCs/>
              </w:rPr>
              <w:t>Наименование</w:t>
            </w:r>
          </w:p>
        </w:tc>
        <w:tc>
          <w:tcPr>
            <w:tcW w:w="4819" w:type="dxa"/>
            <w:gridSpan w:val="3"/>
            <w:tcBorders>
              <w:top w:val="single" w:sz="4" w:space="0" w:color="000000"/>
              <w:bottom w:val="single" w:sz="4" w:space="0" w:color="000000"/>
              <w:right w:val="single" w:sz="4" w:space="0" w:color="000000"/>
            </w:tcBorders>
            <w:shd w:val="clear" w:color="auto" w:fill="auto"/>
          </w:tcPr>
          <w:p w14:paraId="751ADF16" w14:textId="77777777" w:rsidR="008C669C" w:rsidRPr="00AA7CA1" w:rsidRDefault="00B36285">
            <w:pPr>
              <w:spacing w:line="20" w:lineRule="atLeast"/>
              <w:jc w:val="center"/>
            </w:pPr>
            <w:r w:rsidRPr="00AA7CA1">
              <w:rPr>
                <w:b/>
                <w:bCs/>
              </w:rPr>
              <w:t>Национальный режим</w:t>
            </w:r>
          </w:p>
        </w:tc>
      </w:tr>
      <w:tr w:rsidR="008C669C" w:rsidRPr="00AA7CA1" w14:paraId="0FA689C7" w14:textId="77777777" w:rsidTr="00AC30EB">
        <w:trPr>
          <w:trHeight w:val="526"/>
        </w:trPr>
        <w:tc>
          <w:tcPr>
            <w:tcW w:w="567" w:type="dxa"/>
            <w:vMerge/>
            <w:tcBorders>
              <w:top w:val="single" w:sz="4" w:space="0" w:color="000000"/>
              <w:left w:val="single" w:sz="4" w:space="0" w:color="000000"/>
              <w:bottom w:val="single" w:sz="4" w:space="0" w:color="000000"/>
              <w:right w:val="single" w:sz="4" w:space="0" w:color="000000"/>
            </w:tcBorders>
            <w:shd w:val="clear" w:color="auto" w:fill="auto"/>
          </w:tcPr>
          <w:p w14:paraId="04DBC4BA" w14:textId="77777777" w:rsidR="008C669C" w:rsidRPr="00AA7CA1" w:rsidRDefault="008C669C">
            <w:pPr>
              <w:snapToGrid w:val="0"/>
              <w:spacing w:line="20" w:lineRule="atLeast"/>
              <w:rPr>
                <w:b/>
                <w:bCs/>
              </w:rPr>
            </w:pPr>
          </w:p>
        </w:tc>
        <w:tc>
          <w:tcPr>
            <w:tcW w:w="1557" w:type="dxa"/>
            <w:vMerge/>
            <w:tcBorders>
              <w:top w:val="single" w:sz="4" w:space="0" w:color="000000"/>
              <w:left w:val="single" w:sz="4" w:space="0" w:color="000000"/>
              <w:bottom w:val="single" w:sz="4" w:space="0" w:color="000000"/>
              <w:right w:val="single" w:sz="4" w:space="0" w:color="000000"/>
            </w:tcBorders>
            <w:shd w:val="clear" w:color="auto" w:fill="auto"/>
          </w:tcPr>
          <w:p w14:paraId="7E16BA88" w14:textId="77777777" w:rsidR="008C669C" w:rsidRPr="00AA7CA1" w:rsidRDefault="008C669C">
            <w:pPr>
              <w:snapToGrid w:val="0"/>
              <w:spacing w:line="20" w:lineRule="atLeast"/>
              <w:rPr>
                <w:b/>
                <w:bCs/>
              </w:rPr>
            </w:pPr>
          </w:p>
        </w:tc>
        <w:tc>
          <w:tcPr>
            <w:tcW w:w="2980" w:type="dxa"/>
            <w:vMerge/>
            <w:tcBorders>
              <w:top w:val="single" w:sz="4" w:space="0" w:color="000000"/>
              <w:left w:val="single" w:sz="4" w:space="0" w:color="000000"/>
              <w:bottom w:val="single" w:sz="4" w:space="0" w:color="000000"/>
              <w:right w:val="single" w:sz="4" w:space="0" w:color="000000"/>
            </w:tcBorders>
            <w:shd w:val="clear" w:color="auto" w:fill="auto"/>
          </w:tcPr>
          <w:p w14:paraId="48FEDEA1" w14:textId="77777777" w:rsidR="008C669C" w:rsidRPr="00AA7CA1" w:rsidRDefault="008C669C">
            <w:pPr>
              <w:snapToGrid w:val="0"/>
              <w:spacing w:line="20" w:lineRule="atLeast"/>
              <w:rPr>
                <w:b/>
                <w:bCs/>
              </w:rPr>
            </w:pPr>
          </w:p>
        </w:tc>
        <w:tc>
          <w:tcPr>
            <w:tcW w:w="1134" w:type="dxa"/>
            <w:tcBorders>
              <w:bottom w:val="single" w:sz="4" w:space="0" w:color="000000"/>
              <w:right w:val="single" w:sz="4" w:space="0" w:color="000000"/>
            </w:tcBorders>
            <w:shd w:val="clear" w:color="auto" w:fill="auto"/>
          </w:tcPr>
          <w:p w14:paraId="74AF9DA1" w14:textId="77777777" w:rsidR="008C669C" w:rsidRPr="00AA7CA1" w:rsidRDefault="00B36285">
            <w:pPr>
              <w:spacing w:line="20" w:lineRule="atLeast"/>
              <w:jc w:val="center"/>
              <w:rPr>
                <w:b/>
                <w:bCs/>
              </w:rPr>
            </w:pPr>
            <w:r w:rsidRPr="00AA7CA1">
              <w:rPr>
                <w:b/>
                <w:bCs/>
              </w:rPr>
              <w:t xml:space="preserve">1875 </w:t>
            </w:r>
          </w:p>
          <w:p w14:paraId="103F0CD9" w14:textId="77777777" w:rsidR="008C669C" w:rsidRPr="00AA7CA1" w:rsidRDefault="00B36285">
            <w:pPr>
              <w:spacing w:line="20" w:lineRule="atLeast"/>
              <w:jc w:val="center"/>
            </w:pPr>
            <w:r w:rsidRPr="00AA7CA1">
              <w:rPr>
                <w:b/>
                <w:bCs/>
              </w:rPr>
              <w:t>(Запрет)</w:t>
            </w:r>
          </w:p>
        </w:tc>
        <w:tc>
          <w:tcPr>
            <w:tcW w:w="1826" w:type="dxa"/>
            <w:tcBorders>
              <w:bottom w:val="single" w:sz="4" w:space="0" w:color="000000"/>
              <w:right w:val="single" w:sz="4" w:space="0" w:color="000000"/>
            </w:tcBorders>
            <w:shd w:val="clear" w:color="auto" w:fill="auto"/>
          </w:tcPr>
          <w:p w14:paraId="5DDC8EE9" w14:textId="77777777" w:rsidR="008C669C" w:rsidRPr="00AA7CA1" w:rsidRDefault="00B36285">
            <w:pPr>
              <w:spacing w:line="20" w:lineRule="atLeast"/>
              <w:jc w:val="center"/>
            </w:pPr>
            <w:r w:rsidRPr="00AA7CA1">
              <w:rPr>
                <w:b/>
                <w:bCs/>
              </w:rPr>
              <w:t>1875 (Ограничение)</w:t>
            </w:r>
          </w:p>
        </w:tc>
        <w:tc>
          <w:tcPr>
            <w:tcW w:w="1859" w:type="dxa"/>
            <w:tcBorders>
              <w:bottom w:val="single" w:sz="4" w:space="0" w:color="000000"/>
              <w:right w:val="single" w:sz="4" w:space="0" w:color="000000"/>
            </w:tcBorders>
            <w:shd w:val="clear" w:color="auto" w:fill="auto"/>
          </w:tcPr>
          <w:p w14:paraId="716375AE" w14:textId="77777777" w:rsidR="008C669C" w:rsidRPr="00AA7CA1" w:rsidRDefault="00B36285">
            <w:pPr>
              <w:spacing w:line="20" w:lineRule="atLeast"/>
              <w:jc w:val="center"/>
            </w:pPr>
            <w:r w:rsidRPr="00AA7CA1">
              <w:rPr>
                <w:b/>
                <w:bCs/>
              </w:rPr>
              <w:t>1875 (Преимущество)</w:t>
            </w:r>
          </w:p>
        </w:tc>
      </w:tr>
      <w:tr w:rsidR="006F3130" w:rsidRPr="00AA7CA1" w14:paraId="064E136E" w14:textId="77777777" w:rsidTr="00AA7CA1">
        <w:trPr>
          <w:trHeight w:val="65"/>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3004A9F" w14:textId="77777777" w:rsidR="006F3130" w:rsidRPr="00AA7CA1" w:rsidRDefault="006F3130" w:rsidP="006F3130">
            <w:pPr>
              <w:spacing w:line="20" w:lineRule="atLeast"/>
            </w:pPr>
            <w:r w:rsidRPr="00AA7CA1">
              <w:rPr>
                <w:b/>
                <w:bCs/>
              </w:rPr>
              <w:t>1</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3D3B797F" w14:textId="5F89A189" w:rsidR="006F3130" w:rsidRPr="00AA7CA1" w:rsidRDefault="00111940" w:rsidP="006F3130">
            <w:pPr>
              <w:spacing w:line="20" w:lineRule="atLeast"/>
            </w:pPr>
            <w:r w:rsidRPr="00111940">
              <w:t>26.20.15.140</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2DB0DEC6" w14:textId="1F59F6CD" w:rsidR="006F3130" w:rsidRPr="006F3130" w:rsidRDefault="006F3130" w:rsidP="006F3130">
            <w:pPr>
              <w:jc w:val="center"/>
            </w:pPr>
            <w:r w:rsidRPr="006F3130">
              <w:rPr>
                <w:lang w:eastAsia="en-US"/>
              </w:rPr>
              <w:t>Моноблок</w:t>
            </w:r>
          </w:p>
        </w:tc>
        <w:tc>
          <w:tcPr>
            <w:tcW w:w="1134" w:type="dxa"/>
            <w:tcBorders>
              <w:top w:val="single" w:sz="4" w:space="0" w:color="000000"/>
              <w:bottom w:val="single" w:sz="4" w:space="0" w:color="000000"/>
              <w:right w:val="single" w:sz="4" w:space="0" w:color="000000"/>
            </w:tcBorders>
            <w:shd w:val="clear" w:color="auto" w:fill="auto"/>
          </w:tcPr>
          <w:p w14:paraId="755F100B" w14:textId="4D9DBB70" w:rsidR="006F3130" w:rsidRPr="00AA7CA1" w:rsidRDefault="006F3130" w:rsidP="006F3130">
            <w:pPr>
              <w:spacing w:line="20" w:lineRule="atLeast"/>
              <w:jc w:val="center"/>
            </w:pPr>
          </w:p>
        </w:tc>
        <w:tc>
          <w:tcPr>
            <w:tcW w:w="1826" w:type="dxa"/>
            <w:tcBorders>
              <w:top w:val="single" w:sz="4" w:space="0" w:color="000000"/>
              <w:bottom w:val="single" w:sz="4" w:space="0" w:color="000000"/>
              <w:right w:val="single" w:sz="4" w:space="0" w:color="000000"/>
            </w:tcBorders>
            <w:shd w:val="clear" w:color="auto" w:fill="auto"/>
          </w:tcPr>
          <w:p w14:paraId="5AF76616" w14:textId="372C9F50" w:rsidR="006F3130" w:rsidRPr="00AA7CA1" w:rsidRDefault="006F3130" w:rsidP="006F3130">
            <w:pPr>
              <w:snapToGrid w:val="0"/>
              <w:spacing w:line="20" w:lineRule="atLeast"/>
              <w:jc w:val="center"/>
              <w:rPr>
                <w:b/>
                <w:bCs/>
                <w:color w:val="FF0000"/>
              </w:rPr>
            </w:pPr>
            <w:r w:rsidRPr="00AA7CA1">
              <w:rPr>
                <w:rFonts w:ascii="Segoe UI Symbol" w:hAnsi="Segoe UI Symbol" w:cs="Segoe UI Symbol"/>
              </w:rPr>
              <w:t>✓</w:t>
            </w:r>
          </w:p>
        </w:tc>
        <w:tc>
          <w:tcPr>
            <w:tcW w:w="1859" w:type="dxa"/>
            <w:tcBorders>
              <w:top w:val="single" w:sz="4" w:space="0" w:color="000000"/>
              <w:bottom w:val="single" w:sz="4" w:space="0" w:color="000000"/>
              <w:right w:val="single" w:sz="4" w:space="0" w:color="000000"/>
            </w:tcBorders>
            <w:shd w:val="clear" w:color="auto" w:fill="auto"/>
          </w:tcPr>
          <w:p w14:paraId="60145001" w14:textId="77777777" w:rsidR="006F3130" w:rsidRPr="00AA7CA1" w:rsidRDefault="006F3130" w:rsidP="006F3130">
            <w:pPr>
              <w:snapToGrid w:val="0"/>
              <w:spacing w:line="20" w:lineRule="atLeast"/>
              <w:jc w:val="center"/>
              <w:rPr>
                <w:b/>
                <w:bCs/>
                <w:color w:val="FF0000"/>
              </w:rPr>
            </w:pPr>
          </w:p>
        </w:tc>
      </w:tr>
      <w:tr w:rsidR="006F3130" w:rsidRPr="00AA7CA1" w14:paraId="2416D4A5" w14:textId="77777777" w:rsidTr="00AA7CA1">
        <w:trPr>
          <w:trHeight w:val="65"/>
        </w:trPr>
        <w:tc>
          <w:tcPr>
            <w:tcW w:w="567" w:type="dxa"/>
            <w:tcBorders>
              <w:top w:val="single" w:sz="4" w:space="0" w:color="000000"/>
              <w:left w:val="single" w:sz="4" w:space="0" w:color="000000"/>
              <w:bottom w:val="single" w:sz="4" w:space="0" w:color="000000"/>
              <w:right w:val="single" w:sz="4" w:space="0" w:color="000000"/>
            </w:tcBorders>
            <w:shd w:val="clear" w:color="auto" w:fill="auto"/>
          </w:tcPr>
          <w:p w14:paraId="05499BFC" w14:textId="24D2AF73" w:rsidR="006F3130" w:rsidRPr="00AA7CA1" w:rsidRDefault="006F3130" w:rsidP="006F3130">
            <w:pPr>
              <w:spacing w:line="20" w:lineRule="atLeast"/>
              <w:rPr>
                <w:b/>
                <w:bCs/>
              </w:rPr>
            </w:pPr>
            <w:r>
              <w:rPr>
                <w:b/>
                <w:bCs/>
              </w:rPr>
              <w:t>2</w:t>
            </w:r>
          </w:p>
        </w:tc>
        <w:tc>
          <w:tcPr>
            <w:tcW w:w="1557" w:type="dxa"/>
            <w:tcBorders>
              <w:top w:val="single" w:sz="4" w:space="0" w:color="000000"/>
              <w:left w:val="single" w:sz="4" w:space="0" w:color="000000"/>
              <w:bottom w:val="single" w:sz="4" w:space="0" w:color="000000"/>
              <w:right w:val="single" w:sz="4" w:space="0" w:color="000000"/>
            </w:tcBorders>
            <w:shd w:val="clear" w:color="auto" w:fill="auto"/>
          </w:tcPr>
          <w:p w14:paraId="73F1D3BB" w14:textId="274A4103" w:rsidR="006F3130" w:rsidRPr="00AA7CA1" w:rsidRDefault="00111940" w:rsidP="006F3130">
            <w:pPr>
              <w:spacing w:line="20" w:lineRule="atLeast"/>
            </w:pPr>
            <w:r w:rsidRPr="00111940">
              <w:t>58.29.11.000</w:t>
            </w:r>
          </w:p>
        </w:tc>
        <w:tc>
          <w:tcPr>
            <w:tcW w:w="2980" w:type="dxa"/>
            <w:tcBorders>
              <w:top w:val="single" w:sz="6" w:space="0" w:color="000000"/>
              <w:left w:val="single" w:sz="6" w:space="0" w:color="000000"/>
              <w:bottom w:val="single" w:sz="6" w:space="0" w:color="000000"/>
              <w:right w:val="single" w:sz="6" w:space="0" w:color="000000"/>
            </w:tcBorders>
            <w:shd w:val="clear" w:color="auto" w:fill="auto"/>
          </w:tcPr>
          <w:p w14:paraId="1F54AE30" w14:textId="76DE3BB2" w:rsidR="006F3130" w:rsidRPr="00AA7CA1" w:rsidRDefault="006F3130" w:rsidP="006F3130">
            <w:pPr>
              <w:tabs>
                <w:tab w:val="left" w:pos="420"/>
              </w:tabs>
            </w:pPr>
            <w:r>
              <w:tab/>
              <w:t>Операционная система</w:t>
            </w:r>
          </w:p>
        </w:tc>
        <w:tc>
          <w:tcPr>
            <w:tcW w:w="1134" w:type="dxa"/>
            <w:tcBorders>
              <w:top w:val="single" w:sz="4" w:space="0" w:color="000000"/>
              <w:bottom w:val="single" w:sz="4" w:space="0" w:color="000000"/>
              <w:right w:val="single" w:sz="4" w:space="0" w:color="000000"/>
            </w:tcBorders>
            <w:shd w:val="clear" w:color="auto" w:fill="auto"/>
          </w:tcPr>
          <w:p w14:paraId="0EAB27A8" w14:textId="44C3C112" w:rsidR="006F3130" w:rsidRPr="00AA7CA1" w:rsidRDefault="006F3130" w:rsidP="006F3130">
            <w:pPr>
              <w:spacing w:line="20" w:lineRule="atLeast"/>
              <w:jc w:val="center"/>
            </w:pPr>
            <w:r w:rsidRPr="00AA7CA1">
              <w:rPr>
                <w:rFonts w:ascii="Segoe UI Symbol" w:hAnsi="Segoe UI Symbol" w:cs="Segoe UI Symbol"/>
              </w:rPr>
              <w:t>✓</w:t>
            </w:r>
          </w:p>
        </w:tc>
        <w:tc>
          <w:tcPr>
            <w:tcW w:w="1826" w:type="dxa"/>
            <w:tcBorders>
              <w:top w:val="single" w:sz="4" w:space="0" w:color="000000"/>
              <w:bottom w:val="single" w:sz="4" w:space="0" w:color="000000"/>
              <w:right w:val="single" w:sz="4" w:space="0" w:color="000000"/>
            </w:tcBorders>
            <w:shd w:val="clear" w:color="auto" w:fill="auto"/>
          </w:tcPr>
          <w:p w14:paraId="571CFEB1" w14:textId="77777777" w:rsidR="006F3130" w:rsidRPr="00AA7CA1" w:rsidRDefault="006F3130" w:rsidP="006F3130">
            <w:pPr>
              <w:snapToGrid w:val="0"/>
              <w:spacing w:line="20" w:lineRule="atLeast"/>
              <w:jc w:val="center"/>
              <w:rPr>
                <w:rFonts w:ascii="Segoe UI Symbol" w:hAnsi="Segoe UI Symbol" w:cs="Segoe UI Symbol"/>
              </w:rPr>
            </w:pPr>
          </w:p>
        </w:tc>
        <w:tc>
          <w:tcPr>
            <w:tcW w:w="1859" w:type="dxa"/>
            <w:tcBorders>
              <w:top w:val="single" w:sz="4" w:space="0" w:color="000000"/>
              <w:bottom w:val="single" w:sz="4" w:space="0" w:color="000000"/>
              <w:right w:val="single" w:sz="4" w:space="0" w:color="000000"/>
            </w:tcBorders>
            <w:shd w:val="clear" w:color="auto" w:fill="auto"/>
          </w:tcPr>
          <w:p w14:paraId="0E63C204" w14:textId="77777777" w:rsidR="006F3130" w:rsidRPr="00AA7CA1" w:rsidRDefault="006F3130" w:rsidP="006F3130">
            <w:pPr>
              <w:snapToGrid w:val="0"/>
              <w:spacing w:line="20" w:lineRule="atLeast"/>
              <w:jc w:val="center"/>
              <w:rPr>
                <w:b/>
                <w:bCs/>
                <w:color w:val="FF0000"/>
              </w:rPr>
            </w:pPr>
          </w:p>
        </w:tc>
      </w:tr>
    </w:tbl>
    <w:p w14:paraId="7C4C0700" w14:textId="204E05E0" w:rsidR="008C669C" w:rsidRPr="0022389F" w:rsidRDefault="0022389F" w:rsidP="00AA7CA1">
      <w:pPr>
        <w:pStyle w:val="a9"/>
        <w:pBdr>
          <w:top w:val="none" w:sz="0" w:space="18" w:color="000000"/>
          <w:left w:val="none" w:sz="0" w:space="0" w:color="000000"/>
          <w:bottom w:val="none" w:sz="0" w:space="0" w:color="000000"/>
          <w:right w:val="none" w:sz="0" w:space="0" w:color="000000"/>
        </w:pBdr>
        <w:rPr>
          <w:bCs/>
          <w:color w:val="000000"/>
          <w:sz w:val="22"/>
          <w:szCs w:val="22"/>
        </w:rPr>
      </w:pPr>
      <w:r w:rsidRPr="0022389F">
        <w:rPr>
          <w:bCs/>
          <w:color w:val="000000"/>
          <w:sz w:val="22"/>
          <w:szCs w:val="22"/>
        </w:rPr>
        <w:t>1.</w:t>
      </w:r>
      <w:r w:rsidRPr="0022389F">
        <w:rPr>
          <w:bCs/>
          <w:color w:val="000000"/>
          <w:sz w:val="22"/>
          <w:szCs w:val="22"/>
        </w:rPr>
        <w:tab/>
        <w:t>Объект закупки:</w:t>
      </w:r>
    </w:p>
    <w:tbl>
      <w:tblPr>
        <w:tblW w:w="10348"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5"/>
        <w:gridCol w:w="1702"/>
        <w:gridCol w:w="7229"/>
        <w:gridCol w:w="992"/>
      </w:tblGrid>
      <w:tr w:rsidR="006F3130" w:rsidRPr="006F3130" w14:paraId="41101EB7" w14:textId="77777777" w:rsidTr="006F3130">
        <w:trPr>
          <w:trHeight w:val="900"/>
        </w:trPr>
        <w:tc>
          <w:tcPr>
            <w:tcW w:w="425" w:type="dxa"/>
            <w:vAlign w:val="center"/>
          </w:tcPr>
          <w:p w14:paraId="7874814A" w14:textId="77777777" w:rsidR="006F3130" w:rsidRPr="006F3130" w:rsidRDefault="006F3130" w:rsidP="006F3130">
            <w:pPr>
              <w:suppressAutoHyphens w:val="0"/>
              <w:rPr>
                <w:sz w:val="22"/>
                <w:szCs w:val="22"/>
                <w:lang w:eastAsia="ru-RU"/>
              </w:rPr>
            </w:pPr>
            <w:r w:rsidRPr="006F3130">
              <w:rPr>
                <w:sz w:val="22"/>
                <w:szCs w:val="22"/>
                <w:lang w:eastAsia="ru-RU"/>
              </w:rPr>
              <w:t>№</w:t>
            </w:r>
          </w:p>
        </w:tc>
        <w:tc>
          <w:tcPr>
            <w:tcW w:w="1702" w:type="dxa"/>
            <w:vAlign w:val="center"/>
          </w:tcPr>
          <w:p w14:paraId="2890DE35" w14:textId="77777777" w:rsidR="006F3130" w:rsidRPr="006F3130" w:rsidRDefault="006F3130" w:rsidP="006F3130">
            <w:pPr>
              <w:suppressAutoHyphens w:val="0"/>
              <w:jc w:val="center"/>
              <w:rPr>
                <w:sz w:val="22"/>
                <w:szCs w:val="22"/>
                <w:lang w:eastAsia="ru-RU"/>
              </w:rPr>
            </w:pPr>
            <w:r w:rsidRPr="006F3130">
              <w:rPr>
                <w:sz w:val="22"/>
                <w:szCs w:val="22"/>
                <w:lang w:eastAsia="ru-RU"/>
              </w:rPr>
              <w:t xml:space="preserve">Наименование </w:t>
            </w:r>
          </w:p>
        </w:tc>
        <w:tc>
          <w:tcPr>
            <w:tcW w:w="7229" w:type="dxa"/>
            <w:vAlign w:val="center"/>
          </w:tcPr>
          <w:p w14:paraId="58A96780" w14:textId="77777777" w:rsidR="006F3130" w:rsidRPr="006F3130" w:rsidRDefault="006F3130" w:rsidP="006F3130">
            <w:pPr>
              <w:suppressAutoHyphens w:val="0"/>
              <w:jc w:val="center"/>
              <w:rPr>
                <w:sz w:val="22"/>
                <w:szCs w:val="22"/>
                <w:lang w:eastAsia="ru-RU"/>
              </w:rPr>
            </w:pPr>
            <w:r w:rsidRPr="006F3130">
              <w:rPr>
                <w:sz w:val="22"/>
                <w:szCs w:val="22"/>
                <w:lang w:eastAsia="ru-RU"/>
              </w:rPr>
              <w:t>Технические характеристики</w:t>
            </w:r>
          </w:p>
        </w:tc>
        <w:tc>
          <w:tcPr>
            <w:tcW w:w="992" w:type="dxa"/>
            <w:tcBorders>
              <w:left w:val="nil"/>
            </w:tcBorders>
          </w:tcPr>
          <w:p w14:paraId="75F487F1" w14:textId="77777777" w:rsidR="006F3130" w:rsidRPr="006F3130" w:rsidRDefault="006F3130" w:rsidP="006F3130">
            <w:pPr>
              <w:suppressAutoHyphens w:val="0"/>
              <w:jc w:val="center"/>
              <w:rPr>
                <w:sz w:val="22"/>
                <w:szCs w:val="22"/>
                <w:lang w:eastAsia="ru-RU"/>
              </w:rPr>
            </w:pPr>
            <w:r w:rsidRPr="006F3130">
              <w:rPr>
                <w:sz w:val="22"/>
                <w:szCs w:val="22"/>
                <w:lang w:eastAsia="ru-RU"/>
              </w:rPr>
              <w:t>Кол-во</w:t>
            </w:r>
            <w:r w:rsidRPr="006F3130">
              <w:rPr>
                <w:sz w:val="22"/>
                <w:szCs w:val="22"/>
                <w:lang w:val="en-US" w:eastAsia="ru-RU"/>
              </w:rPr>
              <w:t xml:space="preserve"> (</w:t>
            </w:r>
            <w:r w:rsidRPr="006F3130">
              <w:rPr>
                <w:sz w:val="22"/>
                <w:szCs w:val="22"/>
                <w:lang w:eastAsia="ru-RU"/>
              </w:rPr>
              <w:t>штук)</w:t>
            </w:r>
          </w:p>
        </w:tc>
      </w:tr>
      <w:tr w:rsidR="006F3130" w:rsidRPr="006F3130" w14:paraId="101FA1E5" w14:textId="77777777" w:rsidTr="006F3130">
        <w:trPr>
          <w:trHeight w:val="1090"/>
        </w:trPr>
        <w:tc>
          <w:tcPr>
            <w:tcW w:w="425" w:type="dxa"/>
            <w:vMerge w:val="restart"/>
            <w:noWrap/>
          </w:tcPr>
          <w:p w14:paraId="22771731" w14:textId="77777777" w:rsidR="006F3130" w:rsidRPr="006F3130" w:rsidRDefault="006F3130" w:rsidP="006F3130">
            <w:pPr>
              <w:suppressAutoHyphens w:val="0"/>
              <w:rPr>
                <w:sz w:val="22"/>
                <w:szCs w:val="22"/>
                <w:lang w:eastAsia="ru-RU"/>
              </w:rPr>
            </w:pPr>
            <w:r w:rsidRPr="006F3130">
              <w:rPr>
                <w:sz w:val="22"/>
                <w:szCs w:val="22"/>
                <w:lang w:eastAsia="ru-RU"/>
              </w:rPr>
              <w:t>1</w:t>
            </w:r>
          </w:p>
        </w:tc>
        <w:tc>
          <w:tcPr>
            <w:tcW w:w="1702" w:type="dxa"/>
            <w:vMerge w:val="restart"/>
          </w:tcPr>
          <w:p w14:paraId="4DC17BEE" w14:textId="77777777" w:rsidR="006F3130" w:rsidRPr="006F3130" w:rsidRDefault="006F3130" w:rsidP="006F3130">
            <w:pPr>
              <w:suppressAutoHyphens w:val="0"/>
              <w:spacing w:after="200" w:line="276" w:lineRule="auto"/>
              <w:rPr>
                <w:sz w:val="22"/>
                <w:szCs w:val="22"/>
                <w:lang w:val="en-US" w:eastAsia="en-US"/>
              </w:rPr>
            </w:pPr>
            <w:r w:rsidRPr="006F3130">
              <w:rPr>
                <w:sz w:val="22"/>
                <w:szCs w:val="22"/>
                <w:lang w:eastAsia="en-US"/>
              </w:rPr>
              <w:t>Моноблок</w:t>
            </w:r>
          </w:p>
        </w:tc>
        <w:tc>
          <w:tcPr>
            <w:tcW w:w="7229" w:type="dxa"/>
          </w:tcPr>
          <w:p w14:paraId="12BC3E18" w14:textId="566ADDCC" w:rsidR="006F3130" w:rsidRPr="006F3130" w:rsidRDefault="006F3130" w:rsidP="006F3130">
            <w:pPr>
              <w:suppressAutoHyphens w:val="0"/>
              <w:spacing w:line="276" w:lineRule="auto"/>
              <w:rPr>
                <w:sz w:val="22"/>
                <w:szCs w:val="22"/>
                <w:lang w:eastAsia="en-US"/>
              </w:rPr>
            </w:pPr>
            <w:r w:rsidRPr="006F3130">
              <w:rPr>
                <w:sz w:val="22"/>
                <w:szCs w:val="22"/>
                <w:lang w:val="en-US" w:eastAsia="en-US"/>
              </w:rPr>
              <w:t>Intel</w:t>
            </w:r>
            <w:r w:rsidRPr="006F3130">
              <w:rPr>
                <w:sz w:val="22"/>
                <w:szCs w:val="22"/>
                <w:lang w:eastAsia="en-US"/>
              </w:rPr>
              <w:t xml:space="preserve"> </w:t>
            </w:r>
            <w:r w:rsidRPr="006F3130">
              <w:rPr>
                <w:sz w:val="22"/>
                <w:szCs w:val="22"/>
                <w:lang w:val="en-US" w:eastAsia="en-US"/>
              </w:rPr>
              <w:t>Core</w:t>
            </w:r>
            <w:r w:rsidRPr="006F3130">
              <w:rPr>
                <w:sz w:val="22"/>
                <w:szCs w:val="22"/>
                <w:lang w:eastAsia="en-US"/>
              </w:rPr>
              <w:t xml:space="preserve"> </w:t>
            </w:r>
            <w:r>
              <w:rPr>
                <w:sz w:val="22"/>
                <w:szCs w:val="22"/>
                <w:lang w:eastAsia="en-US"/>
              </w:rPr>
              <w:t>не</w:t>
            </w:r>
            <w:r w:rsidRPr="006F3130">
              <w:rPr>
                <w:sz w:val="22"/>
                <w:szCs w:val="22"/>
                <w:lang w:eastAsia="en-US"/>
              </w:rPr>
              <w:t xml:space="preserve"> </w:t>
            </w:r>
            <w:r>
              <w:rPr>
                <w:sz w:val="22"/>
                <w:szCs w:val="22"/>
                <w:lang w:eastAsia="en-US"/>
              </w:rPr>
              <w:t>ниже</w:t>
            </w:r>
            <w:r w:rsidRPr="006F3130">
              <w:rPr>
                <w:sz w:val="22"/>
                <w:szCs w:val="22"/>
                <w:lang w:eastAsia="en-US"/>
              </w:rPr>
              <w:t xml:space="preserve"> </w:t>
            </w:r>
            <w:r w:rsidRPr="006F3130">
              <w:rPr>
                <w:sz w:val="22"/>
                <w:szCs w:val="22"/>
                <w:lang w:val="en-US" w:eastAsia="en-US"/>
              </w:rPr>
              <w:t>i</w:t>
            </w:r>
            <w:r w:rsidRPr="006F3130">
              <w:rPr>
                <w:sz w:val="22"/>
                <w:szCs w:val="22"/>
                <w:lang w:eastAsia="en-US"/>
              </w:rPr>
              <w:t xml:space="preserve">5, ОЗУ – не менее 16 ГБ </w:t>
            </w:r>
            <w:r w:rsidRPr="006F3130">
              <w:rPr>
                <w:sz w:val="22"/>
                <w:szCs w:val="22"/>
                <w:lang w:val="en-US" w:eastAsia="en-US"/>
              </w:rPr>
              <w:t>DDR</w:t>
            </w:r>
            <w:r w:rsidRPr="006F3130">
              <w:rPr>
                <w:sz w:val="22"/>
                <w:szCs w:val="22"/>
                <w:lang w:eastAsia="en-US"/>
              </w:rPr>
              <w:t xml:space="preserve">4 3200 ГГц , Память – </w:t>
            </w:r>
            <w:r w:rsidRPr="006F3130">
              <w:rPr>
                <w:sz w:val="22"/>
                <w:szCs w:val="22"/>
                <w:lang w:val="en-US" w:eastAsia="en-US"/>
              </w:rPr>
              <w:t>SSD</w:t>
            </w:r>
            <w:r w:rsidRPr="006F3130">
              <w:rPr>
                <w:sz w:val="22"/>
                <w:szCs w:val="22"/>
                <w:lang w:eastAsia="en-US"/>
              </w:rPr>
              <w:t xml:space="preserve"> </w:t>
            </w:r>
            <w:r w:rsidRPr="006F3130">
              <w:rPr>
                <w:sz w:val="22"/>
                <w:szCs w:val="22"/>
                <w:lang w:val="en-US" w:eastAsia="en-US"/>
              </w:rPr>
              <w:t>M</w:t>
            </w:r>
            <w:r w:rsidRPr="006F3130">
              <w:rPr>
                <w:sz w:val="22"/>
                <w:szCs w:val="22"/>
                <w:lang w:eastAsia="en-US"/>
              </w:rPr>
              <w:t xml:space="preserve">2 не менее 512 ГБ, чтение </w:t>
            </w:r>
            <w:r>
              <w:rPr>
                <w:sz w:val="22"/>
                <w:szCs w:val="22"/>
                <w:lang w:eastAsia="en-US"/>
              </w:rPr>
              <w:t>–</w:t>
            </w:r>
            <w:r w:rsidRPr="006F3130">
              <w:rPr>
                <w:sz w:val="22"/>
                <w:szCs w:val="22"/>
                <w:lang w:eastAsia="en-US"/>
              </w:rPr>
              <w:t xml:space="preserve"> </w:t>
            </w:r>
            <w:r>
              <w:rPr>
                <w:sz w:val="22"/>
                <w:szCs w:val="22"/>
                <w:lang w:eastAsia="en-US"/>
              </w:rPr>
              <w:t xml:space="preserve">не менее </w:t>
            </w:r>
            <w:r w:rsidRPr="006F3130">
              <w:rPr>
                <w:sz w:val="22"/>
                <w:szCs w:val="22"/>
                <w:lang w:eastAsia="en-US"/>
              </w:rPr>
              <w:t xml:space="preserve">3500 Мбайт/сек, запись </w:t>
            </w:r>
            <w:r>
              <w:rPr>
                <w:sz w:val="22"/>
                <w:szCs w:val="22"/>
                <w:lang w:eastAsia="en-US"/>
              </w:rPr>
              <w:t>–</w:t>
            </w:r>
            <w:r w:rsidRPr="006F3130">
              <w:rPr>
                <w:sz w:val="22"/>
                <w:szCs w:val="22"/>
                <w:lang w:eastAsia="en-US"/>
              </w:rPr>
              <w:t xml:space="preserve"> </w:t>
            </w:r>
            <w:r>
              <w:rPr>
                <w:sz w:val="22"/>
                <w:szCs w:val="22"/>
                <w:lang w:eastAsia="en-US"/>
              </w:rPr>
              <w:t xml:space="preserve">не менее </w:t>
            </w:r>
            <w:r w:rsidRPr="006F3130">
              <w:rPr>
                <w:sz w:val="22"/>
                <w:szCs w:val="22"/>
                <w:lang w:eastAsia="en-US"/>
              </w:rPr>
              <w:t xml:space="preserve">2100 Мбайт/сек, 3 бит ,  Дисплей: </w:t>
            </w:r>
            <w:r w:rsidRPr="006F3130">
              <w:rPr>
                <w:sz w:val="22"/>
                <w:szCs w:val="22"/>
                <w:lang w:val="en-US" w:eastAsia="en-US"/>
              </w:rPr>
              <w:t>QHD</w:t>
            </w:r>
            <w:r w:rsidRPr="006F3130">
              <w:rPr>
                <w:sz w:val="22"/>
                <w:szCs w:val="22"/>
                <w:lang w:eastAsia="en-US"/>
              </w:rPr>
              <w:t>, не менее 27" дюймов, 2</w:t>
            </w:r>
            <w:r w:rsidRPr="006F3130">
              <w:rPr>
                <w:sz w:val="22"/>
                <w:szCs w:val="22"/>
                <w:lang w:val="en-US" w:eastAsia="en-US"/>
              </w:rPr>
              <w:t>K</w:t>
            </w:r>
            <w:r w:rsidRPr="006F3130">
              <w:rPr>
                <w:sz w:val="22"/>
                <w:szCs w:val="22"/>
                <w:lang w:eastAsia="en-US"/>
              </w:rPr>
              <w:t xml:space="preserve"> (2560</w:t>
            </w:r>
            <w:r w:rsidRPr="006F3130">
              <w:rPr>
                <w:sz w:val="22"/>
                <w:szCs w:val="22"/>
                <w:lang w:val="en-US" w:eastAsia="en-US"/>
              </w:rPr>
              <w:t>x</w:t>
            </w:r>
            <w:r w:rsidRPr="006F3130">
              <w:rPr>
                <w:sz w:val="22"/>
                <w:szCs w:val="22"/>
                <w:lang w:eastAsia="en-US"/>
              </w:rPr>
              <w:t xml:space="preserve">1440), яркость </w:t>
            </w:r>
            <w:r>
              <w:rPr>
                <w:sz w:val="22"/>
                <w:szCs w:val="22"/>
                <w:lang w:eastAsia="en-US"/>
              </w:rPr>
              <w:t xml:space="preserve">не менее </w:t>
            </w:r>
            <w:r w:rsidRPr="006F3130">
              <w:rPr>
                <w:sz w:val="22"/>
                <w:szCs w:val="22"/>
                <w:lang w:eastAsia="en-US"/>
              </w:rPr>
              <w:t xml:space="preserve">250 Кд/м² </w:t>
            </w:r>
          </w:p>
          <w:p w14:paraId="5AA6D005" w14:textId="4E8302C1" w:rsidR="006F3130" w:rsidRPr="006F3130" w:rsidRDefault="006F3130" w:rsidP="006F3130">
            <w:pPr>
              <w:suppressAutoHyphens w:val="0"/>
              <w:spacing w:line="276" w:lineRule="auto"/>
              <w:rPr>
                <w:sz w:val="22"/>
                <w:szCs w:val="22"/>
                <w:lang w:eastAsia="en-US"/>
              </w:rPr>
            </w:pPr>
            <w:r w:rsidRPr="006F3130">
              <w:rPr>
                <w:sz w:val="22"/>
                <w:szCs w:val="22"/>
                <w:lang w:val="en-US" w:eastAsia="en-US"/>
              </w:rPr>
              <w:t>HDMI</w:t>
            </w:r>
            <w:r w:rsidRPr="006F3130">
              <w:rPr>
                <w:sz w:val="22"/>
                <w:szCs w:val="22"/>
                <w:lang w:eastAsia="en-US"/>
              </w:rPr>
              <w:t xml:space="preserve">, </w:t>
            </w:r>
            <w:r>
              <w:rPr>
                <w:sz w:val="22"/>
                <w:szCs w:val="22"/>
                <w:lang w:eastAsia="en-US"/>
              </w:rPr>
              <w:t xml:space="preserve">не менее </w:t>
            </w:r>
            <w:r w:rsidRPr="006F3130">
              <w:rPr>
                <w:sz w:val="22"/>
                <w:szCs w:val="22"/>
                <w:lang w:eastAsia="en-US"/>
              </w:rPr>
              <w:t xml:space="preserve">2 </w:t>
            </w:r>
            <w:r w:rsidRPr="006F3130">
              <w:rPr>
                <w:sz w:val="22"/>
                <w:szCs w:val="22"/>
                <w:lang w:val="en-US" w:eastAsia="en-US"/>
              </w:rPr>
              <w:t>x</w:t>
            </w:r>
            <w:r w:rsidRPr="006F3130">
              <w:rPr>
                <w:sz w:val="22"/>
                <w:szCs w:val="22"/>
                <w:lang w:eastAsia="en-US"/>
              </w:rPr>
              <w:t xml:space="preserve"> </w:t>
            </w:r>
            <w:r w:rsidRPr="006F3130">
              <w:rPr>
                <w:sz w:val="22"/>
                <w:szCs w:val="22"/>
                <w:lang w:val="en-US" w:eastAsia="en-US"/>
              </w:rPr>
              <w:t>USB</w:t>
            </w:r>
            <w:r w:rsidRPr="006F3130">
              <w:rPr>
                <w:sz w:val="22"/>
                <w:szCs w:val="22"/>
                <w:lang w:eastAsia="en-US"/>
              </w:rPr>
              <w:t xml:space="preserve"> 2.0, </w:t>
            </w:r>
            <w:r>
              <w:rPr>
                <w:sz w:val="22"/>
                <w:szCs w:val="22"/>
                <w:lang w:eastAsia="en-US"/>
              </w:rPr>
              <w:t xml:space="preserve">не менее </w:t>
            </w:r>
            <w:r w:rsidRPr="006F3130">
              <w:rPr>
                <w:sz w:val="22"/>
                <w:szCs w:val="22"/>
                <w:lang w:eastAsia="en-US"/>
              </w:rPr>
              <w:t xml:space="preserve">4 </w:t>
            </w:r>
            <w:r w:rsidRPr="006F3130">
              <w:rPr>
                <w:sz w:val="22"/>
                <w:szCs w:val="22"/>
                <w:lang w:val="en-US" w:eastAsia="en-US"/>
              </w:rPr>
              <w:t>x</w:t>
            </w:r>
            <w:r w:rsidRPr="006F3130">
              <w:rPr>
                <w:sz w:val="22"/>
                <w:szCs w:val="22"/>
                <w:lang w:eastAsia="en-US"/>
              </w:rPr>
              <w:t xml:space="preserve"> </w:t>
            </w:r>
            <w:r w:rsidRPr="006F3130">
              <w:rPr>
                <w:sz w:val="22"/>
                <w:szCs w:val="22"/>
                <w:lang w:val="en-US" w:eastAsia="en-US"/>
              </w:rPr>
              <w:t>USB</w:t>
            </w:r>
            <w:r w:rsidRPr="006F3130">
              <w:rPr>
                <w:sz w:val="22"/>
                <w:szCs w:val="22"/>
                <w:lang w:eastAsia="en-US"/>
              </w:rPr>
              <w:t xml:space="preserve"> 3.2 </w:t>
            </w:r>
            <w:r w:rsidRPr="006F3130">
              <w:rPr>
                <w:sz w:val="22"/>
                <w:szCs w:val="22"/>
                <w:lang w:val="en-US" w:eastAsia="en-US"/>
              </w:rPr>
              <w:t>Gen</w:t>
            </w:r>
            <w:r w:rsidRPr="006F3130">
              <w:rPr>
                <w:sz w:val="22"/>
                <w:szCs w:val="22"/>
                <w:lang w:eastAsia="en-US"/>
              </w:rPr>
              <w:t xml:space="preserve"> 1</w:t>
            </w:r>
          </w:p>
          <w:p w14:paraId="4C873D96" w14:textId="130D8341" w:rsidR="006F3130" w:rsidRPr="006F3130" w:rsidRDefault="006F3130" w:rsidP="006F3130">
            <w:pPr>
              <w:suppressAutoHyphens w:val="0"/>
              <w:spacing w:line="276" w:lineRule="auto"/>
              <w:rPr>
                <w:sz w:val="22"/>
                <w:szCs w:val="22"/>
                <w:lang w:eastAsia="en-US"/>
              </w:rPr>
            </w:pPr>
            <w:r w:rsidRPr="006F3130">
              <w:rPr>
                <w:sz w:val="22"/>
                <w:szCs w:val="22"/>
                <w:lang w:eastAsia="en-US"/>
              </w:rPr>
              <w:t>Мышь, клавиатура</w:t>
            </w:r>
            <w:r>
              <w:rPr>
                <w:sz w:val="22"/>
                <w:szCs w:val="22"/>
                <w:lang w:eastAsia="en-US"/>
              </w:rPr>
              <w:t>-</w:t>
            </w:r>
            <w:r w:rsidRPr="006F3130">
              <w:rPr>
                <w:sz w:val="22"/>
                <w:szCs w:val="22"/>
                <w:lang w:eastAsia="en-US"/>
              </w:rPr>
              <w:t xml:space="preserve"> проводные</w:t>
            </w:r>
          </w:p>
          <w:p w14:paraId="7B52814D" w14:textId="0202F35B" w:rsidR="006F3130" w:rsidRPr="006F3130" w:rsidRDefault="00111940" w:rsidP="006F3130">
            <w:pPr>
              <w:suppressAutoHyphens w:val="0"/>
              <w:spacing w:line="276" w:lineRule="auto"/>
              <w:rPr>
                <w:sz w:val="22"/>
                <w:szCs w:val="22"/>
                <w:lang w:eastAsia="en-US"/>
              </w:rPr>
            </w:pPr>
            <w:r w:rsidRPr="006F3130">
              <w:rPr>
                <w:sz w:val="22"/>
                <w:szCs w:val="22"/>
                <w:highlight w:val="yellow"/>
                <w:lang w:eastAsia="en-US"/>
              </w:rPr>
              <w:t>О</w:t>
            </w:r>
            <w:r w:rsidRPr="00111940">
              <w:rPr>
                <w:sz w:val="22"/>
                <w:szCs w:val="22"/>
                <w:highlight w:val="yellow"/>
                <w:lang w:eastAsia="en-US"/>
              </w:rPr>
              <w:t xml:space="preserve">перационная </w:t>
            </w:r>
            <w:r w:rsidRPr="006F3130">
              <w:rPr>
                <w:sz w:val="22"/>
                <w:szCs w:val="22"/>
                <w:highlight w:val="yellow"/>
                <w:lang w:eastAsia="en-US"/>
              </w:rPr>
              <w:t>С</w:t>
            </w:r>
            <w:r w:rsidRPr="00111940">
              <w:rPr>
                <w:sz w:val="22"/>
                <w:szCs w:val="22"/>
                <w:highlight w:val="yellow"/>
                <w:lang w:eastAsia="en-US"/>
              </w:rPr>
              <w:t xml:space="preserve">истема- </w:t>
            </w:r>
            <w:r w:rsidR="006F3130" w:rsidRPr="006F3130">
              <w:rPr>
                <w:sz w:val="22"/>
                <w:szCs w:val="22"/>
                <w:highlight w:val="yellow"/>
                <w:lang w:eastAsia="en-US"/>
              </w:rPr>
              <w:t>Наличие</w:t>
            </w:r>
            <w:r w:rsidR="006F3130" w:rsidRPr="006F3130">
              <w:rPr>
                <w:sz w:val="22"/>
                <w:szCs w:val="22"/>
                <w:lang w:eastAsia="en-US"/>
              </w:rPr>
              <w:t xml:space="preserve"> </w:t>
            </w:r>
          </w:p>
        </w:tc>
        <w:tc>
          <w:tcPr>
            <w:tcW w:w="992" w:type="dxa"/>
            <w:vMerge w:val="restart"/>
            <w:tcBorders>
              <w:left w:val="nil"/>
            </w:tcBorders>
            <w:vAlign w:val="center"/>
          </w:tcPr>
          <w:p w14:paraId="273750B3" w14:textId="77777777" w:rsidR="006F3130" w:rsidRPr="006F3130" w:rsidRDefault="006F3130" w:rsidP="006F3130">
            <w:pPr>
              <w:suppressAutoHyphens w:val="0"/>
              <w:spacing w:line="276" w:lineRule="auto"/>
              <w:jc w:val="center"/>
              <w:rPr>
                <w:sz w:val="22"/>
                <w:szCs w:val="22"/>
                <w:lang w:eastAsia="en-US"/>
              </w:rPr>
            </w:pPr>
            <w:r w:rsidRPr="006F3130">
              <w:rPr>
                <w:sz w:val="22"/>
                <w:szCs w:val="22"/>
                <w:lang w:eastAsia="en-US"/>
              </w:rPr>
              <w:t>54</w:t>
            </w:r>
          </w:p>
        </w:tc>
      </w:tr>
      <w:tr w:rsidR="006F3130" w:rsidRPr="006F3130" w14:paraId="5C1C4146" w14:textId="77777777" w:rsidTr="00111940">
        <w:trPr>
          <w:trHeight w:val="556"/>
        </w:trPr>
        <w:tc>
          <w:tcPr>
            <w:tcW w:w="425" w:type="dxa"/>
            <w:vMerge/>
            <w:noWrap/>
          </w:tcPr>
          <w:p w14:paraId="289290E1" w14:textId="77777777" w:rsidR="006F3130" w:rsidRPr="006F3130" w:rsidRDefault="006F3130" w:rsidP="006F3130">
            <w:pPr>
              <w:suppressAutoHyphens w:val="0"/>
              <w:rPr>
                <w:sz w:val="22"/>
                <w:szCs w:val="22"/>
                <w:lang w:eastAsia="ru-RU"/>
              </w:rPr>
            </w:pPr>
          </w:p>
        </w:tc>
        <w:tc>
          <w:tcPr>
            <w:tcW w:w="1702" w:type="dxa"/>
            <w:vMerge/>
          </w:tcPr>
          <w:p w14:paraId="19CCD48B" w14:textId="77777777" w:rsidR="006F3130" w:rsidRPr="006F3130" w:rsidRDefault="006F3130" w:rsidP="006F3130">
            <w:pPr>
              <w:suppressAutoHyphens w:val="0"/>
              <w:spacing w:after="200" w:line="276" w:lineRule="auto"/>
              <w:rPr>
                <w:sz w:val="22"/>
                <w:szCs w:val="22"/>
                <w:lang w:eastAsia="en-US"/>
              </w:rPr>
            </w:pPr>
          </w:p>
        </w:tc>
        <w:tc>
          <w:tcPr>
            <w:tcW w:w="7229" w:type="dxa"/>
          </w:tcPr>
          <w:tbl>
            <w:tblPr>
              <w:tblW w:w="70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17"/>
              <w:gridCol w:w="1984"/>
              <w:gridCol w:w="1386"/>
            </w:tblGrid>
            <w:tr w:rsidR="006F3130" w:rsidRPr="006F3130" w14:paraId="66C8014C" w14:textId="77777777" w:rsidTr="00111940">
              <w:trPr>
                <w:trHeight w:val="663"/>
              </w:trPr>
              <w:tc>
                <w:tcPr>
                  <w:tcW w:w="3717" w:type="dxa"/>
                  <w:hideMark/>
                </w:tcPr>
                <w:p w14:paraId="17CBF51B" w14:textId="77777777" w:rsidR="006F3130" w:rsidRPr="006F3130" w:rsidRDefault="006F3130" w:rsidP="006F3130">
                  <w:pPr>
                    <w:suppressAutoHyphens w:val="0"/>
                    <w:jc w:val="center"/>
                    <w:rPr>
                      <w:sz w:val="22"/>
                      <w:szCs w:val="22"/>
                      <w:lang w:eastAsia="ru-RU"/>
                    </w:rPr>
                  </w:pPr>
                  <w:r w:rsidRPr="006F3130">
                    <w:rPr>
                      <w:sz w:val="22"/>
                      <w:szCs w:val="22"/>
                      <w:lang w:eastAsia="ru-RU"/>
                    </w:rPr>
                    <w:t>Наименование характеристики</w:t>
                  </w:r>
                </w:p>
              </w:tc>
              <w:tc>
                <w:tcPr>
                  <w:tcW w:w="1984" w:type="dxa"/>
                  <w:hideMark/>
                </w:tcPr>
                <w:p w14:paraId="0686C037" w14:textId="77777777" w:rsidR="006F3130" w:rsidRPr="006F3130" w:rsidRDefault="006F3130" w:rsidP="006F3130">
                  <w:pPr>
                    <w:suppressAutoHyphens w:val="0"/>
                    <w:jc w:val="center"/>
                    <w:rPr>
                      <w:sz w:val="22"/>
                      <w:szCs w:val="22"/>
                      <w:lang w:eastAsia="ru-RU"/>
                    </w:rPr>
                  </w:pPr>
                  <w:r w:rsidRPr="006F3130">
                    <w:rPr>
                      <w:sz w:val="22"/>
                      <w:szCs w:val="22"/>
                      <w:lang w:eastAsia="ru-RU"/>
                    </w:rPr>
                    <w:t>Значение характеристики</w:t>
                  </w:r>
                </w:p>
              </w:tc>
              <w:tc>
                <w:tcPr>
                  <w:tcW w:w="1386" w:type="dxa"/>
                  <w:hideMark/>
                </w:tcPr>
                <w:p w14:paraId="7A88A251" w14:textId="77777777" w:rsidR="006F3130" w:rsidRPr="006F3130" w:rsidRDefault="006F3130" w:rsidP="006F3130">
                  <w:pPr>
                    <w:suppressAutoHyphens w:val="0"/>
                    <w:jc w:val="center"/>
                    <w:rPr>
                      <w:sz w:val="22"/>
                      <w:szCs w:val="22"/>
                      <w:lang w:eastAsia="ru-RU"/>
                    </w:rPr>
                  </w:pPr>
                  <w:r w:rsidRPr="006F3130">
                    <w:rPr>
                      <w:sz w:val="22"/>
                      <w:szCs w:val="22"/>
                      <w:lang w:eastAsia="ru-RU"/>
                    </w:rPr>
                    <w:t>Единица измерения характеристики</w:t>
                  </w:r>
                </w:p>
              </w:tc>
            </w:tr>
            <w:tr w:rsidR="006F3130" w:rsidRPr="006F3130" w14:paraId="620F5F38" w14:textId="77777777" w:rsidTr="00111940">
              <w:trPr>
                <w:trHeight w:val="196"/>
              </w:trPr>
              <w:tc>
                <w:tcPr>
                  <w:tcW w:w="7087" w:type="dxa"/>
                  <w:gridSpan w:val="3"/>
                  <w:hideMark/>
                </w:tcPr>
                <w:p w14:paraId="4F8951AE" w14:textId="4FC0635B" w:rsidR="006F3130" w:rsidRPr="006F3130" w:rsidRDefault="006F3130" w:rsidP="006F3130">
                  <w:pPr>
                    <w:suppressAutoHyphens w:val="0"/>
                    <w:rPr>
                      <w:b/>
                      <w:bCs/>
                      <w:sz w:val="22"/>
                      <w:szCs w:val="22"/>
                      <w:lang w:eastAsia="ru-RU"/>
                    </w:rPr>
                  </w:pPr>
                  <w:r w:rsidRPr="006F3130">
                    <w:rPr>
                      <w:b/>
                      <w:sz w:val="22"/>
                      <w:szCs w:val="22"/>
                      <w:lang w:eastAsia="en-US"/>
                    </w:rPr>
                    <w:t>Компьютер персональный настольный (моноблок)</w:t>
                  </w:r>
                </w:p>
              </w:tc>
            </w:tr>
            <w:tr w:rsidR="006F3130" w:rsidRPr="006F3130" w14:paraId="748C5FF4" w14:textId="77777777" w:rsidTr="00111940">
              <w:trPr>
                <w:trHeight w:val="60"/>
              </w:trPr>
              <w:tc>
                <w:tcPr>
                  <w:tcW w:w="3717" w:type="dxa"/>
                </w:tcPr>
                <w:p w14:paraId="530B6489"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Беспроводная связь</w:t>
                  </w:r>
                </w:p>
              </w:tc>
              <w:tc>
                <w:tcPr>
                  <w:tcW w:w="1984" w:type="dxa"/>
                  <w:noWrap/>
                </w:tcPr>
                <w:p w14:paraId="771CC3D8"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Bluetooth, Wi-Fi</w:t>
                  </w:r>
                </w:p>
              </w:tc>
              <w:tc>
                <w:tcPr>
                  <w:tcW w:w="1386" w:type="dxa"/>
                </w:tcPr>
                <w:p w14:paraId="259231C7"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63D9E165" w14:textId="77777777" w:rsidTr="00111940">
              <w:trPr>
                <w:trHeight w:val="169"/>
              </w:trPr>
              <w:tc>
                <w:tcPr>
                  <w:tcW w:w="3717" w:type="dxa"/>
                </w:tcPr>
                <w:p w14:paraId="5B80C774"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Возможность механической блокировки видеопотока встроенной камеры</w:t>
                  </w:r>
                </w:p>
              </w:tc>
              <w:tc>
                <w:tcPr>
                  <w:tcW w:w="1984" w:type="dxa"/>
                  <w:noWrap/>
                </w:tcPr>
                <w:p w14:paraId="7670A4DF" w14:textId="09AB78D1"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наличие</w:t>
                  </w:r>
                </w:p>
              </w:tc>
              <w:tc>
                <w:tcPr>
                  <w:tcW w:w="1386" w:type="dxa"/>
                </w:tcPr>
                <w:p w14:paraId="5A720941"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41277C4C" w14:textId="77777777" w:rsidTr="00111940">
              <w:trPr>
                <w:trHeight w:val="60"/>
              </w:trPr>
              <w:tc>
                <w:tcPr>
                  <w:tcW w:w="3717" w:type="dxa"/>
                </w:tcPr>
                <w:p w14:paraId="405794B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Возможность наклона встроенной камеры</w:t>
                  </w:r>
                </w:p>
              </w:tc>
              <w:tc>
                <w:tcPr>
                  <w:tcW w:w="1984" w:type="dxa"/>
                  <w:noWrap/>
                </w:tcPr>
                <w:p w14:paraId="7AF1D73F" w14:textId="2D085723"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наличие</w:t>
                  </w:r>
                </w:p>
              </w:tc>
              <w:tc>
                <w:tcPr>
                  <w:tcW w:w="1386" w:type="dxa"/>
                  <w:noWrap/>
                </w:tcPr>
                <w:p w14:paraId="2ADB7BC2"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51C407BA" w14:textId="77777777" w:rsidTr="00111940">
              <w:trPr>
                <w:trHeight w:val="60"/>
              </w:trPr>
              <w:tc>
                <w:tcPr>
                  <w:tcW w:w="3717" w:type="dxa"/>
                </w:tcPr>
                <w:p w14:paraId="5C280DB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Возможность поворота экрана в портретный режим</w:t>
                  </w:r>
                </w:p>
              </w:tc>
              <w:tc>
                <w:tcPr>
                  <w:tcW w:w="1984" w:type="dxa"/>
                  <w:noWrap/>
                </w:tcPr>
                <w:p w14:paraId="07A3D83E" w14:textId="097449A5"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наличие</w:t>
                  </w:r>
                </w:p>
              </w:tc>
              <w:tc>
                <w:tcPr>
                  <w:tcW w:w="1386" w:type="dxa"/>
                  <w:noWrap/>
                </w:tcPr>
                <w:p w14:paraId="33AB6810"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685DF184" w14:textId="77777777" w:rsidTr="00111940">
              <w:trPr>
                <w:trHeight w:val="179"/>
              </w:trPr>
              <w:tc>
                <w:tcPr>
                  <w:tcW w:w="3717" w:type="dxa"/>
                </w:tcPr>
                <w:p w14:paraId="294443E3"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Диагональ экрана</w:t>
                  </w:r>
                </w:p>
              </w:tc>
              <w:tc>
                <w:tcPr>
                  <w:tcW w:w="1984" w:type="dxa"/>
                  <w:noWrap/>
                </w:tcPr>
                <w:p w14:paraId="3AED2A11" w14:textId="78474449"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 xml:space="preserve">Не менее </w:t>
                  </w:r>
                  <w:r w:rsidRPr="006F3130">
                    <w:rPr>
                      <w:sz w:val="22"/>
                      <w:szCs w:val="22"/>
                      <w:lang w:eastAsia="en-US"/>
                    </w:rPr>
                    <w:t>27</w:t>
                  </w:r>
                </w:p>
              </w:tc>
              <w:tc>
                <w:tcPr>
                  <w:tcW w:w="1386" w:type="dxa"/>
                </w:tcPr>
                <w:p w14:paraId="37739668" w14:textId="37CCB58B"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Дюйм (</w:t>
                  </w:r>
                  <w:r w:rsidRPr="006F3130">
                    <w:rPr>
                      <w:sz w:val="22"/>
                      <w:szCs w:val="22"/>
                      <w:lang w:eastAsia="en-US"/>
                    </w:rPr>
                    <w:t xml:space="preserve">не менее </w:t>
                  </w:r>
                  <w:r w:rsidRPr="006F3130">
                    <w:rPr>
                      <w:sz w:val="22"/>
                      <w:szCs w:val="22"/>
                      <w:lang w:eastAsia="en-US"/>
                    </w:rPr>
                    <w:t>25,4 мм)</w:t>
                  </w:r>
                </w:p>
              </w:tc>
            </w:tr>
            <w:tr w:rsidR="006F3130" w:rsidRPr="006F3130" w14:paraId="7AF29619" w14:textId="77777777" w:rsidTr="00111940">
              <w:trPr>
                <w:trHeight w:val="255"/>
              </w:trPr>
              <w:tc>
                <w:tcPr>
                  <w:tcW w:w="3717" w:type="dxa"/>
                </w:tcPr>
                <w:p w14:paraId="6AF10407" w14:textId="77777777" w:rsidR="006F3130" w:rsidRPr="006F3130" w:rsidRDefault="006F3130" w:rsidP="006F3130">
                  <w:pPr>
                    <w:suppressAutoHyphens w:val="0"/>
                    <w:ind w:right="-1"/>
                    <w:contextualSpacing/>
                    <w:rPr>
                      <w:sz w:val="22"/>
                      <w:szCs w:val="22"/>
                      <w:lang w:val="en-US" w:eastAsia="en-US"/>
                    </w:rPr>
                  </w:pPr>
                  <w:r w:rsidRPr="006F3130">
                    <w:rPr>
                      <w:sz w:val="22"/>
                      <w:szCs w:val="22"/>
                      <w:lang w:eastAsia="en-US"/>
                    </w:rPr>
                    <w:t>Интерфейс накопителя SSD</w:t>
                  </w:r>
                </w:p>
              </w:tc>
              <w:tc>
                <w:tcPr>
                  <w:tcW w:w="1984" w:type="dxa"/>
                  <w:noWrap/>
                </w:tcPr>
                <w:p w14:paraId="3B346253" w14:textId="77777777" w:rsidR="006F3130" w:rsidRPr="006F3130" w:rsidRDefault="006F3130" w:rsidP="006F3130">
                  <w:pPr>
                    <w:suppressAutoHyphens w:val="0"/>
                    <w:ind w:right="-1" w:firstLine="175"/>
                    <w:contextualSpacing/>
                    <w:jc w:val="center"/>
                    <w:rPr>
                      <w:sz w:val="22"/>
                      <w:szCs w:val="22"/>
                      <w:lang w:val="en-US" w:eastAsia="en-US"/>
                    </w:rPr>
                  </w:pPr>
                  <w:r w:rsidRPr="006F3130">
                    <w:rPr>
                      <w:sz w:val="22"/>
                      <w:szCs w:val="22"/>
                      <w:lang w:val="en-US" w:eastAsia="en-US"/>
                    </w:rPr>
                    <w:t>NVMe</w:t>
                  </w:r>
                </w:p>
              </w:tc>
              <w:tc>
                <w:tcPr>
                  <w:tcW w:w="1386" w:type="dxa"/>
                  <w:noWrap/>
                </w:tcPr>
                <w:p w14:paraId="63ACE5A3"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53043F77" w14:textId="77777777" w:rsidTr="00111940">
              <w:trPr>
                <w:trHeight w:val="60"/>
              </w:trPr>
              <w:tc>
                <w:tcPr>
                  <w:tcW w:w="3717" w:type="dxa"/>
                </w:tcPr>
                <w:p w14:paraId="75950418" w14:textId="6A01FBB1" w:rsidR="006F3130" w:rsidRPr="006F3130" w:rsidRDefault="006F3130" w:rsidP="006F3130">
                  <w:pPr>
                    <w:suppressAutoHyphens w:val="0"/>
                    <w:ind w:right="-1"/>
                    <w:contextualSpacing/>
                    <w:rPr>
                      <w:sz w:val="22"/>
                      <w:szCs w:val="22"/>
                      <w:lang w:eastAsia="en-US"/>
                    </w:rPr>
                  </w:pPr>
                  <w:r w:rsidRPr="006F3130">
                    <w:rPr>
                      <w:sz w:val="22"/>
                      <w:szCs w:val="22"/>
                      <w:lang w:eastAsia="en-US"/>
                    </w:rPr>
                    <w:lastRenderedPageBreak/>
                    <w:t xml:space="preserve">Количество встроенных в корпус портов USB </w:t>
                  </w:r>
                  <w:r w:rsidR="00111940">
                    <w:rPr>
                      <w:sz w:val="22"/>
                      <w:szCs w:val="22"/>
                      <w:lang w:eastAsia="en-US"/>
                    </w:rPr>
                    <w:t>н</w:t>
                  </w:r>
                  <w:r w:rsidR="00111940" w:rsidRPr="006F3130">
                    <w:rPr>
                      <w:sz w:val="22"/>
                      <w:szCs w:val="22"/>
                      <w:lang w:eastAsia="en-US"/>
                    </w:rPr>
                    <w:t xml:space="preserve">е менее </w:t>
                  </w:r>
                  <w:r w:rsidRPr="006F3130">
                    <w:rPr>
                      <w:sz w:val="22"/>
                      <w:szCs w:val="22"/>
                      <w:lang w:eastAsia="en-US"/>
                    </w:rPr>
                    <w:t>2.0</w:t>
                  </w:r>
                </w:p>
              </w:tc>
              <w:tc>
                <w:tcPr>
                  <w:tcW w:w="1984" w:type="dxa"/>
                  <w:noWrap/>
                </w:tcPr>
                <w:p w14:paraId="70CB050D" w14:textId="22A35781"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 xml:space="preserve">Не менее </w:t>
                  </w:r>
                  <w:r w:rsidRPr="006F3130">
                    <w:rPr>
                      <w:sz w:val="22"/>
                      <w:szCs w:val="22"/>
                      <w:lang w:eastAsia="en-US"/>
                    </w:rPr>
                    <w:t>2</w:t>
                  </w:r>
                </w:p>
              </w:tc>
              <w:tc>
                <w:tcPr>
                  <w:tcW w:w="1386" w:type="dxa"/>
                </w:tcPr>
                <w:p w14:paraId="378DB923"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7AB6E720" w14:textId="77777777" w:rsidTr="00111940">
              <w:trPr>
                <w:trHeight w:val="60"/>
              </w:trPr>
              <w:tc>
                <w:tcPr>
                  <w:tcW w:w="3717" w:type="dxa"/>
                </w:tcPr>
                <w:p w14:paraId="58B383EC" w14:textId="73D61457" w:rsidR="006F3130" w:rsidRPr="006F3130" w:rsidRDefault="006F3130" w:rsidP="006F3130">
                  <w:pPr>
                    <w:suppressAutoHyphens w:val="0"/>
                    <w:ind w:right="-1"/>
                    <w:contextualSpacing/>
                    <w:rPr>
                      <w:sz w:val="22"/>
                      <w:szCs w:val="22"/>
                      <w:lang w:eastAsia="en-US"/>
                    </w:rPr>
                  </w:pPr>
                  <w:r w:rsidRPr="006F3130">
                    <w:rPr>
                      <w:sz w:val="22"/>
                      <w:szCs w:val="22"/>
                      <w:lang w:eastAsia="en-US"/>
                    </w:rPr>
                    <w:t xml:space="preserve">Количество встроенных в корпус портов USB </w:t>
                  </w:r>
                  <w:r w:rsidR="00111940">
                    <w:rPr>
                      <w:sz w:val="22"/>
                      <w:szCs w:val="22"/>
                      <w:lang w:eastAsia="en-US"/>
                    </w:rPr>
                    <w:t>н</w:t>
                  </w:r>
                  <w:r w:rsidR="00111940" w:rsidRPr="006F3130">
                    <w:rPr>
                      <w:sz w:val="22"/>
                      <w:szCs w:val="22"/>
                      <w:lang w:eastAsia="en-US"/>
                    </w:rPr>
                    <w:t xml:space="preserve">е менее </w:t>
                  </w:r>
                  <w:r w:rsidRPr="006F3130">
                    <w:rPr>
                      <w:sz w:val="22"/>
                      <w:szCs w:val="22"/>
                      <w:lang w:eastAsia="en-US"/>
                    </w:rPr>
                    <w:t>3.2 Gen 1 Type-C</w:t>
                  </w:r>
                </w:p>
              </w:tc>
              <w:tc>
                <w:tcPr>
                  <w:tcW w:w="1984" w:type="dxa"/>
                  <w:noWrap/>
                </w:tcPr>
                <w:p w14:paraId="79D8C940" w14:textId="282722F9"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w:t>
                  </w:r>
                </w:p>
              </w:tc>
              <w:tc>
                <w:tcPr>
                  <w:tcW w:w="1386" w:type="dxa"/>
                  <w:noWrap/>
                </w:tcPr>
                <w:p w14:paraId="0CAD9843"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129E6A3D" w14:textId="77777777" w:rsidTr="00111940">
              <w:trPr>
                <w:trHeight w:val="60"/>
              </w:trPr>
              <w:tc>
                <w:tcPr>
                  <w:tcW w:w="3717" w:type="dxa"/>
                </w:tcPr>
                <w:p w14:paraId="50FCC88D" w14:textId="76D7311B" w:rsidR="006F3130" w:rsidRPr="006F3130" w:rsidRDefault="006F3130" w:rsidP="006F3130">
                  <w:pPr>
                    <w:suppressAutoHyphens w:val="0"/>
                    <w:ind w:right="-1"/>
                    <w:contextualSpacing/>
                    <w:rPr>
                      <w:sz w:val="22"/>
                      <w:szCs w:val="22"/>
                      <w:lang w:eastAsia="en-US"/>
                    </w:rPr>
                  </w:pPr>
                  <w:r w:rsidRPr="006F3130">
                    <w:rPr>
                      <w:sz w:val="22"/>
                      <w:szCs w:val="22"/>
                      <w:lang w:eastAsia="en-US"/>
                    </w:rPr>
                    <w:t xml:space="preserve">Количество встроенных в корпус портов USB </w:t>
                  </w:r>
                  <w:r w:rsidR="00111940">
                    <w:rPr>
                      <w:sz w:val="22"/>
                      <w:szCs w:val="22"/>
                      <w:lang w:eastAsia="en-US"/>
                    </w:rPr>
                    <w:t>н</w:t>
                  </w:r>
                  <w:r w:rsidR="00111940" w:rsidRPr="006F3130">
                    <w:rPr>
                      <w:sz w:val="22"/>
                      <w:szCs w:val="22"/>
                      <w:lang w:eastAsia="en-US"/>
                    </w:rPr>
                    <w:t xml:space="preserve">е менее </w:t>
                  </w:r>
                  <w:r w:rsidRPr="006F3130">
                    <w:rPr>
                      <w:sz w:val="22"/>
                      <w:szCs w:val="22"/>
                      <w:lang w:eastAsia="en-US"/>
                    </w:rPr>
                    <w:t>3.2 Gen 2 Type-A</w:t>
                  </w:r>
                </w:p>
              </w:tc>
              <w:tc>
                <w:tcPr>
                  <w:tcW w:w="1984" w:type="dxa"/>
                  <w:noWrap/>
                </w:tcPr>
                <w:p w14:paraId="0CA6A8AF" w14:textId="365E74EC"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w:t>
                  </w:r>
                </w:p>
              </w:tc>
              <w:tc>
                <w:tcPr>
                  <w:tcW w:w="1386" w:type="dxa"/>
                </w:tcPr>
                <w:p w14:paraId="70A204C8"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658526F3" w14:textId="77777777" w:rsidTr="00111940">
              <w:trPr>
                <w:trHeight w:val="60"/>
              </w:trPr>
              <w:tc>
                <w:tcPr>
                  <w:tcW w:w="3717" w:type="dxa"/>
                </w:tcPr>
                <w:p w14:paraId="5B19F76F" w14:textId="3883E167" w:rsidR="006F3130" w:rsidRPr="006F3130" w:rsidRDefault="006F3130" w:rsidP="006F3130">
                  <w:pPr>
                    <w:suppressAutoHyphens w:val="0"/>
                    <w:ind w:right="-1"/>
                    <w:contextualSpacing/>
                    <w:rPr>
                      <w:sz w:val="22"/>
                      <w:szCs w:val="22"/>
                      <w:lang w:eastAsia="en-US"/>
                    </w:rPr>
                  </w:pPr>
                  <w:r w:rsidRPr="006F3130">
                    <w:rPr>
                      <w:sz w:val="22"/>
                      <w:szCs w:val="22"/>
                      <w:lang w:eastAsia="en-US"/>
                    </w:rPr>
                    <w:t xml:space="preserve">Количество встроенных в корпус портов USB </w:t>
                  </w:r>
                  <w:r w:rsidR="00111940">
                    <w:rPr>
                      <w:sz w:val="22"/>
                      <w:szCs w:val="22"/>
                      <w:lang w:eastAsia="en-US"/>
                    </w:rPr>
                    <w:t>н</w:t>
                  </w:r>
                  <w:r w:rsidR="00111940" w:rsidRPr="006F3130">
                    <w:rPr>
                      <w:sz w:val="22"/>
                      <w:szCs w:val="22"/>
                      <w:lang w:eastAsia="en-US"/>
                    </w:rPr>
                    <w:t xml:space="preserve">е менее </w:t>
                  </w:r>
                  <w:r w:rsidRPr="006F3130">
                    <w:rPr>
                      <w:sz w:val="22"/>
                      <w:szCs w:val="22"/>
                      <w:lang w:eastAsia="en-US"/>
                    </w:rPr>
                    <w:t>3.2 Gen 2 Type-C</w:t>
                  </w:r>
                </w:p>
              </w:tc>
              <w:tc>
                <w:tcPr>
                  <w:tcW w:w="1984" w:type="dxa"/>
                  <w:noWrap/>
                </w:tcPr>
                <w:p w14:paraId="0E3644CE" w14:textId="19A40A4D"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w:t>
                  </w:r>
                </w:p>
              </w:tc>
              <w:tc>
                <w:tcPr>
                  <w:tcW w:w="1386" w:type="dxa"/>
                </w:tcPr>
                <w:p w14:paraId="52FA4064"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6B8D99EE" w14:textId="77777777" w:rsidTr="00111940">
              <w:trPr>
                <w:trHeight w:val="92"/>
              </w:trPr>
              <w:tc>
                <w:tcPr>
                  <w:tcW w:w="3717" w:type="dxa"/>
                </w:tcPr>
                <w:p w14:paraId="2B625B25" w14:textId="366B0B5A" w:rsidR="006F3130" w:rsidRPr="006F3130" w:rsidRDefault="006F3130" w:rsidP="006F3130">
                  <w:pPr>
                    <w:suppressAutoHyphens w:val="0"/>
                    <w:ind w:right="-1"/>
                    <w:contextualSpacing/>
                    <w:rPr>
                      <w:sz w:val="22"/>
                      <w:szCs w:val="22"/>
                      <w:lang w:eastAsia="en-US"/>
                    </w:rPr>
                  </w:pPr>
                  <w:r w:rsidRPr="006F3130">
                    <w:rPr>
                      <w:sz w:val="22"/>
                      <w:szCs w:val="22"/>
                      <w:lang w:eastAsia="en-US"/>
                    </w:rPr>
                    <w:t xml:space="preserve">Количество встроенных в корпус портов USB </w:t>
                  </w:r>
                  <w:r w:rsidR="00111940">
                    <w:rPr>
                      <w:sz w:val="22"/>
                      <w:szCs w:val="22"/>
                      <w:lang w:eastAsia="en-US"/>
                    </w:rPr>
                    <w:t>н</w:t>
                  </w:r>
                  <w:r w:rsidR="00111940" w:rsidRPr="006F3130">
                    <w:rPr>
                      <w:sz w:val="22"/>
                      <w:szCs w:val="22"/>
                      <w:lang w:eastAsia="en-US"/>
                    </w:rPr>
                    <w:t xml:space="preserve">е менее </w:t>
                  </w:r>
                  <w:r w:rsidRPr="006F3130">
                    <w:rPr>
                      <w:sz w:val="22"/>
                      <w:szCs w:val="22"/>
                      <w:lang w:eastAsia="en-US"/>
                    </w:rPr>
                    <w:t>3.2 Gen 1 Type-A</w:t>
                  </w:r>
                </w:p>
              </w:tc>
              <w:tc>
                <w:tcPr>
                  <w:tcW w:w="1984" w:type="dxa"/>
                  <w:noWrap/>
                </w:tcPr>
                <w:p w14:paraId="774F6FDB" w14:textId="4319030E"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2</w:t>
                  </w:r>
                </w:p>
              </w:tc>
              <w:tc>
                <w:tcPr>
                  <w:tcW w:w="1386" w:type="dxa"/>
                </w:tcPr>
                <w:p w14:paraId="3D832775"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56B8F829" w14:textId="77777777" w:rsidTr="00111940">
              <w:trPr>
                <w:trHeight w:val="60"/>
              </w:trPr>
              <w:tc>
                <w:tcPr>
                  <w:tcW w:w="3717" w:type="dxa"/>
                </w:tcPr>
                <w:p w14:paraId="542FFCBF"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Количество накопителей типа SSD, установленных внутри корпуса</w:t>
                  </w:r>
                </w:p>
              </w:tc>
              <w:tc>
                <w:tcPr>
                  <w:tcW w:w="1984" w:type="dxa"/>
                  <w:noWrap/>
                </w:tcPr>
                <w:p w14:paraId="50002020" w14:textId="0C056805"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w:t>
                  </w:r>
                </w:p>
              </w:tc>
              <w:tc>
                <w:tcPr>
                  <w:tcW w:w="1386" w:type="dxa"/>
                  <w:noWrap/>
                </w:tcPr>
                <w:p w14:paraId="2FDD4551"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158BE06E" w14:textId="77777777" w:rsidTr="00111940">
              <w:trPr>
                <w:trHeight w:val="60"/>
              </w:trPr>
              <w:tc>
                <w:tcPr>
                  <w:tcW w:w="3717" w:type="dxa"/>
                </w:tcPr>
                <w:p w14:paraId="7240EE84"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Количество потоков процессора</w:t>
                  </w:r>
                </w:p>
              </w:tc>
              <w:tc>
                <w:tcPr>
                  <w:tcW w:w="1984" w:type="dxa"/>
                  <w:noWrap/>
                </w:tcPr>
                <w:p w14:paraId="400B371D" w14:textId="767202A1"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12</w:t>
                  </w:r>
                </w:p>
              </w:tc>
              <w:tc>
                <w:tcPr>
                  <w:tcW w:w="1386" w:type="dxa"/>
                  <w:noWrap/>
                </w:tcPr>
                <w:p w14:paraId="094E2270"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7A5DE011" w14:textId="77777777" w:rsidTr="00111940">
              <w:trPr>
                <w:trHeight w:val="60"/>
              </w:trPr>
              <w:tc>
                <w:tcPr>
                  <w:tcW w:w="3717" w:type="dxa"/>
                </w:tcPr>
                <w:p w14:paraId="1CC160E0"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Количество ядер процессора</w:t>
                  </w:r>
                </w:p>
              </w:tc>
              <w:tc>
                <w:tcPr>
                  <w:tcW w:w="1984" w:type="dxa"/>
                  <w:noWrap/>
                </w:tcPr>
                <w:p w14:paraId="41AE2633" w14:textId="1F7C16DA"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6</w:t>
                  </w:r>
                </w:p>
              </w:tc>
              <w:tc>
                <w:tcPr>
                  <w:tcW w:w="1386" w:type="dxa"/>
                  <w:noWrap/>
                </w:tcPr>
                <w:p w14:paraId="50FC4E8A"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Штука</w:t>
                  </w:r>
                </w:p>
              </w:tc>
            </w:tr>
            <w:tr w:rsidR="006F3130" w:rsidRPr="006F3130" w14:paraId="0D91AC34" w14:textId="77777777" w:rsidTr="00111940">
              <w:trPr>
                <w:trHeight w:val="60"/>
              </w:trPr>
              <w:tc>
                <w:tcPr>
                  <w:tcW w:w="3717" w:type="dxa"/>
                </w:tcPr>
                <w:p w14:paraId="3FE33F77"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Максимальная регулировка экрана по высоте</w:t>
                  </w:r>
                </w:p>
              </w:tc>
              <w:tc>
                <w:tcPr>
                  <w:tcW w:w="1984" w:type="dxa"/>
                  <w:noWrap/>
                </w:tcPr>
                <w:p w14:paraId="0C069EF6" w14:textId="30112BEC"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130</w:t>
                  </w:r>
                </w:p>
              </w:tc>
              <w:tc>
                <w:tcPr>
                  <w:tcW w:w="1386" w:type="dxa"/>
                  <w:noWrap/>
                </w:tcPr>
                <w:p w14:paraId="750CF7F7"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Миллиметр</w:t>
                  </w:r>
                </w:p>
              </w:tc>
            </w:tr>
            <w:tr w:rsidR="006F3130" w:rsidRPr="006F3130" w14:paraId="3DB6BD07" w14:textId="77777777" w:rsidTr="00111940">
              <w:trPr>
                <w:trHeight w:val="60"/>
              </w:trPr>
              <w:tc>
                <w:tcPr>
                  <w:tcW w:w="3717" w:type="dxa"/>
                </w:tcPr>
                <w:p w14:paraId="05CA60B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Максимальный объем оперативной памяти</w:t>
                  </w:r>
                </w:p>
              </w:tc>
              <w:tc>
                <w:tcPr>
                  <w:tcW w:w="1984" w:type="dxa"/>
                  <w:noWrap/>
                </w:tcPr>
                <w:p w14:paraId="3FEDC578" w14:textId="1F30A36F" w:rsidR="006F3130" w:rsidRPr="006F3130" w:rsidRDefault="006F3130" w:rsidP="006F3130">
                  <w:pPr>
                    <w:suppressAutoHyphens w:val="0"/>
                    <w:ind w:right="-1" w:firstLine="175"/>
                    <w:contextualSpacing/>
                    <w:jc w:val="center"/>
                    <w:rPr>
                      <w:sz w:val="22"/>
                      <w:szCs w:val="22"/>
                      <w:lang w:val="en-US" w:eastAsia="en-US"/>
                    </w:rPr>
                  </w:pPr>
                  <w:r w:rsidRPr="006F3130">
                    <w:rPr>
                      <w:sz w:val="22"/>
                      <w:szCs w:val="22"/>
                      <w:lang w:eastAsia="en-US"/>
                    </w:rPr>
                    <w:t xml:space="preserve">Не менее </w:t>
                  </w:r>
                  <w:r w:rsidRPr="006F3130">
                    <w:rPr>
                      <w:sz w:val="22"/>
                      <w:szCs w:val="22"/>
                      <w:lang w:val="en-US" w:eastAsia="en-US"/>
                    </w:rPr>
                    <w:t>32</w:t>
                  </w:r>
                </w:p>
              </w:tc>
              <w:tc>
                <w:tcPr>
                  <w:tcW w:w="1386" w:type="dxa"/>
                  <w:noWrap/>
                </w:tcPr>
                <w:p w14:paraId="1FBD56C6"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Гигабайт</w:t>
                  </w:r>
                </w:p>
              </w:tc>
            </w:tr>
            <w:tr w:rsidR="006F3130" w:rsidRPr="006F3130" w14:paraId="584658CD" w14:textId="77777777" w:rsidTr="00111940">
              <w:trPr>
                <w:trHeight w:val="60"/>
              </w:trPr>
              <w:tc>
                <w:tcPr>
                  <w:tcW w:w="3717" w:type="dxa"/>
                </w:tcPr>
                <w:p w14:paraId="5D167963"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в корпусе порта Gigabit Ethernet 8P8C (RJ-45)</w:t>
                  </w:r>
                </w:p>
              </w:tc>
              <w:tc>
                <w:tcPr>
                  <w:tcW w:w="1984" w:type="dxa"/>
                  <w:noWrap/>
                </w:tcPr>
                <w:p w14:paraId="423BC433" w14:textId="4D6FEAF1"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09E2AE53"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70584B15" w14:textId="77777777" w:rsidTr="00111940">
              <w:trPr>
                <w:trHeight w:val="60"/>
              </w:trPr>
              <w:tc>
                <w:tcPr>
                  <w:tcW w:w="3717" w:type="dxa"/>
                </w:tcPr>
                <w:p w14:paraId="5C553C7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в корпусе разъемов подключения для наушников и микрофона</w:t>
                  </w:r>
                </w:p>
              </w:tc>
              <w:tc>
                <w:tcPr>
                  <w:tcW w:w="1984" w:type="dxa"/>
                  <w:noWrap/>
                </w:tcPr>
                <w:p w14:paraId="4CFE5184" w14:textId="5C0B5543"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538A0114"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7E8DAE35" w14:textId="77777777" w:rsidTr="00111940">
              <w:trPr>
                <w:trHeight w:val="60"/>
              </w:trPr>
              <w:tc>
                <w:tcPr>
                  <w:tcW w:w="3717" w:type="dxa"/>
                </w:tcPr>
                <w:p w14:paraId="2D31C89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встроенного входного разъема HDMI</w:t>
                  </w:r>
                </w:p>
              </w:tc>
              <w:tc>
                <w:tcPr>
                  <w:tcW w:w="1984" w:type="dxa"/>
                  <w:noWrap/>
                </w:tcPr>
                <w:p w14:paraId="69E9DAA4" w14:textId="6775B546"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4B75BAD7"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1FE1C6BC" w14:textId="77777777" w:rsidTr="00111940">
              <w:trPr>
                <w:trHeight w:val="60"/>
              </w:trPr>
              <w:tc>
                <w:tcPr>
                  <w:tcW w:w="3717" w:type="dxa"/>
                </w:tcPr>
                <w:p w14:paraId="1FF01BA2"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встроенного микрофона</w:t>
                  </w:r>
                </w:p>
              </w:tc>
              <w:tc>
                <w:tcPr>
                  <w:tcW w:w="1984" w:type="dxa"/>
                  <w:noWrap/>
                </w:tcPr>
                <w:p w14:paraId="5960CA13" w14:textId="1BFCE1E3"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71352BE4"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203F4449" w14:textId="77777777" w:rsidTr="00111940">
              <w:trPr>
                <w:trHeight w:val="60"/>
              </w:trPr>
              <w:tc>
                <w:tcPr>
                  <w:tcW w:w="3717" w:type="dxa"/>
                </w:tcPr>
                <w:p w14:paraId="0024C1D7"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встроенных выходных видео разъемов</w:t>
                  </w:r>
                </w:p>
              </w:tc>
              <w:tc>
                <w:tcPr>
                  <w:tcW w:w="1984" w:type="dxa"/>
                  <w:noWrap/>
                </w:tcPr>
                <w:p w14:paraId="1D2D0EBA"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Display Port, HDMI, VGA</w:t>
                  </w:r>
                </w:p>
              </w:tc>
              <w:tc>
                <w:tcPr>
                  <w:tcW w:w="1386" w:type="dxa"/>
                  <w:noWrap/>
                </w:tcPr>
                <w:p w14:paraId="649AC332"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237F6E5D" w14:textId="77777777" w:rsidTr="00111940">
              <w:trPr>
                <w:trHeight w:val="60"/>
              </w:trPr>
              <w:tc>
                <w:tcPr>
                  <w:tcW w:w="3717" w:type="dxa"/>
                </w:tcPr>
                <w:p w14:paraId="3A00AA9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клавиатуры с раскладкой QWERTY/ЙЦУКЕН в комплекте</w:t>
                  </w:r>
                </w:p>
              </w:tc>
              <w:tc>
                <w:tcPr>
                  <w:tcW w:w="1984" w:type="dxa"/>
                  <w:noWrap/>
                </w:tcPr>
                <w:p w14:paraId="469DE835" w14:textId="76C25345"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32E2024F"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2CBD22DE" w14:textId="77777777" w:rsidTr="00111940">
              <w:trPr>
                <w:trHeight w:val="60"/>
              </w:trPr>
              <w:tc>
                <w:tcPr>
                  <w:tcW w:w="3717" w:type="dxa"/>
                </w:tcPr>
                <w:p w14:paraId="6D842DA6"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манипулятора мышь в комплекте</w:t>
                  </w:r>
                </w:p>
              </w:tc>
              <w:tc>
                <w:tcPr>
                  <w:tcW w:w="1984" w:type="dxa"/>
                  <w:noWrap/>
                </w:tcPr>
                <w:p w14:paraId="02D81AA4" w14:textId="09760FED"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3782B742"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336F6F8D" w14:textId="77777777" w:rsidTr="00111940">
              <w:trPr>
                <w:trHeight w:val="60"/>
              </w:trPr>
              <w:tc>
                <w:tcPr>
                  <w:tcW w:w="3717" w:type="dxa"/>
                </w:tcPr>
                <w:p w14:paraId="0A784720"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Наличие предустановленной операционной системы</w:t>
                  </w:r>
                </w:p>
              </w:tc>
              <w:tc>
                <w:tcPr>
                  <w:tcW w:w="1984" w:type="dxa"/>
                  <w:noWrap/>
                </w:tcPr>
                <w:p w14:paraId="434D5E7B" w14:textId="69AFD0EE"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соответствие</w:t>
                  </w:r>
                </w:p>
              </w:tc>
              <w:tc>
                <w:tcPr>
                  <w:tcW w:w="1386" w:type="dxa"/>
                  <w:noWrap/>
                </w:tcPr>
                <w:p w14:paraId="0A2E75F2"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71640431" w14:textId="77777777" w:rsidTr="00111940">
              <w:trPr>
                <w:trHeight w:val="84"/>
              </w:trPr>
              <w:tc>
                <w:tcPr>
                  <w:tcW w:w="3717" w:type="dxa"/>
                </w:tcPr>
                <w:p w14:paraId="5722333E"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Объем кэш памяти третьего уровня процессора (L3)</w:t>
                  </w:r>
                </w:p>
              </w:tc>
              <w:tc>
                <w:tcPr>
                  <w:tcW w:w="1984" w:type="dxa"/>
                  <w:noWrap/>
                </w:tcPr>
                <w:p w14:paraId="5614B361" w14:textId="53F4EE3C"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w:t>
                  </w:r>
                  <w:r w:rsidRPr="006F3130">
                    <w:rPr>
                      <w:sz w:val="22"/>
                      <w:szCs w:val="22"/>
                      <w:lang w:eastAsia="en-US"/>
                    </w:rPr>
                    <w:t xml:space="preserve"> 18</w:t>
                  </w:r>
                </w:p>
              </w:tc>
              <w:tc>
                <w:tcPr>
                  <w:tcW w:w="1386" w:type="dxa"/>
                  <w:noWrap/>
                </w:tcPr>
                <w:p w14:paraId="7332729E"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Мегабайт</w:t>
                  </w:r>
                </w:p>
              </w:tc>
            </w:tr>
            <w:tr w:rsidR="006F3130" w:rsidRPr="006F3130" w14:paraId="40DD8603" w14:textId="77777777" w:rsidTr="00111940">
              <w:trPr>
                <w:trHeight w:val="255"/>
              </w:trPr>
              <w:tc>
                <w:tcPr>
                  <w:tcW w:w="3717" w:type="dxa"/>
                </w:tcPr>
                <w:p w14:paraId="4F80A52E"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Объем накопителя SSD</w:t>
                  </w:r>
                </w:p>
              </w:tc>
              <w:tc>
                <w:tcPr>
                  <w:tcW w:w="1984" w:type="dxa"/>
                  <w:noWrap/>
                </w:tcPr>
                <w:p w14:paraId="154DBCF7" w14:textId="174253CB"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512</w:t>
                  </w:r>
                </w:p>
              </w:tc>
              <w:tc>
                <w:tcPr>
                  <w:tcW w:w="1386" w:type="dxa"/>
                </w:tcPr>
                <w:p w14:paraId="62570EBE"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Гигабайт</w:t>
                  </w:r>
                </w:p>
              </w:tc>
            </w:tr>
            <w:tr w:rsidR="006F3130" w:rsidRPr="006F3130" w14:paraId="69F20035" w14:textId="77777777" w:rsidTr="00111940">
              <w:trPr>
                <w:trHeight w:val="60"/>
              </w:trPr>
              <w:tc>
                <w:tcPr>
                  <w:tcW w:w="3717" w:type="dxa"/>
                </w:tcPr>
                <w:p w14:paraId="58F8F2DC"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Объем установленной оперативной памяти</w:t>
                  </w:r>
                </w:p>
              </w:tc>
              <w:tc>
                <w:tcPr>
                  <w:tcW w:w="1984" w:type="dxa"/>
                  <w:noWrap/>
                </w:tcPr>
                <w:p w14:paraId="6189CECA" w14:textId="34785002"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16</w:t>
                  </w:r>
                </w:p>
              </w:tc>
              <w:tc>
                <w:tcPr>
                  <w:tcW w:w="1386" w:type="dxa"/>
                  <w:noWrap/>
                </w:tcPr>
                <w:p w14:paraId="7ECF18A9"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Гигабайт</w:t>
                  </w:r>
                </w:p>
              </w:tc>
            </w:tr>
            <w:tr w:rsidR="006F3130" w:rsidRPr="006F3130" w14:paraId="77DC2B3C" w14:textId="77777777" w:rsidTr="00111940">
              <w:trPr>
                <w:trHeight w:val="60"/>
              </w:trPr>
              <w:tc>
                <w:tcPr>
                  <w:tcW w:w="3717" w:type="dxa"/>
                </w:tcPr>
                <w:p w14:paraId="61CA9D7E"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Разрешение вэб-камеры, Мпиксель</w:t>
                  </w:r>
                </w:p>
              </w:tc>
              <w:tc>
                <w:tcPr>
                  <w:tcW w:w="1984" w:type="dxa"/>
                  <w:noWrap/>
                </w:tcPr>
                <w:p w14:paraId="3508C8A9" w14:textId="06B9B5A2"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5</w:t>
                  </w:r>
                </w:p>
              </w:tc>
              <w:tc>
                <w:tcPr>
                  <w:tcW w:w="1386" w:type="dxa"/>
                  <w:noWrap/>
                </w:tcPr>
                <w:p w14:paraId="2D06C5BA"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37C19B48" w14:textId="77777777" w:rsidTr="00111940">
              <w:trPr>
                <w:trHeight w:val="60"/>
              </w:trPr>
              <w:tc>
                <w:tcPr>
                  <w:tcW w:w="3717" w:type="dxa"/>
                </w:tcPr>
                <w:p w14:paraId="73A56BF2"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Разрешение экрана</w:t>
                  </w:r>
                </w:p>
              </w:tc>
              <w:tc>
                <w:tcPr>
                  <w:tcW w:w="1984" w:type="dxa"/>
                  <w:noWrap/>
                </w:tcPr>
                <w:p w14:paraId="2C2B230B" w14:textId="63FFE112"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2560x1440</w:t>
                  </w:r>
                </w:p>
              </w:tc>
              <w:tc>
                <w:tcPr>
                  <w:tcW w:w="1386" w:type="dxa"/>
                  <w:noWrap/>
                </w:tcPr>
                <w:p w14:paraId="0DEC27DA"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516A2440" w14:textId="77777777" w:rsidTr="00111940">
              <w:trPr>
                <w:trHeight w:val="60"/>
              </w:trPr>
              <w:tc>
                <w:tcPr>
                  <w:tcW w:w="3717" w:type="dxa"/>
                </w:tcPr>
                <w:p w14:paraId="4D64D53A"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Тактовая частота оперативной памяти</w:t>
                  </w:r>
                </w:p>
              </w:tc>
              <w:tc>
                <w:tcPr>
                  <w:tcW w:w="1984" w:type="dxa"/>
                  <w:noWrap/>
                </w:tcPr>
                <w:p w14:paraId="3054EB9C" w14:textId="0E1D16EB"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3200</w:t>
                  </w:r>
                </w:p>
              </w:tc>
              <w:tc>
                <w:tcPr>
                  <w:tcW w:w="1386" w:type="dxa"/>
                  <w:noWrap/>
                </w:tcPr>
                <w:p w14:paraId="44DF9BD5"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0D3F0497" w14:textId="77777777" w:rsidTr="00111940">
              <w:trPr>
                <w:trHeight w:val="60"/>
              </w:trPr>
              <w:tc>
                <w:tcPr>
                  <w:tcW w:w="3717" w:type="dxa"/>
                </w:tcPr>
                <w:p w14:paraId="6FB04971"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Тепловыделение процессора</w:t>
                  </w:r>
                </w:p>
              </w:tc>
              <w:tc>
                <w:tcPr>
                  <w:tcW w:w="1984" w:type="dxa"/>
                  <w:noWrap/>
                </w:tcPr>
                <w:p w14:paraId="58FE6C29" w14:textId="29FDEDAA"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более</w:t>
                  </w:r>
                  <w:r w:rsidRPr="006F3130">
                    <w:rPr>
                      <w:sz w:val="22"/>
                      <w:szCs w:val="22"/>
                      <w:lang w:eastAsia="en-US"/>
                    </w:rPr>
                    <w:t xml:space="preserve"> 120</w:t>
                  </w:r>
                </w:p>
              </w:tc>
              <w:tc>
                <w:tcPr>
                  <w:tcW w:w="1386" w:type="dxa"/>
                  <w:noWrap/>
                </w:tcPr>
                <w:p w14:paraId="33884154"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Ватт</w:t>
                  </w:r>
                </w:p>
              </w:tc>
            </w:tr>
            <w:tr w:rsidR="006F3130" w:rsidRPr="006F3130" w14:paraId="06A79233" w14:textId="77777777" w:rsidTr="00111940">
              <w:trPr>
                <w:trHeight w:val="60"/>
              </w:trPr>
              <w:tc>
                <w:tcPr>
                  <w:tcW w:w="3717" w:type="dxa"/>
                </w:tcPr>
                <w:p w14:paraId="20E8D31E" w14:textId="77777777" w:rsidR="006F3130" w:rsidRPr="006F3130" w:rsidRDefault="006F3130" w:rsidP="006F3130">
                  <w:pPr>
                    <w:suppressAutoHyphens w:val="0"/>
                    <w:ind w:right="-1"/>
                    <w:contextualSpacing/>
                    <w:rPr>
                      <w:sz w:val="22"/>
                      <w:szCs w:val="22"/>
                      <w:lang w:eastAsia="en-US"/>
                    </w:rPr>
                  </w:pPr>
                  <w:r w:rsidRPr="006F3130">
                    <w:rPr>
                      <w:sz w:val="22"/>
                      <w:szCs w:val="22"/>
                      <w:lang w:eastAsia="en-US"/>
                    </w:rPr>
                    <w:t>Технология изготовления матрицы дисплея</w:t>
                  </w:r>
                </w:p>
              </w:tc>
              <w:tc>
                <w:tcPr>
                  <w:tcW w:w="1984" w:type="dxa"/>
                  <w:noWrap/>
                </w:tcPr>
                <w:p w14:paraId="1EF7EEA8" w14:textId="77777777" w:rsidR="006F3130" w:rsidRPr="006F3130" w:rsidRDefault="006F3130" w:rsidP="006F3130">
                  <w:pPr>
                    <w:suppressAutoHyphens w:val="0"/>
                    <w:ind w:right="-1" w:firstLine="175"/>
                    <w:contextualSpacing/>
                    <w:jc w:val="center"/>
                    <w:rPr>
                      <w:sz w:val="22"/>
                      <w:szCs w:val="22"/>
                      <w:lang w:val="en-US" w:eastAsia="en-US"/>
                    </w:rPr>
                  </w:pPr>
                  <w:r w:rsidRPr="006F3130">
                    <w:rPr>
                      <w:sz w:val="22"/>
                      <w:szCs w:val="22"/>
                      <w:lang w:val="en-US" w:eastAsia="en-US"/>
                    </w:rPr>
                    <w:t>QHD</w:t>
                  </w:r>
                </w:p>
              </w:tc>
              <w:tc>
                <w:tcPr>
                  <w:tcW w:w="1386" w:type="dxa"/>
                  <w:noWrap/>
                </w:tcPr>
                <w:p w14:paraId="288B64D2" w14:textId="77777777" w:rsidR="006F3130" w:rsidRPr="006F3130" w:rsidRDefault="006F3130" w:rsidP="006F3130">
                  <w:pPr>
                    <w:suppressAutoHyphens w:val="0"/>
                    <w:ind w:right="-1" w:firstLine="175"/>
                    <w:contextualSpacing/>
                    <w:jc w:val="center"/>
                    <w:rPr>
                      <w:sz w:val="22"/>
                      <w:szCs w:val="22"/>
                      <w:lang w:val="en-US" w:eastAsia="en-US"/>
                    </w:rPr>
                  </w:pPr>
                </w:p>
              </w:tc>
            </w:tr>
            <w:tr w:rsidR="006F3130" w:rsidRPr="006F3130" w14:paraId="35BD7885" w14:textId="77777777" w:rsidTr="00111940">
              <w:trPr>
                <w:trHeight w:val="60"/>
              </w:trPr>
              <w:tc>
                <w:tcPr>
                  <w:tcW w:w="3717" w:type="dxa"/>
                </w:tcPr>
                <w:p w14:paraId="579152DE"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t>Тип видеоадаптера</w:t>
                  </w:r>
                </w:p>
              </w:tc>
              <w:tc>
                <w:tcPr>
                  <w:tcW w:w="1984" w:type="dxa"/>
                  <w:noWrap/>
                </w:tcPr>
                <w:p w14:paraId="7D24EC4E"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Интегрированный (Встроенный)</w:t>
                  </w:r>
                </w:p>
              </w:tc>
              <w:tc>
                <w:tcPr>
                  <w:tcW w:w="1386" w:type="dxa"/>
                  <w:noWrap/>
                </w:tcPr>
                <w:p w14:paraId="0C8A6E7D"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01C14864" w14:textId="77777777" w:rsidTr="00111940">
              <w:trPr>
                <w:trHeight w:val="60"/>
              </w:trPr>
              <w:tc>
                <w:tcPr>
                  <w:tcW w:w="3717" w:type="dxa"/>
                </w:tcPr>
                <w:p w14:paraId="6B71B975"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t>Тип видеокарты</w:t>
                  </w:r>
                </w:p>
              </w:tc>
              <w:tc>
                <w:tcPr>
                  <w:tcW w:w="1984" w:type="dxa"/>
                  <w:noWrap/>
                </w:tcPr>
                <w:p w14:paraId="04E4A12A"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Интегрированная</w:t>
                  </w:r>
                </w:p>
              </w:tc>
              <w:tc>
                <w:tcPr>
                  <w:tcW w:w="1386" w:type="dxa"/>
                  <w:noWrap/>
                </w:tcPr>
                <w:p w14:paraId="52076BD9"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1B4B2330" w14:textId="77777777" w:rsidTr="00111940">
              <w:trPr>
                <w:trHeight w:val="60"/>
              </w:trPr>
              <w:tc>
                <w:tcPr>
                  <w:tcW w:w="3717" w:type="dxa"/>
                </w:tcPr>
                <w:p w14:paraId="59BF1B49"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t>Частота обновления экрана</w:t>
                  </w:r>
                </w:p>
              </w:tc>
              <w:tc>
                <w:tcPr>
                  <w:tcW w:w="1984" w:type="dxa"/>
                  <w:noWrap/>
                </w:tcPr>
                <w:p w14:paraId="1386B409" w14:textId="69FF4F2B"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60</w:t>
                  </w:r>
                </w:p>
              </w:tc>
              <w:tc>
                <w:tcPr>
                  <w:tcW w:w="1386" w:type="dxa"/>
                  <w:noWrap/>
                </w:tcPr>
                <w:p w14:paraId="31B5820E"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Герц</w:t>
                  </w:r>
                </w:p>
              </w:tc>
            </w:tr>
            <w:tr w:rsidR="006F3130" w:rsidRPr="006F3130" w14:paraId="491A9E94" w14:textId="77777777" w:rsidTr="00111940">
              <w:trPr>
                <w:trHeight w:val="60"/>
              </w:trPr>
              <w:tc>
                <w:tcPr>
                  <w:tcW w:w="3717" w:type="dxa"/>
                </w:tcPr>
                <w:p w14:paraId="6A17062B"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t>Тип оперативной памяти</w:t>
                  </w:r>
                </w:p>
              </w:tc>
              <w:tc>
                <w:tcPr>
                  <w:tcW w:w="1984" w:type="dxa"/>
                  <w:noWrap/>
                </w:tcPr>
                <w:p w14:paraId="105489DF"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DDR4</w:t>
                  </w:r>
                </w:p>
              </w:tc>
              <w:tc>
                <w:tcPr>
                  <w:tcW w:w="1386" w:type="dxa"/>
                  <w:noWrap/>
                </w:tcPr>
                <w:p w14:paraId="1639F938" w14:textId="77777777" w:rsidR="006F3130" w:rsidRPr="006F3130" w:rsidRDefault="006F3130" w:rsidP="006F3130">
                  <w:pPr>
                    <w:suppressAutoHyphens w:val="0"/>
                    <w:ind w:right="-1" w:firstLine="175"/>
                    <w:contextualSpacing/>
                    <w:jc w:val="center"/>
                    <w:rPr>
                      <w:sz w:val="22"/>
                      <w:szCs w:val="22"/>
                      <w:lang w:eastAsia="en-US"/>
                    </w:rPr>
                  </w:pPr>
                </w:p>
              </w:tc>
            </w:tr>
            <w:tr w:rsidR="006F3130" w:rsidRPr="006F3130" w14:paraId="19C27C3F" w14:textId="77777777" w:rsidTr="00111940">
              <w:trPr>
                <w:trHeight w:val="60"/>
              </w:trPr>
              <w:tc>
                <w:tcPr>
                  <w:tcW w:w="3717" w:type="dxa"/>
                </w:tcPr>
                <w:p w14:paraId="17822FD9"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lastRenderedPageBreak/>
                    <w:t>Частота процессора базовая</w:t>
                  </w:r>
                </w:p>
              </w:tc>
              <w:tc>
                <w:tcPr>
                  <w:tcW w:w="1984" w:type="dxa"/>
                  <w:noWrap/>
                </w:tcPr>
                <w:p w14:paraId="78724BC1" w14:textId="7918A35C"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2.5</w:t>
                  </w:r>
                </w:p>
              </w:tc>
              <w:tc>
                <w:tcPr>
                  <w:tcW w:w="1386" w:type="dxa"/>
                  <w:noWrap/>
                </w:tcPr>
                <w:p w14:paraId="53D12698"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Гигагерц</w:t>
                  </w:r>
                </w:p>
              </w:tc>
            </w:tr>
            <w:tr w:rsidR="006F3130" w:rsidRPr="006F3130" w14:paraId="116BC96E" w14:textId="77777777" w:rsidTr="00111940">
              <w:trPr>
                <w:trHeight w:val="60"/>
              </w:trPr>
              <w:tc>
                <w:tcPr>
                  <w:tcW w:w="3717" w:type="dxa"/>
                </w:tcPr>
                <w:p w14:paraId="13159F69" w14:textId="77777777" w:rsidR="006F3130" w:rsidRPr="006F3130" w:rsidRDefault="006F3130" w:rsidP="00111940">
                  <w:pPr>
                    <w:suppressAutoHyphens w:val="0"/>
                    <w:ind w:right="-1"/>
                    <w:contextualSpacing/>
                    <w:rPr>
                      <w:sz w:val="22"/>
                      <w:szCs w:val="22"/>
                      <w:lang w:eastAsia="en-US"/>
                    </w:rPr>
                  </w:pPr>
                  <w:r w:rsidRPr="006F3130">
                    <w:rPr>
                      <w:sz w:val="22"/>
                      <w:szCs w:val="22"/>
                      <w:lang w:eastAsia="en-US"/>
                    </w:rPr>
                    <w:t>Частота процессора максимальная</w:t>
                  </w:r>
                </w:p>
              </w:tc>
              <w:tc>
                <w:tcPr>
                  <w:tcW w:w="1984" w:type="dxa"/>
                  <w:noWrap/>
                </w:tcPr>
                <w:p w14:paraId="3F914295" w14:textId="4E11B20F"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Не менее 4.4</w:t>
                  </w:r>
                </w:p>
              </w:tc>
              <w:tc>
                <w:tcPr>
                  <w:tcW w:w="1386" w:type="dxa"/>
                  <w:noWrap/>
                </w:tcPr>
                <w:p w14:paraId="42B413E3" w14:textId="77777777" w:rsidR="006F3130" w:rsidRPr="006F3130" w:rsidRDefault="006F3130" w:rsidP="006F3130">
                  <w:pPr>
                    <w:suppressAutoHyphens w:val="0"/>
                    <w:ind w:right="-1" w:firstLine="175"/>
                    <w:contextualSpacing/>
                    <w:jc w:val="center"/>
                    <w:rPr>
                      <w:sz w:val="22"/>
                      <w:szCs w:val="22"/>
                      <w:lang w:eastAsia="en-US"/>
                    </w:rPr>
                  </w:pPr>
                  <w:r w:rsidRPr="006F3130">
                    <w:rPr>
                      <w:sz w:val="22"/>
                      <w:szCs w:val="22"/>
                      <w:lang w:eastAsia="en-US"/>
                    </w:rPr>
                    <w:t>Гигагерц</w:t>
                  </w:r>
                </w:p>
              </w:tc>
            </w:tr>
          </w:tbl>
          <w:p w14:paraId="6F1B2BE4" w14:textId="77777777" w:rsidR="006F3130" w:rsidRPr="006F3130" w:rsidRDefault="006F3130" w:rsidP="006F3130">
            <w:pPr>
              <w:suppressAutoHyphens w:val="0"/>
              <w:spacing w:line="276" w:lineRule="auto"/>
              <w:rPr>
                <w:sz w:val="22"/>
                <w:szCs w:val="22"/>
                <w:lang w:val="en-US" w:eastAsia="en-US"/>
              </w:rPr>
            </w:pPr>
          </w:p>
        </w:tc>
        <w:tc>
          <w:tcPr>
            <w:tcW w:w="992" w:type="dxa"/>
            <w:vMerge/>
            <w:tcBorders>
              <w:left w:val="nil"/>
            </w:tcBorders>
            <w:vAlign w:val="center"/>
          </w:tcPr>
          <w:p w14:paraId="006FCD1B" w14:textId="77777777" w:rsidR="006F3130" w:rsidRPr="006F3130" w:rsidRDefault="006F3130" w:rsidP="006F3130">
            <w:pPr>
              <w:suppressAutoHyphens w:val="0"/>
              <w:spacing w:line="276" w:lineRule="auto"/>
              <w:jc w:val="center"/>
              <w:rPr>
                <w:sz w:val="22"/>
                <w:szCs w:val="22"/>
                <w:lang w:eastAsia="en-US"/>
              </w:rPr>
            </w:pPr>
          </w:p>
        </w:tc>
      </w:tr>
    </w:tbl>
    <w:p w14:paraId="332B8817" w14:textId="338DD98A" w:rsidR="0022389F" w:rsidRPr="006F3130" w:rsidRDefault="00B36285">
      <w:pPr>
        <w:widowControl w:val="0"/>
        <w:autoSpaceDE w:val="0"/>
        <w:ind w:left="-284" w:right="-251"/>
        <w:jc w:val="both"/>
        <w:rPr>
          <w:color w:val="000000"/>
          <w:sz w:val="22"/>
          <w:szCs w:val="22"/>
          <w:highlight w:val="yellow"/>
        </w:rPr>
      </w:pPr>
      <w:r w:rsidRPr="00AC30EB">
        <w:rPr>
          <w:b/>
          <w:color w:val="000000"/>
          <w:sz w:val="22"/>
          <w:szCs w:val="22"/>
          <w:highlight w:val="yellow"/>
        </w:rPr>
        <w:lastRenderedPageBreak/>
        <w:t>2. Место поставки товара:</w:t>
      </w:r>
      <w:r w:rsidRPr="00AC30EB">
        <w:rPr>
          <w:color w:val="000000"/>
          <w:sz w:val="22"/>
          <w:szCs w:val="22"/>
          <w:highlight w:val="yellow"/>
        </w:rPr>
        <w:t xml:space="preserve"> </w:t>
      </w:r>
      <w:r w:rsidR="006F3130" w:rsidRPr="006F3130">
        <w:rPr>
          <w:color w:val="000000"/>
          <w:sz w:val="22"/>
          <w:szCs w:val="22"/>
          <w:highlight w:val="yellow"/>
        </w:rPr>
        <w:t>ЧР, г. Грозный, ул. Авторханова, 14/53, склад ГГНТУ</w:t>
      </w:r>
      <w:r w:rsidR="006F3130">
        <w:rPr>
          <w:color w:val="000000"/>
          <w:sz w:val="22"/>
          <w:szCs w:val="22"/>
          <w:highlight w:val="yellow"/>
        </w:rPr>
        <w:t>.</w:t>
      </w:r>
    </w:p>
    <w:p w14:paraId="4F4EBBFF" w14:textId="7933F0C7" w:rsidR="006F3130" w:rsidRDefault="00B36285" w:rsidP="006F3130">
      <w:pPr>
        <w:widowControl w:val="0"/>
        <w:autoSpaceDE w:val="0"/>
        <w:ind w:left="-284" w:right="-251"/>
        <w:jc w:val="both"/>
        <w:rPr>
          <w:color w:val="000000"/>
          <w:sz w:val="22"/>
          <w:szCs w:val="22"/>
          <w:lang w:eastAsia="ru-RU"/>
        </w:rPr>
      </w:pPr>
      <w:r w:rsidRPr="006F3130">
        <w:rPr>
          <w:b/>
          <w:color w:val="000000"/>
          <w:sz w:val="22"/>
          <w:szCs w:val="22"/>
          <w:highlight w:val="yellow"/>
        </w:rPr>
        <w:t>3. Срок поставки товара:</w:t>
      </w:r>
      <w:r w:rsidRPr="006F3130">
        <w:rPr>
          <w:color w:val="000000"/>
          <w:sz w:val="22"/>
          <w:szCs w:val="22"/>
          <w:highlight w:val="yellow"/>
        </w:rPr>
        <w:t xml:space="preserve"> </w:t>
      </w:r>
      <w:r w:rsidRPr="006F3130">
        <w:rPr>
          <w:color w:val="000000"/>
          <w:sz w:val="22"/>
          <w:szCs w:val="22"/>
          <w:highlight w:val="yellow"/>
          <w:lang w:eastAsia="ru-RU"/>
        </w:rPr>
        <w:t xml:space="preserve">в течение </w:t>
      </w:r>
      <w:r w:rsidR="006F3130" w:rsidRPr="006F3130">
        <w:rPr>
          <w:color w:val="000000"/>
          <w:sz w:val="22"/>
          <w:szCs w:val="22"/>
          <w:highlight w:val="yellow"/>
          <w:lang w:eastAsia="ru-RU"/>
        </w:rPr>
        <w:t>5 (пять) календарных дней с даты заключения контракта</w:t>
      </w:r>
      <w:r w:rsidR="006F3130">
        <w:rPr>
          <w:color w:val="000000"/>
          <w:sz w:val="22"/>
          <w:szCs w:val="22"/>
          <w:lang w:eastAsia="ru-RU"/>
        </w:rPr>
        <w:t>.</w:t>
      </w:r>
      <w:r w:rsidR="006F3130" w:rsidRPr="006F3130">
        <w:rPr>
          <w:color w:val="000000"/>
          <w:sz w:val="22"/>
          <w:szCs w:val="22"/>
          <w:lang w:eastAsia="ru-RU"/>
        </w:rPr>
        <w:t xml:space="preserve"> </w:t>
      </w:r>
    </w:p>
    <w:p w14:paraId="4FCA6D54" w14:textId="1A8EF404" w:rsidR="008C669C" w:rsidRDefault="00B36285" w:rsidP="006F3130">
      <w:pPr>
        <w:widowControl w:val="0"/>
        <w:autoSpaceDE w:val="0"/>
        <w:ind w:left="-284" w:right="-251"/>
        <w:jc w:val="both"/>
        <w:rPr>
          <w:b/>
          <w:bCs/>
          <w:color w:val="000000"/>
          <w:sz w:val="22"/>
          <w:szCs w:val="22"/>
        </w:rPr>
      </w:pPr>
      <w:r>
        <w:rPr>
          <w:color w:val="000000"/>
          <w:sz w:val="22"/>
          <w:szCs w:val="22"/>
          <w:lang w:eastAsia="ru-RU"/>
        </w:rPr>
        <w:t>3.1. Доставка товара, погрузочно-разгрузочные работы, производятся силами и за счет Поставщика</w:t>
      </w:r>
      <w:r w:rsidR="006F3130">
        <w:rPr>
          <w:color w:val="000000"/>
          <w:sz w:val="22"/>
          <w:szCs w:val="22"/>
          <w:lang w:eastAsia="ru-RU"/>
        </w:rPr>
        <w:t>.</w:t>
      </w:r>
    </w:p>
    <w:p w14:paraId="23D101A4" w14:textId="77777777" w:rsidR="008C669C" w:rsidRDefault="00B36285">
      <w:pPr>
        <w:pStyle w:val="docdata"/>
        <w:spacing w:before="0" w:after="0"/>
        <w:ind w:left="-284" w:right="-284"/>
        <w:jc w:val="both"/>
        <w:rPr>
          <w:color w:val="000000"/>
          <w:sz w:val="22"/>
          <w:szCs w:val="22"/>
        </w:rPr>
      </w:pPr>
      <w:r>
        <w:rPr>
          <w:b/>
          <w:bCs/>
          <w:color w:val="000000"/>
          <w:sz w:val="22"/>
          <w:szCs w:val="22"/>
        </w:rPr>
        <w:t>4. Требования к качеству, безопасности поставляемого товара:</w:t>
      </w:r>
    </w:p>
    <w:p w14:paraId="2438A70E" w14:textId="77777777" w:rsidR="008C669C" w:rsidRDefault="00B36285">
      <w:pPr>
        <w:pStyle w:val="af0"/>
        <w:spacing w:before="0" w:after="0"/>
        <w:ind w:left="-284" w:right="-284"/>
        <w:jc w:val="both"/>
        <w:rPr>
          <w:color w:val="000000"/>
          <w:sz w:val="22"/>
          <w:szCs w:val="22"/>
        </w:rPr>
      </w:pPr>
      <w:r>
        <w:rPr>
          <w:color w:val="000000"/>
          <w:sz w:val="22"/>
          <w:szCs w:val="22"/>
        </w:rPr>
        <w:t xml:space="preserve">4.1. Поставляемый товар должен соответствовать заданным функциональным и качественным характеристикам; </w:t>
      </w:r>
    </w:p>
    <w:p w14:paraId="2C6D7996" w14:textId="77777777" w:rsidR="008C669C" w:rsidRDefault="00B36285">
      <w:pPr>
        <w:pStyle w:val="af0"/>
        <w:spacing w:before="0" w:after="0"/>
        <w:ind w:left="-284" w:right="-284"/>
        <w:jc w:val="both"/>
        <w:rPr>
          <w:color w:val="000000"/>
          <w:sz w:val="22"/>
          <w:szCs w:val="22"/>
        </w:rPr>
      </w:pPr>
      <w:r>
        <w:rPr>
          <w:color w:val="000000"/>
          <w:sz w:val="22"/>
          <w:szCs w:val="22"/>
        </w:rPr>
        <w:t>4.2. Поставляемый товар должен быть разрешен к использованию на территории Российской Федерации, иметь торговую 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7EDE3D7D" w14:textId="77777777" w:rsidR="008C669C" w:rsidRDefault="00B36285">
      <w:pPr>
        <w:pStyle w:val="af0"/>
        <w:spacing w:before="0" w:after="0"/>
        <w:ind w:left="-284" w:right="-284"/>
        <w:jc w:val="both"/>
        <w:rPr>
          <w:color w:val="000000"/>
          <w:sz w:val="22"/>
          <w:szCs w:val="22"/>
        </w:rPr>
      </w:pPr>
      <w:r>
        <w:rPr>
          <w:color w:val="000000"/>
          <w:sz w:val="22"/>
          <w:szCs w:val="22"/>
        </w:rPr>
        <w:t>4.3. Поставляемый Товар должен являться новым, ранее не использованным (все составные части Товара должны быть новыми), не должен иметь дефектов;</w:t>
      </w:r>
    </w:p>
    <w:p w14:paraId="2EE9E7FC" w14:textId="77777777" w:rsidR="008C669C" w:rsidRDefault="00B36285">
      <w:pPr>
        <w:pStyle w:val="af0"/>
        <w:spacing w:before="0" w:after="0"/>
        <w:ind w:left="-284" w:right="-284"/>
        <w:jc w:val="both"/>
        <w:rPr>
          <w:color w:val="000000"/>
          <w:sz w:val="22"/>
          <w:szCs w:val="22"/>
        </w:rPr>
      </w:pPr>
      <w:r>
        <w:rPr>
          <w:color w:val="000000"/>
          <w:sz w:val="22"/>
          <w:szCs w:val="22"/>
        </w:rPr>
        <w:t>4.4.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5E7586E3" w14:textId="77777777" w:rsidR="008C669C" w:rsidRDefault="00B36285">
      <w:pPr>
        <w:pStyle w:val="af0"/>
        <w:spacing w:before="0" w:after="0"/>
        <w:ind w:left="-284" w:right="-284"/>
        <w:jc w:val="both"/>
        <w:rPr>
          <w:b/>
          <w:bCs/>
          <w:color w:val="000000"/>
          <w:sz w:val="22"/>
          <w:szCs w:val="22"/>
        </w:rPr>
      </w:pPr>
      <w:r>
        <w:rPr>
          <w:color w:val="000000"/>
          <w:sz w:val="22"/>
          <w:szCs w:val="22"/>
        </w:rPr>
        <w:t>4.5.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5DC49239" w14:textId="77777777" w:rsidR="008C669C" w:rsidRDefault="00B36285">
      <w:pPr>
        <w:pStyle w:val="af0"/>
        <w:spacing w:before="0" w:after="0"/>
        <w:ind w:left="-284" w:right="-284"/>
        <w:jc w:val="both"/>
        <w:rPr>
          <w:color w:val="000000"/>
          <w:sz w:val="22"/>
          <w:szCs w:val="22"/>
        </w:rPr>
      </w:pPr>
      <w:r>
        <w:rPr>
          <w:b/>
          <w:bCs/>
          <w:color w:val="000000"/>
          <w:sz w:val="22"/>
          <w:szCs w:val="22"/>
        </w:rPr>
        <w:t>5. Требования к упаковке и маркировке поставляемого товара:</w:t>
      </w:r>
    </w:p>
    <w:p w14:paraId="592A73CA" w14:textId="77777777" w:rsidR="008C669C" w:rsidRDefault="00B36285">
      <w:pPr>
        <w:pStyle w:val="af0"/>
        <w:spacing w:before="0" w:after="0"/>
        <w:ind w:left="-284" w:right="-284"/>
        <w:jc w:val="both"/>
        <w:rPr>
          <w:color w:val="000000"/>
          <w:sz w:val="22"/>
          <w:szCs w:val="22"/>
        </w:rPr>
      </w:pPr>
      <w:r>
        <w:rPr>
          <w:color w:val="000000"/>
          <w:sz w:val="22"/>
          <w:szCs w:val="22"/>
        </w:rPr>
        <w:t>5.1. Товар поставляется в таре и упаковке, соответствующей государственным стандартам, техническим условиям, предъявляемым к поставке данного вида товара, другой нормативно-технической документации. На таре и упаковке должна содержаться отчетливая информация на русском языке;</w:t>
      </w:r>
    </w:p>
    <w:p w14:paraId="4CA8F97A" w14:textId="77777777" w:rsidR="008C669C" w:rsidRDefault="00B36285">
      <w:pPr>
        <w:pStyle w:val="af0"/>
        <w:spacing w:before="0" w:after="0"/>
        <w:ind w:left="-284" w:right="-284"/>
        <w:jc w:val="both"/>
        <w:rPr>
          <w:color w:val="000000"/>
          <w:sz w:val="22"/>
          <w:szCs w:val="22"/>
        </w:rPr>
      </w:pPr>
      <w:r>
        <w:rPr>
          <w:color w:val="000000"/>
          <w:sz w:val="22"/>
          <w:szCs w:val="22"/>
        </w:rPr>
        <w:t>5.2. Поставщик должен обеспечить упаковку товара, способную предотвратить его повреждение или порчу во время перевозки к конечному пункту назначения – Заказчику. Тара и упаковка должны быть прочными, сухими, без нарушения целостности со специальной маркировкой;</w:t>
      </w:r>
    </w:p>
    <w:p w14:paraId="0977A925" w14:textId="77777777" w:rsidR="008C669C" w:rsidRDefault="00B36285">
      <w:pPr>
        <w:pStyle w:val="af0"/>
        <w:spacing w:before="0" w:after="0"/>
        <w:ind w:left="-284" w:right="-284"/>
        <w:jc w:val="both"/>
        <w:rPr>
          <w:color w:val="000000"/>
          <w:sz w:val="22"/>
          <w:szCs w:val="22"/>
        </w:rPr>
      </w:pPr>
      <w:r>
        <w:rPr>
          <w:color w:val="000000"/>
          <w:sz w:val="22"/>
          <w:szCs w:val="22"/>
        </w:rPr>
        <w:t>5.3. Поставщик несет ответственность за ненадлежащую упаковку, не обеспечивающую сохранность товара при его хранении и транспортировании;</w:t>
      </w:r>
    </w:p>
    <w:p w14:paraId="4EA0B287" w14:textId="77777777" w:rsidR="008C669C" w:rsidRDefault="00B36285">
      <w:pPr>
        <w:pStyle w:val="af0"/>
        <w:spacing w:before="0" w:after="0"/>
        <w:ind w:left="-284" w:right="-284"/>
        <w:jc w:val="both"/>
        <w:rPr>
          <w:b/>
          <w:bCs/>
          <w:color w:val="000000"/>
          <w:sz w:val="22"/>
          <w:szCs w:val="22"/>
        </w:rPr>
      </w:pPr>
      <w:r>
        <w:rPr>
          <w:color w:val="000000"/>
          <w:sz w:val="22"/>
          <w:szCs w:val="22"/>
        </w:rPr>
        <w:t>5.4. Упаковка и маркировка товара должна соответствовать требованиям ГОСТ, импортный товар – международным стандартам упаковки. Маркировка товара должна содержать: наименование товара, наименование фирмы-изготовителя, юридический адрес изготовителя, дату выпуска. Маркировка упаковки должна строго соответствовать маркировке товара.</w:t>
      </w:r>
    </w:p>
    <w:p w14:paraId="05EDC6D4" w14:textId="77777777" w:rsidR="008C669C" w:rsidRDefault="00B36285">
      <w:pPr>
        <w:pStyle w:val="af0"/>
        <w:spacing w:before="0" w:after="0"/>
        <w:ind w:left="-284" w:right="-284"/>
        <w:jc w:val="both"/>
        <w:rPr>
          <w:color w:val="000000"/>
          <w:sz w:val="22"/>
          <w:szCs w:val="22"/>
        </w:rPr>
      </w:pPr>
      <w:r>
        <w:rPr>
          <w:b/>
          <w:bCs/>
          <w:color w:val="000000"/>
          <w:sz w:val="22"/>
          <w:szCs w:val="22"/>
        </w:rPr>
        <w:t>6. Требования к гарантийному сроку товара и (или) объему предоставления гарантий качества товара:</w:t>
      </w:r>
    </w:p>
    <w:p w14:paraId="0DF16811" w14:textId="77777777" w:rsidR="008C669C" w:rsidRDefault="00B36285">
      <w:pPr>
        <w:pStyle w:val="af0"/>
        <w:spacing w:before="0" w:after="0"/>
        <w:ind w:left="-284" w:right="-284"/>
        <w:jc w:val="both"/>
        <w:rPr>
          <w:color w:val="000000"/>
          <w:sz w:val="22"/>
          <w:szCs w:val="22"/>
        </w:rPr>
      </w:pPr>
      <w:r>
        <w:rPr>
          <w:color w:val="000000"/>
          <w:sz w:val="22"/>
          <w:szCs w:val="22"/>
        </w:rPr>
        <w:t xml:space="preserve">6.1. Гарантия качества товара - в соответствии с гарантийным сроком, установленным производителем. </w:t>
      </w:r>
    </w:p>
    <w:p w14:paraId="01321EBC" w14:textId="77777777" w:rsidR="008C669C" w:rsidRDefault="00B36285">
      <w:pPr>
        <w:pStyle w:val="af0"/>
        <w:spacing w:before="0" w:after="0"/>
        <w:ind w:left="-284" w:right="-284"/>
        <w:jc w:val="both"/>
        <w:rPr>
          <w:color w:val="000000"/>
          <w:sz w:val="22"/>
          <w:szCs w:val="22"/>
        </w:rPr>
      </w:pPr>
      <w:r>
        <w:rPr>
          <w:color w:val="000000"/>
          <w:sz w:val="22"/>
          <w:szCs w:val="22"/>
        </w:rPr>
        <w:t>6.2. Гарантийные обязательства должны распространяться на каждую единицу товара с момента приемки товара Заказчиком.</w:t>
      </w:r>
    </w:p>
    <w:p w14:paraId="7AD1BB81" w14:textId="77777777" w:rsidR="00B36285" w:rsidRDefault="00B36285">
      <w:pPr>
        <w:pStyle w:val="af0"/>
        <w:spacing w:before="0" w:after="0"/>
        <w:ind w:left="-284" w:right="-284"/>
        <w:jc w:val="both"/>
      </w:pPr>
      <w:r>
        <w:rPr>
          <w:color w:val="000000"/>
          <w:sz w:val="22"/>
          <w:szCs w:val="22"/>
        </w:rPr>
        <w:t>6.3. Поставщик обязан при обнаружении недостатков у поставляемого товара заменить товар ненадлежащего качества, при обнаружении некомплектности/недопоставки произвести доукомплектование/допоставку, при несоответствии товара установленному ассортименту, заменить товар на соответствующий, своим транспортом и за свой счет, в сроки, определенные договором.</w:t>
      </w:r>
      <w:bookmarkEnd w:id="0"/>
    </w:p>
    <w:sectPr w:rsidR="00B36285">
      <w:pgSz w:w="11906" w:h="16838"/>
      <w:pgMar w:top="1134" w:right="843" w:bottom="907" w:left="1675" w:header="720" w:footer="720" w:gutter="0"/>
      <w:cols w:space="720"/>
      <w:docGrid w:linePitch="600" w:charSpace="409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tarSymbol">
    <w:altName w:val="Arial Unicode MS"/>
    <w:charset w:val="80"/>
    <w:family w:val="auto"/>
    <w:pitch w:val="default"/>
  </w:font>
  <w:font w:name="OpenSymbol">
    <w:altName w:val="Arial Unicode MS"/>
    <w:charset w:val="CC"/>
    <w:family w:val="auto"/>
    <w:pitch w:val="default"/>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ET">
    <w:altName w:val="Times New Roman"/>
    <w:charset w:val="CC"/>
    <w:family w:val="auto"/>
    <w:pitch w:val="variable"/>
  </w:font>
  <w:font w:name="Calibri">
    <w:panose1 w:val="020F0502020204030204"/>
    <w:charset w:val="CC"/>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0" w:firstLine="0"/>
      </w:pPr>
    </w:lvl>
    <w:lvl w:ilvl="1">
      <w:start w:val="1"/>
      <w:numFmt w:val="none"/>
      <w:pStyle w:val="2"/>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0"/>
        </w:tabs>
        <w:ind w:left="207" w:hanging="360"/>
      </w:pPr>
      <w:rPr>
        <w:rFonts w:hint="default"/>
      </w:rPr>
    </w:lvl>
    <w:lvl w:ilvl="1">
      <w:start w:val="1"/>
      <w:numFmt w:val="lowerLetter"/>
      <w:lvlText w:val="%2."/>
      <w:lvlJc w:val="left"/>
      <w:pPr>
        <w:tabs>
          <w:tab w:val="num" w:pos="0"/>
        </w:tabs>
        <w:ind w:left="513" w:hanging="360"/>
      </w:pPr>
    </w:lvl>
    <w:lvl w:ilvl="2">
      <w:start w:val="1"/>
      <w:numFmt w:val="lowerRoman"/>
      <w:lvlText w:val="%3."/>
      <w:lvlJc w:val="right"/>
      <w:pPr>
        <w:tabs>
          <w:tab w:val="num" w:pos="0"/>
        </w:tabs>
        <w:ind w:left="1233" w:hanging="180"/>
      </w:pPr>
    </w:lvl>
    <w:lvl w:ilvl="3">
      <w:start w:val="1"/>
      <w:numFmt w:val="decimal"/>
      <w:lvlText w:val="%4."/>
      <w:lvlJc w:val="left"/>
      <w:pPr>
        <w:tabs>
          <w:tab w:val="num" w:pos="0"/>
        </w:tabs>
        <w:ind w:left="1953" w:hanging="360"/>
      </w:pPr>
    </w:lvl>
    <w:lvl w:ilvl="4">
      <w:start w:val="1"/>
      <w:numFmt w:val="lowerLetter"/>
      <w:lvlText w:val="%5."/>
      <w:lvlJc w:val="left"/>
      <w:pPr>
        <w:tabs>
          <w:tab w:val="num" w:pos="0"/>
        </w:tabs>
        <w:ind w:left="2673" w:hanging="360"/>
      </w:pPr>
    </w:lvl>
    <w:lvl w:ilvl="5">
      <w:start w:val="1"/>
      <w:numFmt w:val="lowerRoman"/>
      <w:lvlText w:val="%6."/>
      <w:lvlJc w:val="right"/>
      <w:pPr>
        <w:tabs>
          <w:tab w:val="num" w:pos="0"/>
        </w:tabs>
        <w:ind w:left="3393" w:hanging="180"/>
      </w:pPr>
    </w:lvl>
    <w:lvl w:ilvl="6">
      <w:start w:val="1"/>
      <w:numFmt w:val="decimal"/>
      <w:lvlText w:val="%7."/>
      <w:lvlJc w:val="left"/>
      <w:pPr>
        <w:tabs>
          <w:tab w:val="num" w:pos="0"/>
        </w:tabs>
        <w:ind w:left="4113" w:hanging="360"/>
      </w:pPr>
    </w:lvl>
    <w:lvl w:ilvl="7">
      <w:start w:val="1"/>
      <w:numFmt w:val="lowerLetter"/>
      <w:lvlText w:val="%8."/>
      <w:lvlJc w:val="left"/>
      <w:pPr>
        <w:tabs>
          <w:tab w:val="num" w:pos="0"/>
        </w:tabs>
        <w:ind w:left="4833" w:hanging="360"/>
      </w:pPr>
    </w:lvl>
    <w:lvl w:ilvl="8">
      <w:start w:val="1"/>
      <w:numFmt w:val="lowerRoman"/>
      <w:lvlText w:val="%9."/>
      <w:lvlJc w:val="right"/>
      <w:pPr>
        <w:tabs>
          <w:tab w:val="num" w:pos="0"/>
        </w:tabs>
        <w:ind w:left="5553"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708"/>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ED8"/>
    <w:rsid w:val="00111940"/>
    <w:rsid w:val="0022389F"/>
    <w:rsid w:val="005F2ED8"/>
    <w:rsid w:val="00654103"/>
    <w:rsid w:val="006F3130"/>
    <w:rsid w:val="008019CB"/>
    <w:rsid w:val="008C669C"/>
    <w:rsid w:val="00AA7CA1"/>
    <w:rsid w:val="00AC30EB"/>
    <w:rsid w:val="00B362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0C9763EE"/>
  <w15:chartTrackingRefBased/>
  <w15:docId w15:val="{0CFF5579-6EE3-49F7-B8E4-FC37BA81F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lang w:eastAsia="zh-CN"/>
    </w:rPr>
  </w:style>
  <w:style w:type="paragraph" w:styleId="1">
    <w:name w:val="heading 1"/>
    <w:basedOn w:val="a"/>
    <w:next w:val="a"/>
    <w:qFormat/>
    <w:pPr>
      <w:keepNext/>
      <w:numPr>
        <w:numId w:val="1"/>
      </w:numPr>
      <w:jc w:val="center"/>
      <w:outlineLvl w:val="0"/>
    </w:pPr>
    <w:rPr>
      <w:b/>
      <w:sz w:val="24"/>
    </w:rPr>
  </w:style>
  <w:style w:type="paragraph" w:styleId="2">
    <w:name w:val="heading 2"/>
    <w:basedOn w:val="a"/>
    <w:next w:val="a"/>
    <w:qFormat/>
    <w:pPr>
      <w:keepNext/>
      <w:numPr>
        <w:ilvl w:val="1"/>
        <w:numId w:val="1"/>
      </w:numPr>
      <w:pBdr>
        <w:top w:val="single" w:sz="8" w:space="1" w:color="000000"/>
        <w:left w:val="single" w:sz="8" w:space="4" w:color="000000"/>
        <w:bottom w:val="single" w:sz="8" w:space="1" w:color="000000"/>
        <w:right w:val="single" w:sz="8" w:space="4" w:color="000000"/>
      </w:pBdr>
      <w:jc w:val="center"/>
      <w:outlineLvl w:val="1"/>
    </w:pPr>
    <w:rPr>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2z0">
    <w:name w:val="WW8Num2z0"/>
    <w:rPr>
      <w:rFonts w:hint="default"/>
    </w:rPr>
  </w:style>
  <w:style w:type="character" w:customStyle="1" w:styleId="WW8Num3z0">
    <w:name w:val="WW8Num3z0"/>
    <w:rPr>
      <w:b/>
      <w:bCs/>
    </w:rPr>
  </w:style>
  <w:style w:type="character" w:customStyle="1" w:styleId="WW8Num4z0">
    <w:name w:val="WW8Num4z0"/>
    <w:rPr>
      <w:b/>
      <w:bCs/>
    </w:rPr>
  </w:style>
  <w:style w:type="character" w:customStyle="1" w:styleId="20">
    <w:name w:val="Основной шрифт абзаца2"/>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10">
    <w:name w:val="Основной шрифт абзаца1"/>
  </w:style>
  <w:style w:type="character" w:customStyle="1" w:styleId="a3">
    <w:name w:val="Символ нумерации"/>
  </w:style>
  <w:style w:type="character" w:customStyle="1" w:styleId="a4">
    <w:name w:val="Маркеры списка"/>
    <w:rPr>
      <w:rFonts w:ascii="StarSymbol" w:eastAsia="StarSymbol" w:hAnsi="StarSymbol" w:cs="StarSymbol"/>
      <w:sz w:val="18"/>
      <w:szCs w:val="18"/>
    </w:rPr>
  </w:style>
  <w:style w:type="character" w:styleId="a5">
    <w:name w:val="Hyperlink"/>
    <w:rPr>
      <w:color w:val="000080"/>
      <w:u w:val="single"/>
    </w:rPr>
  </w:style>
  <w:style w:type="character" w:styleId="a6">
    <w:name w:val="FollowedHyperlink"/>
    <w:rPr>
      <w:color w:val="800080"/>
      <w:u w:val="single"/>
    </w:rPr>
  </w:style>
  <w:style w:type="character" w:styleId="a7">
    <w:name w:val="Strong"/>
    <w:qFormat/>
    <w:rPr>
      <w:b/>
      <w:bCs/>
    </w:rPr>
  </w:style>
  <w:style w:type="character" w:customStyle="1" w:styleId="a8">
    <w:name w:val="Маркеры"/>
    <w:rPr>
      <w:rFonts w:ascii="OpenSymbol" w:eastAsia="OpenSymbol" w:hAnsi="OpenSymbol" w:cs="OpenSymbol"/>
    </w:rPr>
  </w:style>
  <w:style w:type="character" w:customStyle="1" w:styleId="docy">
    <w:name w:val="docy"/>
  </w:style>
  <w:style w:type="paragraph" w:customStyle="1" w:styleId="21">
    <w:name w:val="Заголовок2"/>
    <w:basedOn w:val="a"/>
    <w:next w:val="a9"/>
    <w:pPr>
      <w:keepNext/>
      <w:spacing w:before="240" w:after="120"/>
    </w:pPr>
    <w:rPr>
      <w:rFonts w:ascii="Liberation Sans" w:eastAsia="Microsoft YaHei" w:hAnsi="Liberation Sans" w:cs="Arial"/>
      <w:sz w:val="28"/>
      <w:szCs w:val="28"/>
    </w:rPr>
  </w:style>
  <w:style w:type="paragraph" w:styleId="a9">
    <w:name w:val="Body Text"/>
    <w:basedOn w:val="a"/>
    <w:rPr>
      <w:b/>
      <w:sz w:val="24"/>
    </w:rPr>
  </w:style>
  <w:style w:type="paragraph" w:styleId="aa">
    <w:name w:val="List"/>
    <w:basedOn w:val="a9"/>
    <w:rPr>
      <w:rFonts w:cs="Tahoma"/>
    </w:rPr>
  </w:style>
  <w:style w:type="paragraph" w:styleId="ab">
    <w:name w:val="caption"/>
    <w:basedOn w:val="a"/>
    <w:qFormat/>
    <w:pPr>
      <w:suppressLineNumbers/>
      <w:spacing w:before="120" w:after="120"/>
    </w:pPr>
    <w:rPr>
      <w:rFonts w:cs="Arial"/>
      <w:i/>
      <w:iCs/>
      <w:sz w:val="24"/>
      <w:szCs w:val="24"/>
    </w:rPr>
  </w:style>
  <w:style w:type="paragraph" w:customStyle="1" w:styleId="22">
    <w:name w:val="Указатель2"/>
    <w:basedOn w:val="a"/>
    <w:pPr>
      <w:suppressLineNumbers/>
    </w:pPr>
    <w:rPr>
      <w:rFonts w:cs="Arial"/>
    </w:rPr>
  </w:style>
  <w:style w:type="paragraph" w:customStyle="1" w:styleId="Caption1">
    <w:name w:val="Caption1"/>
    <w:basedOn w:val="a"/>
    <w:pPr>
      <w:suppressLineNumbers/>
      <w:spacing w:before="120" w:after="120"/>
    </w:pPr>
    <w:rPr>
      <w:rFonts w:cs="Arial"/>
      <w:i/>
      <w:iCs/>
      <w:sz w:val="24"/>
      <w:szCs w:val="24"/>
    </w:rPr>
  </w:style>
  <w:style w:type="paragraph" w:customStyle="1" w:styleId="11">
    <w:name w:val="Заголовок1"/>
    <w:basedOn w:val="a"/>
    <w:next w:val="a9"/>
    <w:pPr>
      <w:keepNext/>
      <w:spacing w:before="240" w:after="120"/>
    </w:pPr>
    <w:rPr>
      <w:rFonts w:eastAsia="Lucida Sans Unicode" w:cs="Tahoma"/>
      <w:sz w:val="26"/>
      <w:szCs w:val="28"/>
    </w:rPr>
  </w:style>
  <w:style w:type="paragraph" w:customStyle="1" w:styleId="12">
    <w:name w:val="Название объекта1"/>
    <w:basedOn w:val="a"/>
    <w:pPr>
      <w:suppressLineNumbers/>
      <w:spacing w:before="120" w:after="120"/>
    </w:pPr>
    <w:rPr>
      <w:rFonts w:cs="Arial"/>
      <w:i/>
      <w:iCs/>
      <w:sz w:val="24"/>
      <w:szCs w:val="24"/>
    </w:rPr>
  </w:style>
  <w:style w:type="paragraph" w:customStyle="1" w:styleId="13">
    <w:name w:val="Указатель1"/>
    <w:basedOn w:val="a"/>
    <w:pPr>
      <w:suppressLineNumbers/>
    </w:pPr>
    <w:rPr>
      <w:rFonts w:cs="Tahoma"/>
    </w:rPr>
  </w:style>
  <w:style w:type="paragraph" w:customStyle="1" w:styleId="Caption11">
    <w:name w:val="Caption11"/>
    <w:basedOn w:val="a"/>
    <w:pPr>
      <w:suppressLineNumbers/>
      <w:spacing w:before="120" w:after="120"/>
    </w:pPr>
    <w:rPr>
      <w:rFonts w:cs="Arial"/>
      <w:i/>
      <w:iCs/>
      <w:sz w:val="24"/>
      <w:szCs w:val="24"/>
    </w:rPr>
  </w:style>
  <w:style w:type="paragraph" w:customStyle="1" w:styleId="Caption111">
    <w:name w:val="Caption111"/>
    <w:basedOn w:val="a"/>
    <w:pPr>
      <w:suppressLineNumbers/>
      <w:spacing w:before="120" w:after="120"/>
    </w:pPr>
    <w:rPr>
      <w:rFonts w:cs="Arial"/>
      <w:i/>
      <w:iCs/>
      <w:sz w:val="24"/>
      <w:szCs w:val="24"/>
    </w:rPr>
  </w:style>
  <w:style w:type="paragraph" w:customStyle="1" w:styleId="Caption1111">
    <w:name w:val="Caption1111"/>
    <w:basedOn w:val="a"/>
    <w:pPr>
      <w:suppressLineNumbers/>
      <w:spacing w:before="120" w:after="120"/>
    </w:pPr>
    <w:rPr>
      <w:rFonts w:cs="Arial"/>
      <w:i/>
      <w:iCs/>
      <w:sz w:val="24"/>
      <w:szCs w:val="24"/>
    </w:rPr>
  </w:style>
  <w:style w:type="paragraph" w:customStyle="1" w:styleId="Caption11111">
    <w:name w:val="Caption11111"/>
    <w:basedOn w:val="a"/>
    <w:pPr>
      <w:suppressLineNumbers/>
      <w:spacing w:before="120" w:after="120"/>
    </w:pPr>
    <w:rPr>
      <w:rFonts w:cs="Arial"/>
      <w:i/>
      <w:iCs/>
      <w:sz w:val="24"/>
      <w:szCs w:val="24"/>
    </w:rPr>
  </w:style>
  <w:style w:type="paragraph" w:customStyle="1" w:styleId="Caption111111">
    <w:name w:val="Caption111111"/>
    <w:basedOn w:val="a"/>
    <w:pPr>
      <w:suppressLineNumbers/>
      <w:spacing w:before="120" w:after="120"/>
    </w:pPr>
    <w:rPr>
      <w:rFonts w:cs="Arial"/>
      <w:i/>
      <w:iCs/>
      <w:sz w:val="24"/>
      <w:szCs w:val="24"/>
    </w:rPr>
  </w:style>
  <w:style w:type="paragraph" w:customStyle="1" w:styleId="Caption1111111">
    <w:name w:val="Caption1111111"/>
    <w:basedOn w:val="a"/>
    <w:pPr>
      <w:suppressLineNumbers/>
      <w:spacing w:before="120" w:after="120"/>
    </w:pPr>
    <w:rPr>
      <w:rFonts w:cs="Arial"/>
      <w:i/>
      <w:iCs/>
      <w:sz w:val="24"/>
      <w:szCs w:val="24"/>
    </w:rPr>
  </w:style>
  <w:style w:type="paragraph" w:customStyle="1" w:styleId="Caption11111111">
    <w:name w:val="Caption11111111"/>
    <w:basedOn w:val="a"/>
    <w:pPr>
      <w:suppressLineNumbers/>
      <w:spacing w:before="120" w:after="120"/>
    </w:pPr>
    <w:rPr>
      <w:rFonts w:cs="Arial"/>
      <w:i/>
      <w:iCs/>
      <w:sz w:val="24"/>
      <w:szCs w:val="24"/>
    </w:rPr>
  </w:style>
  <w:style w:type="paragraph" w:customStyle="1" w:styleId="Caption111111111">
    <w:name w:val="Caption111111111"/>
    <w:basedOn w:val="a"/>
    <w:pPr>
      <w:suppressLineNumbers/>
      <w:spacing w:before="120" w:after="120"/>
    </w:pPr>
    <w:rPr>
      <w:rFonts w:cs="Arial"/>
      <w:i/>
      <w:iCs/>
      <w:sz w:val="24"/>
      <w:szCs w:val="24"/>
    </w:rPr>
  </w:style>
  <w:style w:type="paragraph" w:customStyle="1" w:styleId="Caption1111111111">
    <w:name w:val="Caption1111111111"/>
    <w:basedOn w:val="a"/>
    <w:pPr>
      <w:suppressLineNumbers/>
      <w:spacing w:before="120" w:after="120"/>
    </w:pPr>
    <w:rPr>
      <w:rFonts w:cs="Arial"/>
      <w:i/>
      <w:iCs/>
      <w:sz w:val="24"/>
      <w:szCs w:val="24"/>
    </w:rPr>
  </w:style>
  <w:style w:type="paragraph" w:customStyle="1" w:styleId="Caption11111111111">
    <w:name w:val="Caption11111111111"/>
    <w:basedOn w:val="a"/>
    <w:pPr>
      <w:suppressLineNumbers/>
      <w:spacing w:before="120" w:after="120"/>
    </w:pPr>
    <w:rPr>
      <w:rFonts w:cs="Arial"/>
      <w:i/>
      <w:iCs/>
      <w:sz w:val="24"/>
      <w:szCs w:val="24"/>
    </w:rPr>
  </w:style>
  <w:style w:type="paragraph" w:customStyle="1" w:styleId="Caption111111111111">
    <w:name w:val="Caption111111111111"/>
    <w:basedOn w:val="a"/>
    <w:pPr>
      <w:suppressLineNumbers/>
      <w:spacing w:before="120" w:after="120"/>
    </w:pPr>
    <w:rPr>
      <w:rFonts w:cs="Arial"/>
      <w:i/>
      <w:iCs/>
      <w:sz w:val="24"/>
      <w:szCs w:val="24"/>
    </w:rPr>
  </w:style>
  <w:style w:type="paragraph" w:customStyle="1" w:styleId="Caption1111111111111">
    <w:name w:val="Caption1111111111111"/>
    <w:basedOn w:val="a"/>
    <w:pPr>
      <w:suppressLineNumbers/>
      <w:spacing w:before="120" w:after="120"/>
    </w:pPr>
    <w:rPr>
      <w:rFonts w:cs="Tahoma"/>
      <w:i/>
      <w:iCs/>
      <w:sz w:val="26"/>
      <w:szCs w:val="24"/>
    </w:rPr>
  </w:style>
  <w:style w:type="paragraph" w:customStyle="1" w:styleId="210">
    <w:name w:val="Основной текст 21"/>
    <w:basedOn w:val="a"/>
    <w:pPr>
      <w:pBdr>
        <w:top w:val="single" w:sz="8" w:space="1" w:color="000000"/>
        <w:left w:val="single" w:sz="8" w:space="4" w:color="000000"/>
        <w:bottom w:val="single" w:sz="8" w:space="1" w:color="000000"/>
        <w:right w:val="single" w:sz="8" w:space="4" w:color="000000"/>
      </w:pBdr>
    </w:pPr>
    <w:rPr>
      <w:b/>
      <w:sz w:val="24"/>
    </w:rPr>
  </w:style>
  <w:style w:type="paragraph" w:customStyle="1" w:styleId="31">
    <w:name w:val="Основной текст 31"/>
    <w:basedOn w:val="a"/>
    <w:pPr>
      <w:pBdr>
        <w:top w:val="single" w:sz="8" w:space="1" w:color="000000"/>
        <w:left w:val="single" w:sz="8" w:space="4" w:color="000000"/>
        <w:bottom w:val="single" w:sz="8" w:space="1" w:color="000000"/>
        <w:right w:val="single" w:sz="8" w:space="4" w:color="000000"/>
      </w:pBdr>
      <w:jc w:val="center"/>
    </w:pPr>
    <w:rPr>
      <w:b/>
      <w:sz w:val="22"/>
    </w:rPr>
  </w:style>
  <w:style w:type="paragraph" w:customStyle="1" w:styleId="ac">
    <w:name w:val="Содержимое врезки"/>
    <w:basedOn w:val="a9"/>
  </w:style>
  <w:style w:type="paragraph" w:customStyle="1" w:styleId="ad">
    <w:name w:val="Содержимое таблицы"/>
    <w:basedOn w:val="a"/>
    <w:pPr>
      <w:suppressLineNumbers/>
    </w:pPr>
  </w:style>
  <w:style w:type="paragraph" w:customStyle="1" w:styleId="ae">
    <w:name w:val="Заголовок таблицы"/>
    <w:basedOn w:val="ad"/>
    <w:pPr>
      <w:jc w:val="center"/>
    </w:pPr>
    <w:rPr>
      <w:b/>
      <w:bCs/>
    </w:rPr>
  </w:style>
  <w:style w:type="paragraph" w:customStyle="1" w:styleId="14">
    <w:name w:val="Обычный1"/>
    <w:pPr>
      <w:suppressAutoHyphens/>
    </w:pPr>
    <w:rPr>
      <w:rFonts w:ascii="TimesET" w:hAnsi="TimesET" w:cs="TimesET"/>
      <w:sz w:val="24"/>
      <w:lang w:eastAsia="zh-CN"/>
    </w:rPr>
  </w:style>
  <w:style w:type="paragraph" w:styleId="af">
    <w:name w:val="List Paragraph"/>
    <w:basedOn w:val="a"/>
    <w:qFormat/>
    <w:pPr>
      <w:suppressAutoHyphens w:val="0"/>
      <w:spacing w:after="200" w:line="276" w:lineRule="auto"/>
      <w:ind w:left="708"/>
    </w:pPr>
    <w:rPr>
      <w:rFonts w:ascii="Calibri" w:hAnsi="Calibri" w:cs="Calibri"/>
      <w:sz w:val="22"/>
      <w:szCs w:val="22"/>
    </w:rPr>
  </w:style>
  <w:style w:type="paragraph" w:styleId="af0">
    <w:name w:val="Normal (Web)"/>
    <w:basedOn w:val="a"/>
    <w:pPr>
      <w:suppressAutoHyphens w:val="0"/>
      <w:spacing w:before="280" w:after="280"/>
    </w:pPr>
    <w:rPr>
      <w:sz w:val="24"/>
      <w:szCs w:val="24"/>
    </w:rPr>
  </w:style>
  <w:style w:type="paragraph" w:customStyle="1" w:styleId="docdata">
    <w:name w:val="docdata"/>
    <w:basedOn w:val="a"/>
    <w:pPr>
      <w:suppressAutoHyphens w:val="0"/>
      <w:spacing w:before="280" w:after="280"/>
    </w:pPr>
    <w:rPr>
      <w:sz w:val="24"/>
      <w:szCs w:val="24"/>
    </w:rPr>
  </w:style>
  <w:style w:type="paragraph" w:customStyle="1" w:styleId="docdata1">
    <w:name w:val="docdata1"/>
    <w:basedOn w:val="a"/>
    <w:pPr>
      <w:spacing w:before="280" w:after="280"/>
    </w:pPr>
    <w:rPr>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3</Pages>
  <Words>1090</Words>
  <Characters>6219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dc:creator>
  <cp:keywords/>
  <cp:lastModifiedBy>Медведева Екатерина Сергеевна</cp:lastModifiedBy>
  <cp:revision>9</cp:revision>
  <cp:lastPrinted>2026-05-13T10:30:00Z</cp:lastPrinted>
  <dcterms:created xsi:type="dcterms:W3CDTF">2026-09-28T05:56:00Z</dcterms:created>
  <dcterms:modified xsi:type="dcterms:W3CDTF">2026-10-01T11:27:00Z</dcterms:modified>
</cp:coreProperties>
</file>