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УТВЕРЖДАЮ: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Руководитель МАУ ДО СШ «Юность»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_____________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/____________/</w:t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«____»__________ 20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26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947"/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Номер процедуры № 56/25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ИЗВЕЩЕНИЕ О ЗАПРОСЕ КОТИРОВОК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4"/>
          <w:szCs w:val="24"/>
          <w:u w:val="singl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u w:val="single"/>
        </w:rPr>
        <w:t xml:space="preserve">Предмет:</w:t>
      </w:r>
      <w:r>
        <w:rPr>
          <w:rFonts w:ascii="Liberation Serif" w:hAnsi="Liberation Serif" w:eastAsia="Liberation Serif" w:cs="Liberation Serif"/>
          <w:b w:val="0"/>
          <w:bCs w:val="0"/>
          <w:sz w:val="24"/>
          <w:szCs w:val="24"/>
          <w:u w:val="singl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4"/>
          <w:szCs w:val="24"/>
          <w:u w:val="none"/>
        </w:rPr>
        <w:t xml:space="preserve">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4"/>
          <w:szCs w:val="24"/>
          <w:u w:val="none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u w:val="none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4"/>
          <w:szCs w:val="24"/>
          <w:u w:val="none"/>
        </w:rPr>
        <w:t xml:space="preserve">и его утилизации</w:t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/>
          <w:bCs/>
          <w:sz w:val="24"/>
          <w:szCs w:val="24"/>
          <w:u w:val="single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b/>
          <w:bCs/>
          <w:sz w:val="24"/>
          <w:szCs w:val="24"/>
          <w:u w:val="single"/>
        </w:rPr>
      </w:r>
      <w:r>
        <w:rPr>
          <w:rFonts w:ascii="Liberation Serif" w:hAnsi="Liberation Serif" w:cs="Liberation Serif"/>
          <w:b/>
          <w:bCs/>
          <w:sz w:val="24"/>
          <w:szCs w:val="24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</w:p>
    <w:tbl>
      <w:tblPr>
        <w:tblW w:w="48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>
        <w:tblPrEx/>
        <w:trPr>
          <w:trHeight w:val="5194"/>
        </w:trPr>
        <w:tc>
          <w:tcPr>
            <w:tcMar>
              <w:left w:w="75" w:type="dxa"/>
              <w:top w:w="75" w:type="dxa"/>
              <w:right w:w="450" w:type="dxa"/>
              <w:bottom w:w="75" w:type="dxa"/>
            </w:tcMar>
            <w:tcW w:w="5000" w:type="pct"/>
            <w:vAlign w:val="center"/>
            <w:textDirection w:val="lrTb"/>
            <w:noWrap w:val="false"/>
          </w:tcPr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2"/>
                <w:szCs w:val="22"/>
              </w:rPr>
              <w:t xml:space="preserve">Заказчик: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Муни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ципальное автономное учреждение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 дополнительного образования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спортивная школа «Юность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</w:p>
          <w:tbl>
            <w:tblPr>
              <w:tblW w:w="9354" w:type="dxa"/>
              <w:tblInd w:w="56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6785"/>
            </w:tblGrid>
            <w:tr>
              <w:tblPrEx/>
              <w:trPr/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600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Место нахождения: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ЯНАО,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м.о. 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 г. Лабытнанги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842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Почтовый адрес: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629400, ЯНАО,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м.о. 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г. Лабытнанги, ул. Дзержинского, зд. 30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7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Адрес электронной почты: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lang w:eastAsia="en-US"/>
                    </w:rPr>
                    <w:t xml:space="preserve"> </w:t>
                  </w:r>
                  <w:hyperlink r:id="rId12" w:tooltip="mailto:sportschool@lbt.yanao.ru" w:history="1">
                    <w:r>
                      <w:rPr>
                        <w:rStyle w:val="955"/>
                        <w:rFonts w:ascii="Liberation Serif" w:hAnsi="Liberation Serif" w:eastAsia="Liberation Serif" w:cs="Liberation Serif"/>
                        <w:color w:val="000000" w:themeColor="text1"/>
                        <w:sz w:val="22"/>
                        <w:szCs w:val="22"/>
                        <w:lang w:val="en-US"/>
                      </w:rPr>
                      <w:t xml:space="preserve">sportschool@lbt.yanao.ru</w:t>
                    </w:r>
                  </w:hyperlink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</w:p>
              </w:tc>
            </w:tr>
            <w:tr>
              <w:tblPrEx/>
              <w:trPr>
                <w:trHeight w:val="368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Телефон: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(34992) 5-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64- 31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03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3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Ответственное должностное лицо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Контактное лицо: Нафикова Альфия Минихатовна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Контактный телефон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(922) 467-58-78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</w:tbl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</w:tbl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W w:w="1020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638"/>
      </w:tblGrid>
      <w:tr>
        <w:tblPrEx/>
        <w:trPr>
          <w:trHeight w:val="42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Способ осуществления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Запрос котировок в электронной форме.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82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69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Документация об осуществлении данной закупки размещается на электронной площадке, функционирующей в соответствии с едиными требованиями, предусмотренными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и дополнительными требованиями, установленными Правительством Российской Федерации на сайте электронной площадки: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Наименование, место нахождения, почтовый адрес, адрес электронной почты, номер контактного телефона заказчика.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408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заказчика: Муниципальное автономное учреждение дополнительного образования спортивная школа «Юность»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нахождения, почтовый адрес Заказчика: 629404,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г. Лабытнанги, ул. 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Адрес электронной почты: </w:t>
            </w:r>
            <w:hyperlink r:id="rId13" w:tooltip="mailto:%20sportchool.lbt@yanао.ru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sportschool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@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lbt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yanao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Контактное лицо: Нафикова Альфия Минихатовна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Контактный телефон: +7-922-467-58-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Заказчика.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20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МАУ ДО СШ «Юность» размещено по ссылке:https://zakupki.gov.ru.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</w:p>
        </w:tc>
      </w:tr>
      <w:tr>
        <w:tblPrEx/>
        <w:trPr>
          <w:trHeight w:val="55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Предмет запроса котировок с указанием количества поставляемого товара,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 также краткое описание предмета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hyperlink w:tooltip="#P166" w:anchor="P166" w:history="1">
              <w:r>
                <w:rPr>
                  <w:rFonts w:ascii="Liberation Serif" w:hAnsi="Liberation Serif" w:eastAsia="Liberation Serif" w:cs="Liberation Serif"/>
                  <w:b/>
                  <w:color w:val="000000" w:themeColor="text1"/>
                  <w:sz w:val="20"/>
                  <w:szCs w:val="20"/>
                </w:rPr>
                <w:t xml:space="preserve">частью 6.1 статьи 3</w:t>
              </w:r>
            </w:hyperlink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Закона 223-ФЗ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3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Предмет договора: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 его утилизации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Объем услуг и иные условия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определяются в Техническом задании согласно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приложению №2 Извещения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подачи заявок на участие в закупке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Участнику закупки для участия в запросе котировок и подаче котировочных заявок на участие необходимо быть зарегистрированными и получить аккредитацию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в порядке, установленном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в документации о закупке установлено требование к обеспечению заявки на участие в закупке, участие в запросе котировок возможно только при предоставлении участником закупки такого обеспечения. Подача участником закупки заявки на участие является согл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асием такого участника закупки на списание денежных средств, находящихся на его счете, открытом для проведения операций по обеспечению участия в закупках, в качестве платы за участие в запросе котировок в случае признания такого участника победителем.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Место (адрес) подачи заявок: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частники закупки подают заявки на участие в запросе котировок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регламентом работы данной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Обмен информацией, связанный с про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ведением запроса котировок между участниками закупки, заказчиком, оператором электронной площадки осуществляется на электронной площадке в форме электронных документов. Электронные документы участника закупки в электронной форме, заказчика, оператора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ронной площадки должны быть подписаны усиленной квалифицированной электронной подписью (далее –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должны подать заявку по форме, указать информацию и приложить документы в порядке, установленном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Оператор электронной площадки обеспечивает участникам закупки возможность включения в состав заявки и направления заказчику информации и документов, указанных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посредством программно-аппаратных средств электронной площадки в случае их представления данному оператору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формировании сведений, связанных с участием в запросе котировок, и необходимых для заполнения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использованием функционала и в соответствии с регламентом электронной площадки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 закупки обяз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 при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заполнении экранной формы заявки указать сведения о цене договора, по которой он согласен заключить договор по итогам соответствующей закупки. В случае расхождения сведений о цене, указанных в соответствующем поле экранной формы заявки на электронно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й площадке и сведений о цене договора, указанных в каких-либо приложенных документах, содержащихся в загруженном файле, для формирования протокола процедуры принимаются сведения о цене договора, представленные в ценовом предложении в составе формы заявки.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пом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имо заполнения сведений, предусмотренных функционалом сайта (экранной формы заявки) оператора электронной площадки, необходимо предоставить (приложить) заявку на участие согласно требованиям к содержанию, оформлению и составу заявки, указанным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форме, установленной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№1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а также предоставить сведения и документы, указанные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утвержденная заказчиком, при заполнении участником закупки изменению не подлежит.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Заявка на участие в закупке должна быть подписана усиленной электронной подписью.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подать только одну котировочную заявку в любое время с момента даты и времени начала срока подачи заявок до даты и времени окончания срока подачи заявок.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изменить или отозвать 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Котировочная заявка также должна содержать документы (в качестве приложений), указанные в пунктах 7-9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Заявки на участие в запросе котировок, поданные после дня окончания срока подачи заявок на участие в запросе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указанного в Извещении о проведении запроса котировок, не рассматриваются.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i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содержанию и составу заявки на участие в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Заявка на участие в запросе котировок состоит из формы заявки с предложением о цене договора (единицы товара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заказчику при выполнении закупаемых работ, оказании закупаемых 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с приложением следующих сведений (информации) и документов в соответствии с условиями Извещения, в том числе: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1. наименование, фирменное наименов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ание (при наличии), адрес юридического лица в пределах места нахождения юридического лица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учредительный документ, если участником является юридическое лицо;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паспортные данные, адрес места жительства физического лица;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копии учредительных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участником конкурентной закупки является юридическое лицо или индивидуальный предприниматель;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огласие участника запроса котировок исполнить условия договора, указанные в Извещении, а также: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осуществлении закупки работы, услуги, для выполнения, оказания которых используется и (или) поставляется товар (материал)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а-1) предложение о функциональных и качественных характеристиках товара (наимено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вание и конкретные показатели, соответствующие значениям, установленным в Документации о запросе котировок)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а-2) в случае, если участник предлагает для поставки товар, который является эквивалентным товару, в отношении которого в Документации о запросе котировок содержится указание на товарный знак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его словесное обозначение)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(или) такой участник предлагает для поставки товар, который является эквивалентным товару, указанному в Документации о запросе котировок, то указывает функциональные и качественные характеристики (наименование и 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онкретные показатели товара, соответствующие значениям эквивалентности, установленным данным Документациям)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 предложение о цене договора,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предложение о цене единицы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товара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заказчику при выполнении закупаемых работ, оказании закупаемых услуг, а также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сведение (содержание) о ценовом предложении (цене договора) участник закупки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подает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том числе и с использованием программно-аппаратных средств электронной площадки и ее функционала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не указывает товарный знак в случае, если предлагаемый участником закупки товар выпускается и реализуется производителем соответственно без применения к нему товарного знака.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 полученную не ранее, чем за 6 (шесть) месяцев до дня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размещения на официальном сайте извещения о проведении запроса котировок копию выписки из единого государственного реестра юридических лиц, заверенную печатью (при наличии печати) участника закупок и подписанную руководителем участника закупок или уполном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оченным этим руководителем лицом (для юридических лиц), копию выписки из единого государственного реестра индивидуальных предпринимателей, заверенную печатью (при ее наличии) и подписью индивидуального предпринимателя (для индивидуальных предпринимателей).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Участник, в соответствии с Федеральным законом от 27 июля 2010 г. № 210-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электронной подписью, которую можно визуализировать, в том числе при распечатывании: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документ, подтверждающий полномочия лица на осуществление действий от имени участника закупок (копия решения о назначении или об избрании, либо приказа о назначен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 (далее - руководитель). В случае если от имени участника закупок действует иное лицо, котировочная зая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вка должна содержать также доверенность на осуществление действий от имени участника закупок, заверенную печатью (при наличии печати) участника закупок и подписанную руководителем участника закупок (для юридических лиц) или уполномоченным этим руководителе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закупок, котировочная заявка должна содержать также документ, подтверждающий полномочия такого лица: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копии учредитель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копии документов, удостоверяющих личность (для иных физических лиц):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7. надлежащим образом заверенный перевод на русский язык документов о государственной регистрац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ю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ридического лица или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6 (шесть) месяцев до дня размещения в единой информационной системе Извещения: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(если заявку подает иностранное лицо);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8. решение об одобрении или о совершении крупной сд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елки (его копию) органами управления юридического лица,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в, выполнение работ, оказание услуг, выступающих предметом договора, предоставление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документ, декларирующий требованиям, указанным в подпунктах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2-6 пункта 9 Извещения, а в случае если Извещением установлено подтверждение соответствия подпункту 4 пункта 9 Извещения, предоставляются соответствующие документы: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Подтверждение соответствия подпункту 4 пункта 9 Извещения с предоставлением в составе заявки справки - не требуется;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документы (их копии), подтверждающие соотв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етствие участника запроса котировок требованиям Извещения и законодательства РФ к лицам, которые осуществляют поставки товаров, выполнение работ, оказание услуг (лицензия, выписка из СРО и т.п.), если требование об их представлении установлено в Извещении;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Требование не установлено и предоставление документов не требуется.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документы (их копии), подтверждающие соответствие работ, услуг требованиям законодательства РФ к таким работам, услугам, если законодательством РФ установлены требования к ним и представление указанных документов в составе заявки предусмотрено Извещением: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Требование не установлено и предоставлен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ие документов в составе заявки не требуется. Документы, которые согласно гражданскому законодательству могут быть представлены только при исполнении обязательств, а также указаны в проекте договора, предоставляются в процессе исполнения договора Заказчику.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участники закупок, являющиеся физическими лицами, а также участники закупок, являющиеся юридическими лицами в случае приложения в составе заявки документов,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содержащих персональные данные в отношении своих работников,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№ 152-ФЗ «О персональных данных»: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(только в случаях, указанных в настоящем подпункте);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Электронные документы, входящие в состав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быть представлены участником закупки через электронную площадку в доступном для прочтения формате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иметь один из распространенных форматов документов: с расширением (*.doc), (*.docx), (*.xls), (*.xlsx), (*.txt), (*.pdf), (*.jpg), а также могут быть представлены текстовым, графическим или кроссплатформенным форматами электронных документов либо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надлежащим образом подписаны электронной цифровой подписью лица, уполномоченного 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осуществление действий от имени участника закупки.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Допускается размещение в составе заявки документов, сохраненных в архивах.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Все файлы не должны иметь защиты от их открытия, изменения, копирования их содержимого или их печати.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ератором электронной площадки, должны быть достоверными, отображать актуальную информацию об участнике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Ответственность за достоверность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кументов и информации, предоставляемых в составе заявки на участие в закупке, и соответствие указанных документов и информации требованиям, установленным законодательством РФ, за действия, совершенные на основании указанных документов и информации, за свое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временное внесение изменений в документы и информацию, предоставляемые в соответствии с настоящим пунктом, за замену указанных в настоящем пункте документов или прекращение их действия несет участник закупки, представивший указанные документы и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форме и оформлению заявки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267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подается по форме, указанной в Приложении № 1 к Извещению.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и документы, входящие в состав заявки, должны быть составлены на русском языке.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Текст должен быть набран с использованием кириллицы на русском языке (в наименованиях могут быть использованы символы латиницы).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Отсутствие перевода документов и/или их ненадлежащий вид, наличие противоречий между оригиналом и переводом, которые изм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еняют смысл оригинала, в составе заявки на участие в запросе котировок будет расценено как несоответствие заявки на участие в запросе котировок требованиям Документации, в связи с чем, такой участник закупки не будет допущен до участия в запросе котировок;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Сведения, содержащиеся в заявках участников закупки, должны быть достоверными и не должны допускать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двусмысленных (неоднозначных) толкований, не должны содержать противоречий, в заявке на участие в закупке должны содержаться только достоверные сведения по предмету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Сумма денежных средств в заявке должны быть выражены в валюте, установленной в пункте 16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подачи документа, входящего в состав заявки на участие в запросе котировок, в форме электронного документа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представляется в составе заявки участником закупки с использованием программно-аппаратных средств электронной площадки без предварительного документирования на бумажном носителе.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заявке необходимо указать сведения, предусмотренные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подпунктами 1-3 пункта 7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</w:rPr>
              <w:t xml:space="preserve"> объема выполняемых работ, оказываемых услуг или какие либо условия поставки товара, выполнения работ, оказания услуг или включение в заявку документов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Непредставление необходимых документов в составе заявки, требование в отно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шении которых установлено, наличие в таких документах недостоверных или несоответствующих сведений об участнике закупки, является риском самого участника закупки, подавшего такую заявку, и служит основанием для ее отклонения от участия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установления недостоверности или несоответствия сведений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информации об участнике закупки и (или) о товарах (материалах), работах, услугах, содержащихся в документах, предоставленных в составе заявки или в самой заявке на участие в запросе котировок, такой участник не допускается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Участнику закупки необходимо максимально позаботиться о доступности к содержанию поданной заявки при её рассмотрении котировочной комиссией.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firstLine="3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Требования, предъявляемые к участникам закупки и перечень документов, предоставляемых участниками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ствии с Федеральным законом от 14 июля 2022 года № 255-ФЗ «О контроле за деятельностью лиц, находящихся под иностранным влиянием».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Для участия в процедурах закупок участник закупок должен соответствовать следующим требованиям: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соответствие требованиям, устанавливаемым законодательством Российской Федерации, Ямало-Ненецкого автономного округа, муниципальными правовыми актами и иными правовыми актами, 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также решениями комиссий к лицам, осуществляющим поставки товаров, выполнение работ и оказание услуг, являющихся объектом закупок;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Не т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ребуется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: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непроведение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ликвидации участника конк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урентной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неприостановление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деятельности участника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Кодексом Российской Федерации об административных правонарушениях;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конкурентной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вступившее в законную силу решение суда о признании обязанности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 не принято;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7. отсутствие между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 заказчиком конфликта интересов, под которым понимаются сл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нисходящей линии (родит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елями и детьми, дедушкой, бабушкой и внуками), полнородными и неполнородны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8. участник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закупки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соответствие участника конкурентной закупки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 -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Данные сведения Участники закупок указывают в составе формы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);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обладание участником закупки исключительными правами на результаты интеллектуальной деятельно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сти, если в связи с исполнением контракта заказчик приобретает права на такие результаты;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11.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Отсутствие сведений об участнике закупки в реестрах недобросовестных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поставщиков, предусмотренных Законом № 223-ФЗ, Федеральным законом от 05.04.2013 № 44-ФЗ «О контрактной системе в сфере закупок товаров, работ,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для обеспечения государственных и муниципальных нужд».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указанным в подпунктах 2-9 настоящего Пункта декларируется участником закупки и предоставляется в составе заявки с использованием программно-аппаратных средств электронной площадки.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как об участнике закупок, подтверждается предоставлением в составе заявки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документов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 качестве приложений), указанные в пункте 7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выявлении несоответствия участника закупок указанным требованиям, Комиссия отказывает участнику закупок в допуске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тветственность за достоверность документов, сведений и информации, содержащихся в них несет участник закупки.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10.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описанию участниками закупки поставляемого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который является предметом закупки, их количественных и качественных характеристик.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gridSpan w:val="2"/>
            <w:tcW w:w="1020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В заявке необходимо указать наименования и характеристики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функциональных, качественных, потребительских свойствах,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показатели)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при выполнении (оказании) работ (услуг) товаров (материалов) по всем позициям перечня работ (услуг),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товаров (материалов)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аименования т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оваров (материалов), показателей, единицы измерения должны соответствовать наименованиям товаров, показателей и единицам измерения, установленным заказчиком в описании объекта закупки. Конкретизации подлежат только значения показателей, но не их наименован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ия.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Сведения о характеристиках (функциональных, качественных, потребительских свойствах) товара (материала), указанные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должны име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ть конкретные и однозначные значения (показатели), если для данных значений (показателей) товара, предлагаемого участником закупки, не предусмотрено иное. Количество значений (показателей) должно быть не менее установленных в описании характеристик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сли в описании объекта закупки 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законодательством РФ о стандартизации,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законодательством РФ о стандартизации.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ведения о характеристиках (функциональных, качественных, потребительских свойствах) товара значения показателей, не должны допускать двусмысленных толкований, не должны быть противоречивыми, разноречивыми, двойственными, а так же не должны содержать предпо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ложительную (гипотетическую) или абстрактную 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При предостав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лении информации о товаре (материале) могут быть использованы только общепринятые обозначения и сокращения, предлагаемые характеристики должны соответствовать характеристикам (показателям) товара, установленным в описании объекта закупки, не должны допуска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ть разночтения или двусмысленное толкование и не должны сопровождаться словами «эквивалент», «аналог», «хуже», «лучше», «должен быть», «должен», «либо», «или», «может быть», «допускается» и т. д.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Показатели товара должны быть предоставлены в объеме, установленном заказчиком.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Участнику закупки рекомендуется соблюдать последовательность указания показателей, установленных заказчиком при описании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случае, когда предлагаемый товар не может иметь конкретное значение параметра (конкретный показатель) в соответствии со сведениями, предоставляемыми производителями таких товаров, участником закупки указывается диапазон значений.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становление заказчиком характеристик (показателей) товара и их значений или диапазонов значений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использованием символов «,» (запятая), «;» (точка с запятой) при перечислении требований к характеристикам и значениям товара означает, что данный товар долже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обладать всеми перечисленными параметрами и характеристиками. Использование союза «или», «либо», символа «/», «\» при перечислении требований к параметрам и характеристикам товара означает, что данный товар должен обладать одним из перечисленных параметро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и характеристик.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спользование совместно союзов «и/или» при перечислении требований к параметрам и характеристикам товара означает, что данный товар должен обладать либо одним из перечисленных параметров и характеристик, либо сразу нескольким параметрами и характеристикам.
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значение показателя установлено как верхний и/или нижний предел, сопровождаясь при этом соответственно словами «не менее», «не более», «более», «менее», «от», «до», знаки «≥» (больше или равно), «≤» (меньше или равно), «&gt;» (больше, более), «&lt;» (меньше,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менее) участником закупки в предложении указывается конкретное значение, без сопровождения словами «не менее», «не более», «более», «менее», «от», «до» или знаками «≥», «≤», «&gt;», «&lt;».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Если значение показателя установлено одним конкретным значением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 то такое значение 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подлежит изменению (участнику закупки запрещается измен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ять показатели, которые не изменяются), подавая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заявку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участник соглашается с тем, что товар соответствует показателям, которые не изменяются. 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характеристики товара отнесены к показателям, которые не изменяются (т.е. установлены заказчиком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виде конкретных значений), в договор включаются значения показателей, установленные заказчиком в неизменном виде.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участником закупки изменены значения неизменных показателей, и данные значения не соответствуют значениям, установленным в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исании объекта закупки, такая заявка признается несоответствующей требованиям извещения о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ные обозначения и терминология, то необходимость в других показателях, требованиях, условных обозначениях и терминологии обусловлена потребностью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widowControl w:val="off"/>
              <w:tabs>
                <w:tab w:val="left" w:pos="3015" w:leader="none"/>
              </w:tabs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каких-либо условий поставки товара, или включение в заявку 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документов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 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5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место и поряд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ок предоставления Извещения о закупке,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в форме электронного документа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205" w:type="dxa"/>
            <w:vAlign w:val="center"/>
            <w:vMerge w:val="restart"/>
            <w:textDirection w:val="lrTb"/>
            <w:noWrap w:val="false"/>
          </w:tcPr>
          <w:p>
            <w:pPr>
              <w:pStyle w:val="958"/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eastAsia="en-US"/>
              </w:rPr>
              <w:t xml:space="preserve">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с 06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.10.2026 г. по 13.10.2026 г.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и порядок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Извещение о проведении электронного запроса котировок размещается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на официальном сайте единой информационной системы </w:t>
            </w:r>
            <w:hyperlink r:id="rId14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доступна для ознакомления без взимания платы. Заинтересованные лица могут получить полный комплект Извещения о закупке по проводимому электронному запросу котировок на официальном сайте единой информационной системы </w:t>
            </w:r>
            <w:hyperlink r:id="rId15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в том числе Заказчик по адресу или посре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дством электронной почты, указанные в п. 3 Извещения, может предоставить в электронной форме на флеш-носитель или по адресу электронной почты участника полный комплект Извещения по проводимому электронному запросу котировок по заявке Участника.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Оплата 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Извещение посредством распечатывания или копирования на бумажном носителе не предоставляется.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 отмены от проведения запроса котировок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gridSpan w:val="2"/>
            <w:tcW w:w="10205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Заказчик вправе отменить закупку до наступления даты и времени окончания срока подачи заявок (определяемый как момент открытия доступа к поданным заявкам) на участие в закупке. Решение об отмене закупки размещается на электронной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в 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диной информ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ационной системе в день принятия этого решения.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истечении срока отмены закупки в соответствии с абзацем 1 настоящего Пункта и до заключения договора Заказчик вправе отменить определение поставщика только в случае возникновения обстоятельств </w:t>
            </w:r>
            <w:hyperlink r:id="rId16" w:tooltip="consultantplus://offline/ref=6AE81C291AEDBF2645E923D219A663E49CB1CA3F7D6A857ED8EABAC9D95EB60B0F296E2D9871F565V5hBD" w:history="1">
              <w:r>
                <w:rPr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непреодолимой силы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 соответствии с гражданским законодательством.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порядок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50"/>
        </w:trPr>
        <w:tc>
          <w:tcPr>
            <w:gridSpan w:val="2"/>
            <w:tcW w:w="10205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Любой участник закупки, аккредитованный на электронной площадке, вправе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направить составленный в форме электронного документа или с использованием программно-аппаратных средств электронной площадки на адрес электронной площадки, на которой проводится электронный запрос котировок, запрос о даче разъяснений положений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трех рабочих дней с даты с даты поступления от оператора электронной площадки запроса, Заказчик осуществляет разъяснение положений Извещения о закупке и размещает их на электронной площадке с указанием предмета запроса, но без указания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Оператор электронной площадки обеспечивает размещение в единой информационной системе таких разъяснений и, в течение одного часа с этого момента направляет уведомление об указанных разъяснениях всем участникам закупки, подавшим заявки на участи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 в ней, уведомление об указанных разъяснениях также лицу, направившему запрос о дате разъяснений положений Извещения по адресам электронной почты, указанным этими участниками при аккредитации на электронной площадке или этим лицом при направлении запроса.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4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Разъ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ясне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ния положений Извещения предоставляются по запросам, поступившим в период с даты начала срока подачи заявок на электронной площадке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по 09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.10.2026 г. до 10:00.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срок отзыва котировочных заявок, а также внесения изменений в такие заявки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gridSpan w:val="2"/>
            <w:tcW w:w="10205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закупки, подавший заявку на участие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такой закупке, вправе изменить или отозвать свою заявку (как окончательно, так и с целью внесения изменений и последующего направления) до истечения срока (времени и даты) подачи заявок, направив об этом уведомление оператору электронной площадки, на кото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рой проводится электронный запрос котировок. Заявка на участие в такой закупке является измененной или отозванной, если изменение осуществлено или уведомление об отзыве заявки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Извещении.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оператор электронной площадки в течение одного часа с момента размещения в единой информационной системе изменений, внесенных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 уведомление об указанных изменениях всем участникам закупки, подавшим заявки на участие в ней, по адресам электронной почты, указанным этими участниками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участники закупки должны самостоятельно позаботиться о том, чтобы их котировочная заявка соответствовала измененным условиям. В случае их несоответствия, такие заявки будут отклонены при рассмотрении.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Изменение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осуществляется только путем отзыва заявки. После отзыва заявки участник закупки имеет возможность повторно сформировать на электронной площадке и подать заявку до наступления даты и времени окончания подачи заявок, установленного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Информация о валюте, используемой для формирования цены договора и расчетов с Поставщиками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46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Российский рубль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начальной (максимальной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цене договора (цене лота), либо формула цены, устанавливающая правила расчета сумм, подлежащих уплате заказчиком Поставщику в ходе исполнения договора, и максимальное значение цены договора, либо цена единицы товара, и максимальное значение цены договора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right="-4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648 500 (Шестьсот сорок восемь тысяч пятьсот) рублей 00 копеек.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55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формирования цены договора с учетом или без учета расходов на перевозку, страхование, уплату таможенных пошлин, налогов и других обязательных платежей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007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Цена договора включает в себя: с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4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сроки и порядок оплаты 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4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Расчет с Испо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в течение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(семи) рабочи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х дней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 даты подписания Сторонами акта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/ универсального передаточного документа (далее - УПД)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pacing w:val="3"/>
                <w:sz w:val="20"/>
                <w:szCs w:val="20"/>
              </w:rPr>
              <w:t xml:space="preserve">и справок ЭСМ-7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8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  <w:t xml:space="preserve">20.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Место, условия и сроки (периоды)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1902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Место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м.о. Приуральский район, г. Лабытнанги, ул. Дзержинского, д. 26, Ледовый корт с искусственным льдом для тренировок «Авангард»;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г. 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ул. Дзержинского, зд. 30, Спортивно-оздоровительный комплекс с универсальным спортивным залом и плавательным бассейном «Полярный»;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г. 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ул. Студенческая, д. 40, Спортивный комплекс «Северный характер».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Срок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даты подписания Договора по 31.12.2026 г.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и, к результатам работы, установленные заказчиком и предусмотренные техническими регламент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07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Требования к качеству и техническим характеристикам оказания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установлены в Техническом задании согласно 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приложению № 2 Извещения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и в условиях договора.</w:t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гарантийному сроку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 (или) объ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ему предоставления гарантий их качества, к гарантийному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2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firstLine="709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предоставление гарантий качества - в период действия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соответствии поставляемого товара изображению товара, если при выполнении работ осуществляется поставка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7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соответствии поставляемого товара образцу или макету товара, если при выполнении работ осуществляется поставка товара. Информацию о месте, датах начала и окончания, порядке и графике осмотра участниками закупки образца или макета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3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энергетической эффективности товаров, утвержденные Министерством экономического развития Российской Федерации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, соответственно выполняемых, оказываемых иностранными лицами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за исключением случаев принятия Правительством Российской Федерации мер, предусмотренных пунктом 1 части 2 статьи 3.1-4 Закона № 223-ФЗ. Если иное не предусмотрено мерами, принятыми Правительством Российской Федерации в соответс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твии с положениями статьи 3.1-4 Закона № 223-ФЗ и Положения,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 лицом.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</w:p>
          <w:tbl>
            <w:tblPr>
              <w:tblStyle w:val="977"/>
              <w:tblW w:w="0" w:type="auto"/>
              <w:tblInd w:w="-107" w:type="dxa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7760"/>
            </w:tblGrid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ЗАПРЕТ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НЕ 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ОГРАНИЧЕНИЕ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закупок товаров (в том числе поставляемых при 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non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409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ПРЕИМУЩЕСТВО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W w:w="7760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Если объект закупки (предмет закупки) включает хотя бы один товар, не указанный в перечне № 1 и перечне № 2 Постановления Правительства Российско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применяется преимущество при условии, что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имеется заявка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на участие в закупке,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которая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не отклонена и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содержит предложение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о поставке хотя бы одного товара, происходящего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из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иностранного государства.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указанных в перечне № 1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и перечне № 2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при условии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, что в отношении таких товаров (работ, услуг) запреты (ограничения) могут или не применяются.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ценового предложения, поданного участником закупки, предлагающим к поставке тов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ценового предложения,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57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suppressLineNumbers w:val="0"/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В случае заключения договора с уч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астником закупки, предлагающим к поставке товар только российского происхождения (работы, услуги, соо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тветственно выполняемой, оказываемой российским лицом), договор заключается б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ез учета снижения либо увеличения ценового предложения этого участника закупки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</w:tc>
            </w:tr>
          </w:tbl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Размер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9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способы и порядок предоставления обеспечения исполнения договора. Реквизиты счета для внесения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начала срока подачи заявок на участие в закупке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06.10.2026 г. в 08:00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30.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left="0" w:right="68" w:firstLine="0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подачи заявок на участие в закупке (открытие доступа к поданным заявкам)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11:00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258" w:firstLine="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42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открытия доступа к поданным заявкам участникам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 для их рассмотрения и оценки.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установлено, что один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 закупки подал две или более заявки на участие и ранее поданные этим участником заявки не отозваны, все его заявки после открытия доступа не рассматриваются, информация о наличии таких заявок заносится в протокол открытия доступа к поданным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рассмотрения предложений участников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9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11:00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подведения итогов (или оценки и сопоставление ценовых предложений)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11:00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Критерии оценки и сопоставления заявок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265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в проведении запроса котировок признается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ник, подавший заявку на участие в запросе котировок, которая отвечает всем требованиям, установленным в извещении, Документации, и в которой указана наиболее низкая цена товаров. При предложении наиболее низкой цены товаров, работ, услуг несколькими участн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иками победителем в проведении запроса котировок признается участник закупки, заявка на участие в запросе котировок которого поступила ранее заявок на участие в запросе котировок других участников закупки, тем самым критерием является цена договора – 100%.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Порядок оценки и сопоставления заявок на участие в закупке и порядок подведения итогов.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20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при подаче котировочной заявки на участие в закупке в электронной форме на электронн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ой площадке с помощью функционала сайта заполняет открывшуюся экранную форму, а также указывает свое ценовое предложение (цену договора).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итогам такой оценки в итоговом протоколе содержится список всех участников закупки, упорядоченных в списке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следовательно в зависимости от цены, содержащейся в заявке: первое место (победитель) присваивается Участнику закупки, чья заявка содержит самую низкую цену. Далее указываются участники закупки по степени возрастания цен, содержащихся в заявках, поданных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акими участниками закупки. Последним указывается участник закупки, чья заявка содержит самую высокую цену. При равенстве цен в заявках наиболее высокое место присваивается участнику закупки, заявка которого подана ранее остальных заявок с такими же ценами.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запроса котировок признается участник закупок, подавший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котировочную заявку, которая отвечает всем требованиям, установленным в извещении о проведении запроса котировок и в которой указана наиболее низкая цена договора. При предложении наиболее низкой цены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несколькими участниками закупок победителем запроса котировок признается участник закупок, котировочная заявка которого поступила ранее котировочных заявок других участников закупок.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3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заключения договора. Срок со дня подписания итогового протокола запроса котировок, в течение которого победитель запроса котировок должен подписать договор.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момента опубликования на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электронной площадке итогового протокола закупки Заказчик заключает в течение срока, установленного для заключения договора, предусмотренного в Извещении и Положении о закупках, договор в электронном виде с использованием программно-аппаратных средств э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лектронной площадки, с победителем (единственным участником),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либо с иным участником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запроса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которым заключается договор,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которому в соответствии с законодательством Российской Федерации и/или Положением о закупках предлагается по результатам закупки заключить договор, который заключается на условиях, которые указаны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проекте договора, извещении, о проведении запроса котировок и заявкой участника такой закупки, с которым заключается договор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составляется путем включения цены договора, предложенной победителем/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начальной (максимальной) цены договора или иной согласованной с единственным участником закупки цены, не превышающей начальную (максимальную) цену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участником электронного запроса котировок, с которым заключается договор, информации о товаре (материале) (товарном знаке и (или) конкретных показателях товара),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страны происхождения,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указанных в заявке на участие в таком запросе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участника и реквизитов победителя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(единственного участника)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участника закупок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с которым заключается договор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проведения конкурентной закупки заключается с участником закупок, признанным победителем (иным участником электронного запроса котировок, с которым заключается договор) не ранее че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через 10 дней и не позднее чем через 20 дней с даты опубликования на электронной площадке протокола, которым оканчивается процедура осуществления закупки (далее – итоговый протокол), составленного по результатам конкурентной закупки, в следующем порядке: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пяти дней со дня опубликования на электронной площадке итогового протокола закупки заказчик направляет победителю (иному участнику электронного запроса котировок, с которым заключается договор) заполненный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Победитель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единственный участник аукциона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в течение 5 дней со дня получения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проекта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подписывает и направляет заказчику. В случае наличия разногласий по проекту договора, победитель закупки (иной участник электронного запроса котировок, с которым заключается договор) в тот же срок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имеет возможность направить протокол разногласий, указывая в нем замечания к положениям проекта договора,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 соответствующим Документации, извещению о закупке и своей заявке, с указанием соответствующих положений данных документов. Протокол разногласий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в электронной форме считается заключенным с момента его подписания электронно-цифровых подписями победителя закупки (иного участник электронного аукциона, с которым заключается договор) и заказчиком.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Победитель запроса котировок (единственный участник), с которым заключается договор, признается уклонившимся от заключения договора в случае, если такой участник в течение 5 (пяти) дней со дня получения проекта договора не направил оператору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онной площадки проект договора или протокол разногласий, подписанный электронной подписью лица, имеющего право действовать от имени участника закупки, отказался от заключения договора, а также не направил обеспечение исполнения договора, или предоставил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нарушением условий, указанных в документации (извещении) о закупке, при условии что заказчиком, было установлено требование обеспечения исполнения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уклонения от заключения договора победителя закупки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следующие после условий, предложенных победителем закупки, который признан уклонившимся от заключения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Проект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говора в случае согласия участника закупки, заявке на участие в запросе котировок которого присвоен второй номер, заключить договор составляется заказчиком путем включения в проект договора, прилагаемый к документации, условий исполнения договора, предложе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нных этим участником.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закупки, заявке на участие в запросе котировок которого присвоен второй номер, вправе подписать договор и передать его заказчику или отказаться от заключения договора. Одновременно с подписанным экземпляром договора этот участник обязан предоставить обеспе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чение исп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олнения договора. Непредоставление участником закупки, заявке на участие в запросе котировок которого присвоен второй номер, заказчику подписанного этим участником договора и обеспечения исполнения договора не считается уклонением этого участника от заключ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возможности изменить объем товаров,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144"/>
        </w:trPr>
        <w:tc>
          <w:tcPr>
            <w:gridSpan w:val="2"/>
            <w:tcW w:w="10205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Возможность заказчика внести изменения и расторгнуть договор, предусмотрена в договоре и/или Поло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жении о закупках. Договоры, заключенные по результатам закупок, изменяются в порядке и по основаниям, которые предусмотрены положениями этих договоров, а также законодательством РФ, с учетом особенностей, установленных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Положением о закупках и Извещением.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Предусмотрена возможность Заказчика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зменить количество (объем) товара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согласно условиям договора и/или Положением о закупках.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начальной (максимальной) цены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21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Начальная цена договора сформирована путем изучения рынка данного вида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наименьшей предложенной исполнителями цене на основании коммерческих предложений.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Расчет приводится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 3 Извещения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3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Источник финансирования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Источник финансирования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Субсидия на выполнение муниципального задания,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предпринимательская и иная, приносящая доход деятельность.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54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об описании предмета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638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 потребностям заказчика: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При описании предмета закупки, в том числе материалов, Заказчиком по возможности использовались стандартные показатели, требования, условные обозначения и терминология, касающаяся технических и качественных характеристик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 предмета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В случае наличия в описании предмета закупки, в том числе ма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териалов, показателей, требований, условных обозначений и терминологии, касающейся технических и качественных характеристик предмета закупки, установленных не в соответствии с техническими регламентами, стандартами и иными требованиями, предусмотренными 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аконодательством Российской Федерации о техническом регулировании, то они установлены с целью удовлетворения потребности Заказчика и в связи с применением их Производителями, а также Подрядчиками, Исполнителями при выполнении (оказании) аналогичных работ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описание материалов использовались ссылки на технические условия (ТУ), участник вправе использовать иное ТУ, соответствующее требованиям, установленным в техническом задании.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описании материалов использовались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товарный знак (его словесное обозначение), знак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обслуживания, фирменное наименование, патенты, полезные модели, промышленные образцы, наименование модели, артикул, которые принадлежат одному производителю, то к данным материалам применяются эквиваленты, за исключением материалов отмеченных знаком «*».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540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Приложение № 1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</w:p>
    <w:p>
      <w:pPr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ЗАЯВКИ НА УЧАСТИЕ В ЗАПРОСЕ КОТИРОВОК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ЗАЯВКА НА УЧАСТИЕ В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ЗАПРОСЕ КОТИРОВОК 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0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Сведения об участнике закупок: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Наименование участника закупок: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Фирменное наименование участника закупок (при наличии)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Место нахождения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Организационно-правовая форма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закупки,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Почтовый адрес (для юридического лица):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Фамилия, имя, отчество (при наличии), паспортные данные (для физического лица):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Сведения о месте жительства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 (при наличии)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Номер контактного телефона: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71"/>
        <w:numPr>
          <w:ilvl w:val="0"/>
          <w:numId w:val="1"/>
        </w:numPr>
        <w:contextualSpacing/>
        <w:ind w:left="0" w:firstLine="709"/>
        <w:keepLines w:val="0"/>
        <w:keepNext w:val="0"/>
        <w:spacing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  <w:suppressLineNumbers w:val="0"/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Дополнительные сведения (по усмотрению участника закупки):</w:t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Банковские реквизиты (в том числе и для возврата обеспечения заявки)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Должность руководителя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Фамилия, имя, отчество руководителя (полностью)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Дополнительные контактные телефоны, должности, фамилии и имена лиц (полностью) уполномоченных для контактов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Адрес электронной почты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 Мы согласны с тем, что в случае, если нами не были учтены какие - либо расценки на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ставку товаров, которые должны быть поставлены в соответствии с предметом запроса котировок, данные товары будут в любом случае поставлены в полном соответствии с условиями контракта (договора) и в пределах предлагаемой нами стоимости контракта (договора).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3.1. Если наши предложения, изл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оженные выше, будут признаны лучшими, мы берем на себя обязательство подписать контракт (договор) и поставить товары в соответствии с требованиями извещения о запросе котировок и согласно нашим предложениям, которые мы просим включить в контракт (договор).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3.2. Настоящей заявкой декларируем, что: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в отношении нас не проводится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деятельность в отношении нас не приостановлена в порядке, предусмотрено Кодексом об административных правонарушениях на день подачи заявки на закупку;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участника закупки задолженности по начисленным налогам, сборам и иным обязательным платежам в бюджеты любого уровня или госуда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период. Участник закупок считает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физического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 лица - участника процедуры закупки либо у руководителя, членов коллегиального исполнительного органа, главного бухгалтера юридического лица - участника процедуры закупки судимости за преступления, связанные с их профессиональной деятельностью или предоста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влением заведомо ложных или недостоверных сведений,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у юридического лица, которое в течение двух лет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момента подачи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сведений в реестрах недобросовестных поставщиков, предусмотренных Законом № 223-ФЗ,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(далее - Закон № 44-ФЗ)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center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количественных и качественных характеристиках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8527" w:type="dxa"/>
        <w:jc w:val="center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449"/>
        <w:gridCol w:w="3642"/>
        <w:gridCol w:w="1218"/>
        <w:gridCol w:w="609"/>
      </w:tblGrid>
      <w:tr>
        <w:tblPrEx/>
        <w:trPr>
          <w:jc w:val="center"/>
          <w:trHeight w:val="9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19"/>
                <w:szCs w:val="19"/>
              </w:rPr>
              <w:t xml:space="preserve">Функциональные и качественные характеристики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Единица измерения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…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ПРЕДЛОЖЕНИЕ О ЦЕНЕ ДОГОВОРА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ПРЕДЛОЖЕНИЕ О ЦЕНЕ ДОГОВОРА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Мы,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, согласны исполнить условия договора, указанные в извещении о проведении запроса котировок в электронной форме № ______, в том числе о поставке новых товаров, месте доставки поставляемых товаров, о сроке поставок товаров,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о сроке и условиях оплаты поставок товаров, о гарантийных сроках, а также с иными условиями и требованиями включенных в проект договора по цене товара __________ руб. ______ коп. (________________________________________________________________)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707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(цена товара прописью)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цене с указанием количественных и качественных характеристик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0"/>
        <w:gridCol w:w="2493"/>
        <w:gridCol w:w="1714"/>
        <w:gridCol w:w="1239"/>
        <w:gridCol w:w="1445"/>
        <w:gridCol w:w="1720"/>
      </w:tblGrid>
      <w:tr>
        <w:tblPrEx/>
        <w:trPr>
          <w:jc w:val="center"/>
          <w:trHeight w:val="712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Цена за 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Общая стоимость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**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 цену Договора включены все расходы Исполнителя, связанные с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исполнением обяз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 по Договору, в том числе: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транспортные и командировочные расходы на проезд специал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стов, связанные с оказанием услуг по адресу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аказчика, расходы на использование собственного оборуд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вания, инструментов, расходного материала и другие необходимые расходы, в том числе расходы на оформление необходимой документации, предоставляемой при оказании услуг, страхование, уплату там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женных пошлин, налогов, сборов и других обязательных платежей, установленных действующим закон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да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тельством Российской Федерации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** - ** В случае, если налогоплательщик признается плательщиком налога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на добавленную стоимость, то в данном столбце указывается соответствующая сумма НДС. В случае, если налогоплательщик освобожден от исполнения обязанностей, связанных с исчислением и уплатой НДС или применяет специальные налоговые режимы в соответствии с На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логовым кодексом РФ, либо в случаях, установленных Налоговым кодексом РФ операции не подлежат налогообложению (освобождаются от налогообложения) или в иных случаях, то пишется надпись «Без налога (НДС)» или цифра «0» с указанием соответствующего основания.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both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pStyle w:val="1074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1074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1.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территории объектов Заказчика посредством снегоуборочной техники Исполнителя, его вывозу 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с целью дальнейшей утилизации.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pStyle w:val="1074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tbl>
      <w:tblPr>
        <w:tblStyle w:val="97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115"/>
        <w:gridCol w:w="1276"/>
        <w:gridCol w:w="1134"/>
      </w:tblGrid>
      <w:tr>
        <w:tblPrEx/>
        <w:trPr>
          <w:trHeight w:val="470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</w:tr>
      <w:tr>
        <w:tblPrEx/>
        <w:trPr>
          <w:trHeight w:val="396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работа самосвала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45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</w:tr>
      <w:tr>
        <w:tblPrEx/>
        <w:trPr>
          <w:trHeight w:val="415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1073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2.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711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работа погрузчика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190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</w:tr>
    </w:tbl>
    <w:p>
      <w:pPr>
        <w:contextualSpacing/>
        <w:ind w:left="142" w:hanging="142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Дзержинского, д. 26, 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/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Дзержинского, зд. 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/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Студенческая, д. 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даты подписания Договора по 31.12.2026 г.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4. Площадь очистки: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1.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Ледовый корт с искусственным льдом для тренировок «Авангард»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1150 м2;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2.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Спортивно-оздоровительный комплекс с универсальным спортивным залом и плавательным бассейном «Полярный»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1200 м2;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3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Спортивный комплекс «Северный характер»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500 м2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.;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количество отработанных машино-часов);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осуществлять утилизацию снега самостоятельно и за свой счет;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 ходе оказания услуг Исполнитель обязан производ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 в случае экстренной ситуации (сильный снегопад, большое количество осадков и.т.д.) Исполнитель по договоренности с Заказчиком готов прибыть на объекты Заказчика в кратчайшие сроки для оказания услуг по Договору;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подъездов к лестничным маршам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несет ответственность за содержание территории перед Заказчиком;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u w:val="single"/>
        </w:rPr>
        <w:t xml:space="preserve">- Исполнитель несет ответственность за самостоятельную утилизацию снега с территории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по прибытию на объект Заказчика, Исполнитель фиксирует в журнале дату оказания услуг, наименование услуги, ФИО, время прибытия и подпись.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Минимальные требования к снегоочистительной технике: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мини погрузчик (грузоподъемность: 2 тонны, объем ковша 1,2 м3);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шнекороторный снегоочиститель;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щетка дорожная;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вывоз снега самосвалом: объем 6-15 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vertAlign w:val="superscript"/>
        </w:rPr>
        <w:t xml:space="preserve">3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Требования к безопасности: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безопасности дорожного движения;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беспрепятственного движения транспортных средств;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оказание услуг осуществляется по заявке Заказчика, по погодным условиям.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Приложение №3</w:t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tbl>
      <w:tblPr>
        <w:tblStyle w:val="977"/>
        <w:tblW w:w="0" w:type="auto"/>
        <w:tblLook w:val="04A0" w:firstRow="1" w:lastRow="0" w:firstColumn="1" w:lastColumn="0" w:noHBand="0" w:noVBand="1"/>
      </w:tblPr>
      <w:tblGrid>
        <w:gridCol w:w="728"/>
        <w:gridCol w:w="4793"/>
        <w:gridCol w:w="2018"/>
        <w:gridCol w:w="1388"/>
        <w:gridCol w:w="1163"/>
        <w:gridCol w:w="1493"/>
        <w:gridCol w:w="1508"/>
        <w:gridCol w:w="1283"/>
        <w:gridCol w:w="1463"/>
        <w:gridCol w:w="1343"/>
        <w:gridCol w:w="1388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ОБОСНОВАНИЕ НАЧАЛЬНОЙ МАКСИМАЛЬНОЙ ЦЕНЫ ДОГОВОРА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2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  <w:t xml:space="preserve">ОКПД: 81.29.12.000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12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52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1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услуги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Ед. изм.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Кол-во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00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№1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№2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3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№3</w:t>
            </w:r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1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 руб.</w:t>
            </w:r>
            <w:r/>
          </w:p>
        </w:tc>
      </w:tr>
      <w:tr>
        <w:tblPrEx/>
        <w:trPr>
          <w:trHeight w:val="9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по очистке, вывозу снега и его утилизации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Работа погрузчика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машино/час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190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2750,00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522500,00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2750,00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522500,00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665000,00</w:t>
            </w:r>
            <w:r/>
          </w:p>
        </w:tc>
      </w:tr>
      <w:tr>
        <w:tblPrEx/>
        <w:trPr>
          <w:trHeight w:val="8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Работа самосвала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машино/час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45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2800,00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126000,00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2900,00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130500,00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3500,00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157500,00</w:t>
            </w:r>
            <w:r/>
          </w:p>
        </w:tc>
      </w:tr>
      <w:tr>
        <w:tblPrEx/>
        <w:trPr>
          <w:trHeight w:val="600"/>
        </w:trPr>
        <w:tc>
          <w:tcPr>
            <w:gridSpan w:val="5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,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648500,00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653000,00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822500,00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117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Начальная (максимальная) цена Договора: 648 500 (Шестьсот сорок восемь тысяч пятьсот) рублей 00 копеек.                                    </w:t>
            </w: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                                                                                                                                            НМЦ договора сформирована  Методом сопоставимых рыночных цен (анализ рынка), путем наименьшего ценового показателя.</w:t>
            </w:r>
            <w:r/>
          </w:p>
        </w:tc>
      </w:tr>
    </w:tbl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1134" w:firstLine="567"/>
        <w:jc w:val="both"/>
        <w:spacing w:after="0" w:afterAutospacing="0" w:line="240" w:lineRule="auto"/>
        <w:tabs>
          <w:tab w:val="left" w:pos="-142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1134" w:firstLine="567"/>
        <w:jc w:val="center"/>
        <w:spacing w:after="0" w:afterAutospacing="0" w:line="240" w:lineRule="auto"/>
        <w:tabs>
          <w:tab w:val="left" w:pos="-142" w:leader="none"/>
          <w:tab w:val="left" w:pos="993" w:leader="none"/>
        </w:tabs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  <w:sectPr>
          <w:footerReference w:type="default" r:id="rId10"/>
          <w:footnotePr/>
          <w:endnotePr/>
          <w:type w:val="nextPage"/>
          <w:pgSz w:w="16838" w:h="11906" w:orient="landscape"/>
          <w:pgMar w:top="851" w:right="567" w:bottom="425" w:left="425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sectPr>
      <w:headerReference w:type="default" r:id="rId9"/>
      <w:footerReference w:type="default" r:id="rId11"/>
      <w:footnotePr/>
      <w:endnotePr/>
      <w:type w:val="nextPage"/>
      <w:pgSz w:w="11906" w:h="16838" w:orient="portrait"/>
      <w:pgMar w:top="-390" w:right="566" w:bottom="851" w:left="993" w:header="708" w:footer="7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DAutomationHC39M Free Version">
    <w:panose1 w:val="02000603000000000000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right"/>
      <w:spacing w:before="240" w:after="240"/>
      <w:rPr>
        <w:rFonts w:ascii="IDAutomationHC39M Free Version" w:hAnsi="IDAutomationHC39M Free Version"/>
        <w:sz w:val="16"/>
        <w:szCs w:val="16"/>
      </w:rPr>
    </w:pP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  <w:color w:val="000000"/>
      </w:rPr>
    </w:lvl>
    <w:lvl w:ilvl="1">
      <w:start w:val="4"/>
      <w:numFmt w:val="decimal"/>
      <w:isLgl w:val="false"/>
      <w:suff w:val="tab"/>
      <w:lvlText w:val="%1.%2."/>
      <w:lvlJc w:val="left"/>
      <w:pPr>
        <w:ind w:left="894" w:hanging="540"/>
      </w:pPr>
      <w:rPr>
        <w:rFonts w:hint="default" w:cs="Times New Roman"/>
        <w:color w:val="000000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 w:cs="Times New Roman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 w:cs="Times New Roman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 w:cs="Times New Roman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 w:cs="Times New Roman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 w:cs="Times New Roman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 w:cs="Times New Roman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 w:cs="Times New Roman"/>
        <w:color w:val="00000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</w:num>
  <w:num w:numId="5">
    <w:abstractNumId w:val="6"/>
  </w:num>
  <w:num w:numId="6">
    <w:abstractNumId w:val="18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  <w:num w:numId="18">
    <w:abstractNumId w:val="15"/>
  </w:num>
  <w:num w:numId="19">
    <w:abstractNumId w:val="4"/>
  </w:num>
  <w:num w:numId="20">
    <w:abstractNumId w:val="0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Heading 1 Char"/>
    <w:basedOn w:val="938"/>
    <w:link w:val="932"/>
    <w:uiPriority w:val="9"/>
    <w:rPr>
      <w:rFonts w:ascii="Arial" w:hAnsi="Arial" w:eastAsia="Arial" w:cs="Arial"/>
      <w:sz w:val="40"/>
      <w:szCs w:val="40"/>
    </w:rPr>
  </w:style>
  <w:style w:type="character" w:styleId="767">
    <w:name w:val="Heading 2 Char"/>
    <w:basedOn w:val="938"/>
    <w:link w:val="933"/>
    <w:uiPriority w:val="9"/>
    <w:rPr>
      <w:rFonts w:ascii="Arial" w:hAnsi="Arial" w:eastAsia="Arial" w:cs="Arial"/>
      <w:sz w:val="34"/>
    </w:rPr>
  </w:style>
  <w:style w:type="paragraph" w:styleId="768">
    <w:name w:val="Heading 3"/>
    <w:basedOn w:val="931"/>
    <w:next w:val="931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9">
    <w:name w:val="Heading 3 Char"/>
    <w:basedOn w:val="938"/>
    <w:link w:val="768"/>
    <w:uiPriority w:val="9"/>
    <w:rPr>
      <w:rFonts w:ascii="Arial" w:hAnsi="Arial" w:eastAsia="Arial" w:cs="Arial"/>
      <w:sz w:val="30"/>
      <w:szCs w:val="30"/>
    </w:rPr>
  </w:style>
  <w:style w:type="character" w:styleId="770">
    <w:name w:val="Heading 4 Char"/>
    <w:basedOn w:val="938"/>
    <w:link w:val="934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8"/>
    <w:link w:val="935"/>
    <w:uiPriority w:val="9"/>
    <w:rPr>
      <w:rFonts w:ascii="Arial" w:hAnsi="Arial" w:eastAsia="Arial" w:cs="Arial"/>
      <w:b/>
      <w:bCs/>
      <w:sz w:val="24"/>
      <w:szCs w:val="24"/>
    </w:rPr>
  </w:style>
  <w:style w:type="character" w:styleId="772">
    <w:name w:val="Heading 6 Char"/>
    <w:basedOn w:val="938"/>
    <w:link w:val="936"/>
    <w:uiPriority w:val="9"/>
    <w:rPr>
      <w:rFonts w:ascii="Arial" w:hAnsi="Arial" w:eastAsia="Arial" w:cs="Arial"/>
      <w:b/>
      <w:bCs/>
      <w:sz w:val="22"/>
      <w:szCs w:val="22"/>
    </w:rPr>
  </w:style>
  <w:style w:type="paragraph" w:styleId="773">
    <w:name w:val="Heading 7"/>
    <w:basedOn w:val="931"/>
    <w:next w:val="931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7 Char"/>
    <w:basedOn w:val="938"/>
    <w:link w:val="7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8 Char"/>
    <w:basedOn w:val="938"/>
    <w:link w:val="937"/>
    <w:uiPriority w:val="9"/>
    <w:rPr>
      <w:rFonts w:ascii="Arial" w:hAnsi="Arial" w:eastAsia="Arial" w:cs="Arial"/>
      <w:i/>
      <w:iCs/>
      <w:sz w:val="22"/>
      <w:szCs w:val="22"/>
    </w:rPr>
  </w:style>
  <w:style w:type="paragraph" w:styleId="776">
    <w:name w:val="Heading 9"/>
    <w:basedOn w:val="931"/>
    <w:next w:val="931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7">
    <w:name w:val="Heading 9 Char"/>
    <w:basedOn w:val="938"/>
    <w:link w:val="776"/>
    <w:uiPriority w:val="9"/>
    <w:rPr>
      <w:rFonts w:ascii="Arial" w:hAnsi="Arial" w:eastAsia="Arial" w:cs="Arial"/>
      <w:i/>
      <w:iCs/>
      <w:sz w:val="21"/>
      <w:szCs w:val="21"/>
    </w:rPr>
  </w:style>
  <w:style w:type="character" w:styleId="778">
    <w:name w:val="Title Char"/>
    <w:basedOn w:val="938"/>
    <w:link w:val="964"/>
    <w:uiPriority w:val="10"/>
    <w:rPr>
      <w:sz w:val="48"/>
      <w:szCs w:val="48"/>
    </w:rPr>
  </w:style>
  <w:style w:type="paragraph" w:styleId="779">
    <w:name w:val="Subtitle"/>
    <w:basedOn w:val="931"/>
    <w:next w:val="931"/>
    <w:link w:val="780"/>
    <w:uiPriority w:val="11"/>
    <w:qFormat/>
    <w:pPr>
      <w:spacing w:before="200" w:after="200"/>
    </w:pPr>
    <w:rPr>
      <w:sz w:val="24"/>
      <w:szCs w:val="24"/>
    </w:rPr>
  </w:style>
  <w:style w:type="character" w:styleId="780">
    <w:name w:val="Subtitle Char"/>
    <w:basedOn w:val="938"/>
    <w:link w:val="779"/>
    <w:uiPriority w:val="11"/>
    <w:rPr>
      <w:sz w:val="24"/>
      <w:szCs w:val="24"/>
    </w:rPr>
  </w:style>
  <w:style w:type="paragraph" w:styleId="781">
    <w:name w:val="Quote"/>
    <w:basedOn w:val="931"/>
    <w:next w:val="931"/>
    <w:link w:val="782"/>
    <w:uiPriority w:val="29"/>
    <w:qFormat/>
    <w:pPr>
      <w:ind w:left="720" w:right="720"/>
    </w:pPr>
    <w:rPr>
      <w:i/>
    </w:rPr>
  </w:style>
  <w:style w:type="character" w:styleId="782">
    <w:name w:val="Quote Char"/>
    <w:link w:val="781"/>
    <w:uiPriority w:val="29"/>
    <w:rPr>
      <w:i/>
    </w:rPr>
  </w:style>
  <w:style w:type="paragraph" w:styleId="783">
    <w:name w:val="Intense Quote"/>
    <w:basedOn w:val="931"/>
    <w:next w:val="931"/>
    <w:link w:val="7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>
    <w:name w:val="Intense Quote Char"/>
    <w:link w:val="783"/>
    <w:uiPriority w:val="30"/>
    <w:rPr>
      <w:i/>
    </w:rPr>
  </w:style>
  <w:style w:type="character" w:styleId="785">
    <w:name w:val="Header Char"/>
    <w:basedOn w:val="938"/>
    <w:link w:val="950"/>
    <w:uiPriority w:val="99"/>
  </w:style>
  <w:style w:type="character" w:styleId="786">
    <w:name w:val="Footer Char"/>
    <w:basedOn w:val="938"/>
    <w:link w:val="952"/>
    <w:uiPriority w:val="99"/>
  </w:style>
  <w:style w:type="paragraph" w:styleId="787">
    <w:name w:val="Caption"/>
    <w:basedOn w:val="931"/>
    <w:next w:val="931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basedOn w:val="787"/>
    <w:link w:val="952"/>
    <w:uiPriority w:val="35"/>
  </w:style>
  <w:style w:type="table" w:styleId="789">
    <w:name w:val="Table Grid Light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Plain Table 1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>
    <w:name w:val="Grid Table 4 - Accent 1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8">
    <w:name w:val="Grid Table 4 - Accent 2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Grid Table 4 - Accent 3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0">
    <w:name w:val="Grid Table 4 - Accent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Grid Table 4 - Accent 5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2">
    <w:name w:val="Grid Table 4 - Accent 6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3">
    <w:name w:val="Grid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0">
    <w:name w:val="Grid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1">
    <w:name w:val="Grid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2">
    <w:name w:val="Grid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3">
    <w:name w:val="Grid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4">
    <w:name w:val="Grid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5">
    <w:name w:val="Grid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2">
    <w:name w:val="List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3">
    <w:name w:val="List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4">
    <w:name w:val="List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5">
    <w:name w:val="List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6">
    <w:name w:val="List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7">
    <w:name w:val="List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0">
    <w:name w:val="List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1">
    <w:name w:val="List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2">
    <w:name w:val="List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3">
    <w:name w:val="List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4">
    <w:name w:val="List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5">
    <w:name w:val="List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6">
    <w:name w:val="List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7">
    <w:name w:val="List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8">
    <w:name w:val="List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9">
    <w:name w:val="List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0">
    <w:name w:val="List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1">
    <w:name w:val="List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2">
    <w:name w:val="List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3">
    <w:name w:val="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5">
    <w:name w:val="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6">
    <w:name w:val="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7">
    <w:name w:val="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8">
    <w:name w:val="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9">
    <w:name w:val="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0">
    <w:name w:val="Bordered &amp; 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1">
    <w:name w:val="Bordered &amp; 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2">
    <w:name w:val="Bordered &amp; 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3">
    <w:name w:val="Bordered &amp; 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4">
    <w:name w:val="Bordered &amp; 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5">
    <w:name w:val="Bordered &amp; 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6">
    <w:name w:val="Bordered &amp; 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7">
    <w:name w:val="Bordered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8">
    <w:name w:val="Bordered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9">
    <w:name w:val="Bordered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0">
    <w:name w:val="Bordered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1">
    <w:name w:val="Bordered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2">
    <w:name w:val="Bordered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3">
    <w:name w:val="Bordered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4">
    <w:name w:val="footnote text"/>
    <w:basedOn w:val="931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>
    <w:name w:val="Footnote Text Char"/>
    <w:link w:val="914"/>
    <w:uiPriority w:val="99"/>
    <w:rPr>
      <w:sz w:val="18"/>
    </w:rPr>
  </w:style>
  <w:style w:type="character" w:styleId="916">
    <w:name w:val="footnote reference"/>
    <w:basedOn w:val="938"/>
    <w:uiPriority w:val="99"/>
    <w:unhideWhenUsed/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>
    <w:name w:val="Endnote Text Char"/>
    <w:link w:val="917"/>
    <w:uiPriority w:val="99"/>
    <w:rPr>
      <w:sz w:val="20"/>
    </w:rPr>
  </w:style>
  <w:style w:type="character" w:styleId="919">
    <w:name w:val="endnote reference"/>
    <w:basedOn w:val="938"/>
    <w:uiPriority w:val="99"/>
    <w:semiHidden/>
    <w:unhideWhenUsed/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ind w:left="0" w:right="0" w:firstLine="0"/>
      <w:spacing w:after="57"/>
    </w:pPr>
  </w:style>
  <w:style w:type="paragraph" w:styleId="921">
    <w:name w:val="toc 2"/>
    <w:basedOn w:val="931"/>
    <w:next w:val="931"/>
    <w:uiPriority w:val="39"/>
    <w:unhideWhenUsed/>
    <w:pPr>
      <w:ind w:left="283" w:right="0" w:firstLine="0"/>
      <w:spacing w:after="57"/>
    </w:pPr>
  </w:style>
  <w:style w:type="paragraph" w:styleId="922">
    <w:name w:val="toc 3"/>
    <w:basedOn w:val="931"/>
    <w:next w:val="931"/>
    <w:uiPriority w:val="39"/>
    <w:unhideWhenUsed/>
    <w:pPr>
      <w:ind w:left="567" w:right="0" w:firstLine="0"/>
      <w:spacing w:after="57"/>
    </w:pPr>
  </w:style>
  <w:style w:type="paragraph" w:styleId="923">
    <w:name w:val="toc 4"/>
    <w:basedOn w:val="931"/>
    <w:next w:val="931"/>
    <w:uiPriority w:val="39"/>
    <w:unhideWhenUsed/>
    <w:pPr>
      <w:ind w:left="850" w:right="0" w:firstLine="0"/>
      <w:spacing w:after="57"/>
    </w:pPr>
  </w:style>
  <w:style w:type="paragraph" w:styleId="924">
    <w:name w:val="toc 5"/>
    <w:basedOn w:val="931"/>
    <w:next w:val="931"/>
    <w:uiPriority w:val="39"/>
    <w:unhideWhenUsed/>
    <w:pPr>
      <w:ind w:left="1134" w:right="0" w:firstLine="0"/>
      <w:spacing w:after="57"/>
    </w:pPr>
  </w:style>
  <w:style w:type="paragraph" w:styleId="925">
    <w:name w:val="toc 6"/>
    <w:basedOn w:val="931"/>
    <w:next w:val="931"/>
    <w:uiPriority w:val="39"/>
    <w:unhideWhenUsed/>
    <w:pPr>
      <w:ind w:left="1417" w:right="0" w:firstLine="0"/>
      <w:spacing w:after="57"/>
    </w:pPr>
  </w:style>
  <w:style w:type="paragraph" w:styleId="926">
    <w:name w:val="toc 7"/>
    <w:basedOn w:val="931"/>
    <w:next w:val="931"/>
    <w:uiPriority w:val="39"/>
    <w:unhideWhenUsed/>
    <w:pPr>
      <w:ind w:left="1701" w:right="0" w:firstLine="0"/>
      <w:spacing w:after="57"/>
    </w:pPr>
  </w:style>
  <w:style w:type="paragraph" w:styleId="927">
    <w:name w:val="toc 8"/>
    <w:basedOn w:val="931"/>
    <w:next w:val="931"/>
    <w:uiPriority w:val="39"/>
    <w:unhideWhenUsed/>
    <w:pPr>
      <w:ind w:left="1984" w:right="0" w:firstLine="0"/>
      <w:spacing w:after="57"/>
    </w:pPr>
  </w:style>
  <w:style w:type="paragraph" w:styleId="928">
    <w:name w:val="toc 9"/>
    <w:basedOn w:val="931"/>
    <w:next w:val="931"/>
    <w:uiPriority w:val="39"/>
    <w:unhideWhenUsed/>
    <w:pPr>
      <w:ind w:left="2268" w:right="0" w:firstLine="0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931"/>
    <w:next w:val="931"/>
    <w:uiPriority w:val="99"/>
    <w:unhideWhenUsed/>
    <w:pPr>
      <w:spacing w:after="0" w:afterAutospacing="0"/>
    </w:pPr>
  </w:style>
  <w:style w:type="paragraph" w:styleId="9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2">
    <w:name w:val="Heading 1"/>
    <w:basedOn w:val="931"/>
    <w:next w:val="931"/>
    <w:link w:val="94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3">
    <w:name w:val="Heading 2"/>
    <w:basedOn w:val="931"/>
    <w:next w:val="931"/>
    <w:link w:val="942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4">
    <w:name w:val="Heading 4"/>
    <w:basedOn w:val="931"/>
    <w:next w:val="931"/>
    <w:link w:val="943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935">
    <w:name w:val="Heading 5"/>
    <w:basedOn w:val="931"/>
    <w:next w:val="931"/>
    <w:link w:val="944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936">
    <w:name w:val="Heading 6"/>
    <w:basedOn w:val="931"/>
    <w:next w:val="931"/>
    <w:link w:val="945"/>
    <w:uiPriority w:val="9"/>
    <w:unhideWhenUsed/>
    <w:qFormat/>
    <w:pPr>
      <w:jc w:val="both"/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37">
    <w:name w:val="Heading 8"/>
    <w:basedOn w:val="931"/>
    <w:next w:val="931"/>
    <w:link w:val="946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38" w:default="1">
    <w:name w:val="Default Paragraph Font"/>
    <w:uiPriority w:val="1"/>
    <w:semiHidden/>
    <w:unhideWhenUsed/>
  </w:style>
  <w:style w:type="table" w:styleId="9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0" w:default="1">
    <w:name w:val="No List"/>
    <w:uiPriority w:val="99"/>
    <w:semiHidden/>
    <w:unhideWhenUsed/>
  </w:style>
  <w:style w:type="character" w:styleId="941" w:customStyle="1">
    <w:name w:val="Заголовок 1 Знак"/>
    <w:basedOn w:val="938"/>
    <w:link w:val="93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42" w:customStyle="1">
    <w:name w:val="Заголовок 2 Знак"/>
    <w:basedOn w:val="938"/>
    <w:link w:val="93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43" w:customStyle="1">
    <w:name w:val="Заголовок 4 Знак"/>
    <w:basedOn w:val="938"/>
    <w:link w:val="934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44" w:customStyle="1">
    <w:name w:val="Заголовок 5 Знак"/>
    <w:basedOn w:val="938"/>
    <w:link w:val="935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945" w:customStyle="1">
    <w:name w:val="Заголовок 6 Знак"/>
    <w:basedOn w:val="938"/>
    <w:link w:val="936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946" w:customStyle="1">
    <w:name w:val="Заголовок 8 Знак"/>
    <w:basedOn w:val="938"/>
    <w:link w:val="937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  <w:style w:type="paragraph" w:styleId="947">
    <w:name w:val="Date"/>
    <w:basedOn w:val="931"/>
    <w:next w:val="931"/>
    <w:link w:val="948"/>
    <w:uiPriority w:val="99"/>
    <w:pPr>
      <w:jc w:val="both"/>
      <w:spacing w:after="60"/>
    </w:pPr>
    <w:rPr>
      <w:szCs w:val="20"/>
    </w:rPr>
  </w:style>
  <w:style w:type="character" w:styleId="948" w:customStyle="1">
    <w:name w:val="Дата Знак"/>
    <w:basedOn w:val="938"/>
    <w:link w:val="947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9" w:customStyle="1">
    <w:name w:val="Обратный адрес"/>
    <w:basedOn w:val="931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950">
    <w:name w:val="Header"/>
    <w:basedOn w:val="931"/>
    <w:link w:val="95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1" w:customStyle="1">
    <w:name w:val="Верхний колонтитул Знак"/>
    <w:basedOn w:val="938"/>
    <w:link w:val="95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2">
    <w:name w:val="Footer"/>
    <w:basedOn w:val="931"/>
    <w:link w:val="95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38"/>
    <w:link w:val="95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4">
    <w:name w:val="page number"/>
    <w:basedOn w:val="938"/>
    <w:uiPriority w:val="99"/>
    <w:rPr>
      <w:rFonts w:ascii="Times New Roman" w:hAnsi="Times New Roman" w:cs="Times New Roman"/>
    </w:rPr>
  </w:style>
  <w:style w:type="character" w:styleId="955">
    <w:name w:val="Hyperlink"/>
    <w:basedOn w:val="938"/>
    <w:uiPriority w:val="99"/>
    <w:rPr>
      <w:rFonts w:cs="Times New Roman"/>
      <w:color w:val="0000ff"/>
      <w:u w:val="single"/>
    </w:rPr>
  </w:style>
  <w:style w:type="paragraph" w:styleId="956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7" w:customStyle="1">
    <w:name w:val="apple-converted-space"/>
    <w:basedOn w:val="938"/>
  </w:style>
  <w:style w:type="paragraph" w:styleId="958">
    <w:name w:val="List Paragraph"/>
    <w:basedOn w:val="931"/>
    <w:link w:val="959"/>
    <w:uiPriority w:val="34"/>
    <w:qFormat/>
    <w:pPr>
      <w:contextualSpacing/>
      <w:ind w:left="720"/>
    </w:pPr>
  </w:style>
  <w:style w:type="character" w:styleId="959" w:customStyle="1">
    <w:name w:val="Абзац списка Знак"/>
    <w:link w:val="958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0">
    <w:name w:val="Body Text"/>
    <w:basedOn w:val="931"/>
    <w:link w:val="961"/>
    <w:pPr>
      <w:jc w:val="both"/>
    </w:pPr>
    <w:rPr>
      <w:lang w:eastAsia="ar-SA"/>
    </w:rPr>
  </w:style>
  <w:style w:type="character" w:styleId="961" w:customStyle="1">
    <w:name w:val="Основной текст Знак"/>
    <w:basedOn w:val="938"/>
    <w:link w:val="96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2">
    <w:name w:val="Body Text Indent"/>
    <w:basedOn w:val="931"/>
    <w:link w:val="963"/>
    <w:pPr>
      <w:ind w:left="283"/>
      <w:spacing w:after="120"/>
    </w:pPr>
    <w:rPr>
      <w:lang w:eastAsia="ar-SA"/>
    </w:rPr>
  </w:style>
  <w:style w:type="character" w:styleId="963" w:customStyle="1">
    <w:name w:val="Основной текст с отступом Знак"/>
    <w:basedOn w:val="938"/>
    <w:link w:val="962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4">
    <w:name w:val="Title"/>
    <w:basedOn w:val="931"/>
    <w:link w:val="965"/>
    <w:uiPriority w:val="10"/>
    <w:qFormat/>
    <w:pPr>
      <w:jc w:val="center"/>
    </w:pPr>
    <w:rPr>
      <w:b/>
      <w:bCs/>
    </w:rPr>
  </w:style>
  <w:style w:type="character" w:styleId="965" w:customStyle="1">
    <w:name w:val="Название Знак"/>
    <w:basedOn w:val="938"/>
    <w:link w:val="96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66" w:customStyle="1">
    <w:name w:val="Основной текст 21"/>
    <w:basedOn w:val="931"/>
    <w:pPr>
      <w:ind w:firstLine="851"/>
      <w:jc w:val="both"/>
    </w:pPr>
    <w:rPr>
      <w:szCs w:val="20"/>
    </w:rPr>
  </w:style>
  <w:style w:type="paragraph" w:styleId="967" w:customStyle="1">
    <w:name w:val="ConsPlusNormal"/>
    <w:link w:val="968"/>
    <w:uiPriority w:val="99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8" w:customStyle="1">
    <w:name w:val="ConsPlusNormal Знак"/>
    <w:link w:val="967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969">
    <w:name w:val="Body Text 3"/>
    <w:basedOn w:val="931"/>
    <w:link w:val="970"/>
    <w:unhideWhenUsed/>
    <w:pPr>
      <w:spacing w:after="120"/>
    </w:pPr>
    <w:rPr>
      <w:sz w:val="16"/>
      <w:szCs w:val="16"/>
    </w:rPr>
  </w:style>
  <w:style w:type="character" w:styleId="970" w:customStyle="1">
    <w:name w:val="Основной текст 3 Знак"/>
    <w:basedOn w:val="938"/>
    <w:link w:val="96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1" w:customStyle="1">
    <w:name w:val="Стиль1"/>
    <w:basedOn w:val="931"/>
    <w:pPr>
      <w:ind w:left="432" w:hanging="432"/>
      <w:keepLines/>
      <w:keepNext/>
      <w:spacing w:after="60"/>
      <w:widowControl w:val="off"/>
      <w:tabs>
        <w:tab w:val="num" w:pos="432" w:leader="none"/>
      </w:tabs>
      <w:suppressLineNumbers/>
    </w:pPr>
    <w:rPr>
      <w:b/>
      <w:sz w:val="28"/>
    </w:rPr>
  </w:style>
  <w:style w:type="paragraph" w:styleId="972" w:customStyle="1">
    <w:name w:val="Стиль3"/>
    <w:basedOn w:val="973"/>
    <w:pPr>
      <w:ind w:left="900"/>
      <w:jc w:val="both"/>
      <w:spacing w:after="0" w:line="240" w:lineRule="auto"/>
      <w:widowControl w:val="off"/>
      <w:tabs>
        <w:tab w:val="num" w:pos="1127" w:leader="none"/>
      </w:tabs>
    </w:pPr>
    <w:rPr>
      <w:szCs w:val="20"/>
    </w:rPr>
  </w:style>
  <w:style w:type="paragraph" w:styleId="973">
    <w:name w:val="Body Text Indent 2"/>
    <w:basedOn w:val="931"/>
    <w:link w:val="974"/>
    <w:uiPriority w:val="99"/>
    <w:unhideWhenUsed/>
    <w:pPr>
      <w:ind w:left="283"/>
      <w:spacing w:after="120" w:line="480" w:lineRule="auto"/>
    </w:pPr>
  </w:style>
  <w:style w:type="character" w:styleId="974" w:customStyle="1">
    <w:name w:val="Основной текст с отступом 2 Знак"/>
    <w:basedOn w:val="938"/>
    <w:link w:val="97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5" w:customStyle="1">
    <w:name w:val="Plain Text Знак"/>
    <w:link w:val="976"/>
    <w:rPr>
      <w:rFonts w:ascii="Courier New" w:hAnsi="Courier New" w:cs="Courier New"/>
    </w:rPr>
  </w:style>
  <w:style w:type="paragraph" w:styleId="976" w:customStyle="1">
    <w:name w:val="Текст1"/>
    <w:basedOn w:val="931"/>
    <w:link w:val="975"/>
    <w:rPr>
      <w:rFonts w:ascii="Courier New" w:hAnsi="Courier New" w:cs="Courier New" w:eastAsiaTheme="minorHAnsi"/>
      <w:sz w:val="22"/>
      <w:szCs w:val="22"/>
      <w:lang w:eastAsia="en-US"/>
    </w:rPr>
  </w:style>
  <w:style w:type="table" w:styleId="977">
    <w:name w:val="Table Grid"/>
    <w:basedOn w:val="9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8" w:customStyle="1">
    <w:name w:val="mw-headline"/>
    <w:basedOn w:val="938"/>
  </w:style>
  <w:style w:type="character" w:styleId="979" w:customStyle="1">
    <w:name w:val="mw-editsection"/>
    <w:basedOn w:val="938"/>
  </w:style>
  <w:style w:type="character" w:styleId="980" w:customStyle="1">
    <w:name w:val="mw-editsection-bracket"/>
    <w:basedOn w:val="938"/>
  </w:style>
  <w:style w:type="character" w:styleId="981" w:customStyle="1">
    <w:name w:val="Текст выноски Знак"/>
    <w:basedOn w:val="938"/>
    <w:link w:val="982"/>
    <w:uiPriority w:val="99"/>
    <w:semiHidden/>
    <w:rPr>
      <w:rFonts w:ascii="Tahoma" w:hAnsi="Tahoma" w:eastAsia="Calibri" w:cs="Tahoma"/>
      <w:sz w:val="16"/>
      <w:szCs w:val="16"/>
    </w:rPr>
  </w:style>
  <w:style w:type="paragraph" w:styleId="982">
    <w:name w:val="Balloon Text"/>
    <w:basedOn w:val="931"/>
    <w:link w:val="981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983" w:customStyle="1">
    <w:name w:val="Font Style13"/>
    <w:rPr>
      <w:rFonts w:ascii="Times New Roman" w:hAnsi="Times New Roman"/>
      <w:sz w:val="24"/>
    </w:rPr>
  </w:style>
  <w:style w:type="paragraph" w:styleId="984">
    <w:name w:val="Body Text 2"/>
    <w:basedOn w:val="931"/>
    <w:link w:val="985"/>
    <w:uiPriority w:val="99"/>
    <w:semiHidden/>
    <w:unhideWhenUsed/>
    <w:pPr>
      <w:spacing w:after="120" w:line="480" w:lineRule="auto"/>
    </w:pPr>
  </w:style>
  <w:style w:type="character" w:styleId="985" w:customStyle="1">
    <w:name w:val="Основной текст 2 Знак"/>
    <w:basedOn w:val="938"/>
    <w:link w:val="98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6" w:customStyle="1">
    <w:name w:val="Прижатый влево"/>
    <w:basedOn w:val="931"/>
    <w:next w:val="931"/>
    <w:uiPriority w:val="99"/>
    <w:pPr>
      <w:widowControl w:val="off"/>
    </w:pPr>
    <w:rPr>
      <w:rFonts w:ascii="Arial" w:hAnsi="Arial" w:cs="Arial"/>
    </w:rPr>
  </w:style>
  <w:style w:type="character" w:styleId="987" w:customStyle="1">
    <w:name w:val="Название Знак1"/>
    <w:rPr>
      <w:rFonts w:ascii="Times New Roman" w:hAnsi="Times New Roman" w:eastAsia="Times New Roman"/>
      <w:b/>
      <w:sz w:val="30"/>
      <w:szCs w:val="28"/>
    </w:rPr>
  </w:style>
  <w:style w:type="paragraph" w:styleId="988" w:customStyle="1">
    <w:name w:val="xl6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9" w:customStyle="1">
    <w:name w:val="xl66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0" w:customStyle="1">
    <w:name w:val="xl67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1" w:customStyle="1">
    <w:name w:val="xl6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2" w:customStyle="1">
    <w:name w:val="xl6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3" w:customStyle="1">
    <w:name w:val="xl7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4" w:customStyle="1">
    <w:name w:val="xl7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5" w:customStyle="1">
    <w:name w:val="xl72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6" w:customStyle="1">
    <w:name w:val="xl73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7" w:customStyle="1">
    <w:name w:val="xl74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8" w:customStyle="1">
    <w:name w:val="xl7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999" w:customStyle="1">
    <w:name w:val="xl7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00" w:customStyle="1">
    <w:name w:val="xl7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1" w:customStyle="1">
    <w:name w:val="xl7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2" w:customStyle="1">
    <w:name w:val="xl79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3" w:customStyle="1">
    <w:name w:val="xl8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4" w:customStyle="1">
    <w:name w:val="xl8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5" w:customStyle="1">
    <w:name w:val="xl82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6" w:customStyle="1">
    <w:name w:val="xl83"/>
    <w:basedOn w:val="93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7" w:customStyle="1">
    <w:name w:val="xl8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8" w:customStyle="1">
    <w:name w:val="xl8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9" w:customStyle="1">
    <w:name w:val="xl86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0" w:customStyle="1">
    <w:name w:val="xl8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011" w:customStyle="1">
    <w:name w:val="xl88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2" w:customStyle="1">
    <w:name w:val="xl8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3" w:customStyle="1">
    <w:name w:val="xl90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4" w:customStyle="1">
    <w:name w:val="xl91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5" w:customStyle="1">
    <w:name w:val="xl9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6" w:customStyle="1">
    <w:name w:val="xl93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7" w:customStyle="1">
    <w:name w:val="xl94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8" w:customStyle="1">
    <w:name w:val="xl9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9" w:customStyle="1">
    <w:name w:val="xl9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0" w:customStyle="1">
    <w:name w:val="xl97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1" w:customStyle="1">
    <w:name w:val="xl98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2" w:customStyle="1">
    <w:name w:val="xl99"/>
    <w:basedOn w:val="931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023" w:customStyle="1">
    <w:name w:val="xl100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4" w:customStyle="1">
    <w:name w:val="xl10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5" w:customStyle="1">
    <w:name w:val="xl102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6" w:customStyle="1">
    <w:name w:val="xl10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7" w:customStyle="1">
    <w:name w:val="xl10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8" w:customStyle="1">
    <w:name w:val="xl105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9" w:customStyle="1">
    <w:name w:val="xl106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30" w:customStyle="1">
    <w:name w:val="xl107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1" w:customStyle="1">
    <w:name w:val="xl108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2" w:customStyle="1">
    <w:name w:val="xl10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3" w:customStyle="1">
    <w:name w:val="xl11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4" w:customStyle="1">
    <w:name w:val="xl11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35" w:customStyle="1">
    <w:name w:val="xl11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6" w:customStyle="1">
    <w:name w:val="xl11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14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8" w:customStyle="1">
    <w:name w:val="xl115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9">
    <w:name w:val="Normal (Web)"/>
    <w:basedOn w:val="931"/>
    <w:uiPriority w:val="99"/>
    <w:unhideWhenUsed/>
    <w:pPr>
      <w:spacing w:before="100" w:beforeAutospacing="1" w:after="100" w:afterAutospacing="1"/>
    </w:pPr>
  </w:style>
  <w:style w:type="character" w:styleId="1040" w:customStyle="1">
    <w:name w:val="Основной текст (2)_"/>
    <w:link w:val="1041"/>
    <w:uiPriority w:val="99"/>
    <w:rPr>
      <w:shd w:val="clear" w:color="auto" w:fill="ffffff"/>
    </w:rPr>
  </w:style>
  <w:style w:type="paragraph" w:styleId="1041" w:customStyle="1">
    <w:name w:val="Основной текст (2)"/>
    <w:basedOn w:val="931"/>
    <w:link w:val="1040"/>
    <w:uiPriority w:val="9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42">
    <w:name w:val="Plain Text"/>
    <w:basedOn w:val="931"/>
    <w:link w:val="1043"/>
    <w:uiPriority w:val="99"/>
    <w:rPr>
      <w:rFonts w:ascii="Courier New" w:hAnsi="Courier New" w:cs="Courier New"/>
      <w:sz w:val="20"/>
      <w:szCs w:val="20"/>
    </w:rPr>
  </w:style>
  <w:style w:type="character" w:styleId="1043" w:customStyle="1">
    <w:name w:val="Текст Знак"/>
    <w:basedOn w:val="938"/>
    <w:link w:val="1042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44" w:customStyle="1">
    <w:name w:val="Font Style22"/>
    <w:basedOn w:val="938"/>
    <w:uiPriority w:val="99"/>
    <w:rPr>
      <w:rFonts w:ascii="Times New Roman" w:hAnsi="Times New Roman" w:cs="Times New Roman"/>
      <w:sz w:val="20"/>
      <w:szCs w:val="20"/>
    </w:rPr>
  </w:style>
  <w:style w:type="paragraph" w:styleId="1045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6" w:customStyle="1">
    <w:name w:val="consplusnonformat"/>
    <w:basedOn w:val="931"/>
    <w:uiPriority w:val="99"/>
    <w:rPr>
      <w:rFonts w:ascii="Courier New" w:hAnsi="Courier New" w:cs="Courier New"/>
      <w:sz w:val="20"/>
      <w:szCs w:val="20"/>
    </w:rPr>
  </w:style>
  <w:style w:type="character" w:styleId="1047">
    <w:name w:val="Strong"/>
    <w:rPr>
      <w:rFonts w:cs="Times New Roman"/>
      <w:b/>
    </w:rPr>
  </w:style>
  <w:style w:type="paragraph" w:styleId="104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49" w:customStyle="1">
    <w:name w:val="Style3"/>
    <w:basedOn w:val="931"/>
    <w:uiPriority w:val="99"/>
    <w:pPr>
      <w:ind w:firstLine="706"/>
      <w:jc w:val="both"/>
      <w:spacing w:line="250" w:lineRule="exact"/>
      <w:widowControl w:val="off"/>
    </w:pPr>
  </w:style>
  <w:style w:type="paragraph" w:styleId="1050" w:customStyle="1">
    <w:name w:val="Style20"/>
    <w:basedOn w:val="931"/>
    <w:uiPriority w:val="99"/>
    <w:pPr>
      <w:spacing w:line="288" w:lineRule="exact"/>
      <w:widowControl w:val="off"/>
    </w:pPr>
  </w:style>
  <w:style w:type="character" w:styleId="1051">
    <w:name w:val="Emphasis"/>
    <w:basedOn w:val="938"/>
    <w:rPr>
      <w:i/>
      <w:iCs/>
    </w:rPr>
  </w:style>
  <w:style w:type="character" w:styleId="1052" w:customStyle="1">
    <w:name w:val="techname"/>
    <w:basedOn w:val="938"/>
  </w:style>
  <w:style w:type="character" w:styleId="1053" w:customStyle="1">
    <w:name w:val="apple-style-span"/>
    <w:basedOn w:val="938"/>
    <w:rPr>
      <w:rFonts w:hint="default" w:ascii="Times New Roman" w:hAnsi="Times New Roman" w:cs="Times New Roman"/>
    </w:rPr>
  </w:style>
  <w:style w:type="paragraph" w:styleId="1054" w:customStyle="1">
    <w:name w:val="обычный"/>
    <w:basedOn w:val="931"/>
    <w:rPr>
      <w:color w:val="000000"/>
      <w:sz w:val="20"/>
      <w:szCs w:val="20"/>
    </w:rPr>
  </w:style>
  <w:style w:type="character" w:styleId="1055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1056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1057" w:customStyle="1">
    <w:name w:val="Style9"/>
    <w:basedOn w:val="931"/>
    <w:pPr>
      <w:spacing w:line="226" w:lineRule="exact"/>
      <w:widowControl w:val="off"/>
    </w:pPr>
  </w:style>
  <w:style w:type="paragraph" w:styleId="1058" w:customStyle="1">
    <w:name w:val="Style2"/>
    <w:basedOn w:val="931"/>
    <w:pPr>
      <w:jc w:val="center"/>
      <w:spacing w:line="259" w:lineRule="exact"/>
      <w:widowControl w:val="off"/>
    </w:pPr>
  </w:style>
  <w:style w:type="character" w:styleId="1059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1060" w:customStyle="1">
    <w:name w:val="Основной текст с отступом 32"/>
    <w:basedOn w:val="931"/>
    <w:uiPriority w:val="99"/>
    <w:pPr>
      <w:ind w:firstLine="567"/>
      <w:jc w:val="both"/>
    </w:pPr>
    <w:rPr>
      <w:rFonts w:eastAsia="Calibri"/>
      <w:szCs w:val="20"/>
      <w:lang w:eastAsia="ar-SA"/>
    </w:rPr>
  </w:style>
  <w:style w:type="paragraph" w:styleId="1061" w:customStyle="1">
    <w:name w:val="Основной текст с отступом 21"/>
    <w:basedOn w:val="931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paragraph" w:styleId="1062" w:customStyle="1">
    <w:name w:val="Pre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063" w:customStyle="1">
    <w:name w:val="Heading"/>
    <w:pPr>
      <w:spacing w:after="0" w:line="240" w:lineRule="auto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paragraph" w:styleId="1064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1065" w:customStyle="1">
    <w:name w:val="ConsNormal Знак"/>
    <w:link w:val="1066"/>
    <w:rPr>
      <w:rFonts w:ascii="Arial" w:hAnsi="Arial" w:cs="Arial"/>
    </w:rPr>
  </w:style>
  <w:style w:type="paragraph" w:styleId="1066" w:customStyle="1">
    <w:name w:val="ConsNormal"/>
    <w:link w:val="1065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1067" w:customStyle="1">
    <w:name w:val="Без интервала2"/>
    <w:pPr>
      <w:jc w:val="both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68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69" w:customStyle="1">
    <w:name w:val="Основной текст_"/>
    <w:link w:val="1070"/>
    <w:uiPriority w:val="99"/>
    <w:rPr>
      <w:spacing w:val="6"/>
      <w:sz w:val="21"/>
      <w:shd w:val="clear" w:color="auto" w:fill="ffffff"/>
    </w:rPr>
  </w:style>
  <w:style w:type="paragraph" w:styleId="1070" w:customStyle="1">
    <w:name w:val="Основной текст1"/>
    <w:basedOn w:val="931"/>
    <w:link w:val="1069"/>
    <w:uiPriority w:val="99"/>
    <w:pPr>
      <w:jc w:val="both"/>
      <w:spacing w:before="300" w:after="300" w:line="240" w:lineRule="atLeast"/>
      <w:shd w:val="clear" w:color="auto" w:fill="ffffff"/>
      <w:widowControl w:val="off"/>
    </w:pPr>
    <w:rPr>
      <w:rFonts w:asciiTheme="minorHAnsi" w:hAnsiTheme="minorHAnsi" w:eastAsiaTheme="minorHAnsi" w:cstheme="minorBidi"/>
      <w:spacing w:val="6"/>
      <w:sz w:val="21"/>
      <w:szCs w:val="22"/>
      <w:lang w:eastAsia="en-US"/>
    </w:rPr>
  </w:style>
  <w:style w:type="paragraph" w:styleId="1071" w:customStyle="1">
    <w:name w:val="Àáçàö"/>
    <w:basedOn w:val="931"/>
    <w:uiPriority w:val="99"/>
    <w:pPr>
      <w:ind w:firstLine="567"/>
      <w:jc w:val="both"/>
    </w:pPr>
    <w:rPr>
      <w:rFonts w:ascii="TimesDL" w:hAnsi="TimesDL" w:eastAsia="Calibri"/>
      <w:szCs w:val="20"/>
      <w:lang w:val="en-GB"/>
    </w:rPr>
  </w:style>
  <w:style w:type="paragraph" w:styleId="1072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073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74" w:customStyle="1">
    <w:name w:val="Preformatted"/>
    <w:basedOn w:val="852"/>
    <w:link w:val="92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mailto:sportschool@lbt.yanao.ru" TargetMode="External"/><Relationship Id="rId13" Type="http://schemas.openxmlformats.org/officeDocument/2006/relationships/hyperlink" Target="mailto:%20sportchool.lbt@yan&#1072;&#1086;.ru" TargetMode="External"/><Relationship Id="rId14" Type="http://schemas.openxmlformats.org/officeDocument/2006/relationships/hyperlink" Target="http://www.zakupki.gov.ru/223" TargetMode="External"/><Relationship Id="rId15" Type="http://schemas.openxmlformats.org/officeDocument/2006/relationships/hyperlink" Target="http://www.zakupki.gov.ru/223" TargetMode="External"/><Relationship Id="rId16" Type="http://schemas.openxmlformats.org/officeDocument/2006/relationships/hyperlink" Target="consultantplus://offline/ref=6AE81C291AEDBF2645E923D219A663E49CB1CA3F7D6A857ED8EABAC9D95EB60B0F296E2D9871F565V5hBD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Администрация г. Лабытнанги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108</cp:revision>
  <dcterms:created xsi:type="dcterms:W3CDTF">2021-12-02T05:28:00Z</dcterms:created>
  <dcterms:modified xsi:type="dcterms:W3CDTF">2026-10-05T11:27:57Z</dcterms:modified>
</cp:coreProperties>
</file>