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  <w:highlight w:val="yellow"/>
        </w:rPr>
        <w:t xml:space="preserve">ПРОЕКТ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firstLine="567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firstLine="567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Договор №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b/>
          <w:i w:val="0"/>
          <w:sz w:val="20"/>
          <w:szCs w:val="20"/>
          <w:u w:val="none"/>
        </w:rPr>
        <w:t xml:space="preserve">_______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на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очистке кровель от снега, наледи и сосулек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г. Лабытнанги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426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142" w:firstLine="709"/>
        <w:jc w:val="both"/>
        <w:spacing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Муниципальное автономное учреждение дополнительного образования спортивная школа «Юность» (МАУ ДО СШ «Юность»)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«Заказчик»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, в лице __________________________, действующего на основании _______________, с одной стороны, и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142" w:firstLine="709"/>
        <w:jc w:val="both"/>
        <w:spacing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_______________________,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«Исп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о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лнитель»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, в лице _________________________, действующего на основании _____________, с другой стороны, в соответствии Федеральным законом от 18.07.2011. №223-ФЗ «О закупках товаров, работ, услуг отдельными видами юридических лиц», Положением о закупках тов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аров, работ и услуг для нужд МАУ ДО СШ 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«Юность», на основании протокола подведения итогов запроса котировок в электронной форме от «___» ________ 2026 года № _________, заключили настоящий договор (далее - Договор) о нижеследующем: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pStyle w:val="886"/>
        <w:contextualSpacing/>
        <w:ind w:left="0"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1.  Предмет договора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1.1.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Исполнитель обязуется оказать услуги по очистке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кровель от снега, наледи и сосулек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на объектах Заказчика в срок и на условиях, предусмотренных Договором, а Заказчик обязуется принять и оплатить оказанные услуги в порядке, сроки и на условиях, установленных Договором.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Услуги по очистке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кровель от снега, наледи и сосулек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 включают в себя очистку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свесов, карнизов, желобов, воронок водосточных труб, внутренних водостоков, козырьков, входных групп и других выступающих элементов фасада зданий от снега, наледи,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сосулек (далее - услуги).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1.2.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shd w:val="clear" w:color="auto" w:fill="ffffff"/>
        </w:rPr>
        <w:t xml:space="preserve">Исполнитель оказывает услуги в соответствии со спецификацией и Техническим заданием (Приложения №1,2 к Договору), которое является неотъемлемой частью Договора.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lang w:eastAsia="ar-SA"/>
        </w:rPr>
        <w:t xml:space="preserve">1.3.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Место оказания услуг: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 Дзержинского, д. 26, Ледовый корт с искусственным льдом для тренировок «Авангард»;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Дзержинского, зд. 30, Спортивно-оздоровительный комплекс с универсальным спортивным залом и плавательным бассейном «Полярный»;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Студенческая, д. 40, Спортивный комплекс «Северный характер».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lang w:eastAsia="ar-SA"/>
        </w:rPr>
        <w:t xml:space="preserve">1.4.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Срок оказания услуг: с 01.11.2026 по 31.12.2026 г.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2. Цена договора и порядок расчетов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2.1. </w:t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Вариант 1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 Цена Договора составляет _______ (_____) рублей __ копеек, в том числе НДС____%, _______ (_____) рублей ___ копеек (далее – Цена Договора).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Стоимость услуг в месяц составляет ______ (_______) рублей __ копеек.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Вариант 2.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Цена Договора составляет _______ (_____) рублей __ копеек, без НДС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Вариант 3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 Цена Договора составляет _______ (_____) рублей ___ копеек, уменьшенная на размер налогов, сборов и иных обязательных платежей в размере ____%, что составляет ______ (___) рублей __ копеек (данный вариант применяется в случае заключения Заказчиком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Договора с юридическим лицом или физическим лицом, в том числе зарегистрированным в качестве индивидуального предпринимателя, оплата такого Договора уменьшается на размер налогов, сборов и иных обязательных платежей в бюджеты бюджетной системы Ро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Источник финансирования –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субсидия на выполнение муниципального задания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en-US"/>
        </w:rPr>
        <w:t xml:space="preserve">предпринимательская и иная, приносящая доход деятельность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2.2.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Цена договора включает в себя: с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2.3.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Расчет с Испо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течение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7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(семи) рабочи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х дней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 даты подписания Сторонами акта / универсального передаточного документа (далее - УПД)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white"/>
        </w:rPr>
      </w:r>
      <w:r>
        <w:rPr>
          <w:rFonts w:ascii="Liberation Serif" w:hAnsi="Liberation Serif" w:cs="Liberation Serif"/>
          <w:sz w:val="20"/>
          <w:szCs w:val="20"/>
          <w:highlight w:val="white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2.4. 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И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сполнитель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 предоставляет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З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аказчику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 акт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0"/>
          <w:szCs w:val="20"/>
        </w:rPr>
        <w:t xml:space="preserve">и отчет об оказанных услугах </w:t>
      </w:r>
      <w:r>
        <w:rPr>
          <w:rFonts w:ascii="Liberation Serif" w:hAnsi="Liberation Serif" w:eastAsia="Liberation Serif" w:cs="Liberation Serif"/>
          <w:spacing w:val="1"/>
          <w:sz w:val="20"/>
          <w:szCs w:val="20"/>
          <w:highlight w:val="none"/>
        </w:rPr>
        <w:t xml:space="preserve">в течение 3 (трех) рабочих дней </w:t>
      </w:r>
      <w:r>
        <w:rPr>
          <w:rFonts w:ascii="Liberation Serif" w:hAnsi="Liberation Serif" w:eastAsia="Liberation Serif" w:cs="Liberation Serif"/>
          <w:spacing w:val="1"/>
          <w:sz w:val="20"/>
          <w:szCs w:val="20"/>
          <w:highlight w:val="none"/>
        </w:rPr>
        <w:t xml:space="preserve">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жемесячно с момента окончания оказания услуг.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shd w:val="clear" w:color="auto" w:fill="ffffff"/>
        </w:rPr>
        <w:t xml:space="preserve">В случае если Исполнитель задержал передачу подписанного акта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0"/>
          <w:szCs w:val="20"/>
        </w:rPr>
        <w:t xml:space="preserve">и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0"/>
          <w:szCs w:val="20"/>
        </w:rPr>
        <w:t xml:space="preserve">отчета об оказанных услугах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shd w:val="clear" w:color="auto" w:fill="ffffff"/>
        </w:rPr>
        <w:t xml:space="preserve">, исполнение Заказчиком обязательств по оплате переносится на срок равный сроку задержки первичных документов.</w:t>
      </w:r>
      <w:r>
        <w:rPr>
          <w:rFonts w:ascii="Liberation Serif" w:hAnsi="Liberation Serif" w:cs="Liberation Serif"/>
          <w:color w:val="000000"/>
          <w:sz w:val="20"/>
          <w:szCs w:val="20"/>
        </w:rPr>
      </w:r>
      <w:r>
        <w:rPr>
          <w:rFonts w:ascii="Liberation Serif" w:hAnsi="Liberation Serif" w:cs="Liberation Serif"/>
          <w:color w:val="000000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2.5. Датой оплаты услуг считается дата списания денежных средств с лицевого счета Заказчика.</w:t>
      </w:r>
      <w:r>
        <w:rPr>
          <w:rFonts w:ascii="Liberation Serif" w:hAnsi="Liberation Serif" w:cs="Liberation Serif"/>
          <w:color w:val="000000"/>
          <w:sz w:val="20"/>
          <w:szCs w:val="20"/>
        </w:rPr>
      </w:r>
      <w:r>
        <w:rPr>
          <w:rFonts w:ascii="Liberation Serif" w:hAnsi="Liberation Serif" w:cs="Liberation Serif"/>
          <w:color w:val="000000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2.6. Изменение цены Договора, в ходе его исполнения осуществляется в соответствии с Федеральным законом от 18 июля 2011г. №223-ФЗ «О закупках товаров, работ, услуг отдельными видам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юридических лиц», Положением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закупках товаров, работ и услуг для нужд МАУ ДО СШ «Юность».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2.7. В случае изменения в соответствии с Бюджетным Кодексом РФ, ранее доведенных лимитов бюдже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тных обязательств на предоставление субсидии, в ходе исполнения Договора, Стороны обеспечивают согласование новых условий Договора, в отношении размера и (или) сроков оплаты и (или) объема товаров, работ, услуг, путем подписания дополнительного соглашения.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color w:val="auto"/>
          <w:spacing w:val="-2"/>
          <w:sz w:val="20"/>
          <w:szCs w:val="20"/>
        </w:rPr>
        <w:t xml:space="preserve">3. Права и обязанности сторон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  <w:t xml:space="preserve">3.1. Заказчик обязан:</w:t>
      </w:r>
      <w:r>
        <w:rPr>
          <w:rFonts w:ascii="Liberation Serif" w:hAnsi="Liberation Serif" w:cs="Liberation Serif"/>
          <w:color w:val="auto"/>
          <w:sz w:val="20"/>
          <w:szCs w:val="20"/>
          <w:u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3.1.1.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Подавать заявки на очистку крыш устно по телефону с последующим направлением письменно оформленной заявки посредством электронной почты;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3.1.2.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3.1.3. Своевременно принять услуги по </w:t>
      </w:r>
      <w:r>
        <w:rPr>
          <w:rFonts w:ascii="Liberation Serif" w:hAnsi="Liberation Serif" w:eastAsia="Liberation Serif" w:cs="Liberation Serif"/>
          <w:color w:val="000000" w:themeColor="text1"/>
          <w:spacing w:val="-1"/>
          <w:sz w:val="20"/>
          <w:szCs w:val="20"/>
        </w:rPr>
        <w:t xml:space="preserve">акту / УПД, на основании отчета об оказанных услугах,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оплатить надлежащим образом оказанные услуги в соответствии с Договором;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3.1.4. Исполнять иные обязанности, предусмотренные законодательством Российской Федерации и условиями Договора.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  <w:t xml:space="preserve">3.2. Заказчик имеет право: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3.2.1.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3.2.2. Требовать своевременного устранения, в течение 3 (трех) рабочих дней, выявленных недостатков;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3.2.3. Требовать своевременного предоставления, надлежащим образом, оформленной отчетной документации, подтверждающей исполнение обязательств по Договору;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3.2.4.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Проверять ход и качество оказываемых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Исполнителем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услуг, не вмешиваясь в его деятельность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3.2.5. Требовать оплаты штрафных санкций в соответствии с условиями Договора;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3.2.6. Запрашивать у Исполнителя любую относящуюся к предмету Договора документацию и информацию.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  <w:t xml:space="preserve">3.3. Исполнитель обязан: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3.3.1.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 услуги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 заявке Заказчика в срок не позднее 12 (двенадцати)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рабочих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часов с момента получения заявки;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3.3.2. Назначить контактное лицо, ответственное за своевременное оказание услуг;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3.3.3. Предоставить номера телефонов диспетчерской службы, адреса электронной почты для направления заявок Заказчиком; 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3.3.4. Оказывать услуги с соблюдением действующих правил охраны труда и техники безопасности, пожарной безопасности, охраны окружающей среды, санитарно-гигиенических норм. Исполнитель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гарантирует качество оказанных услуг в соответствии с условиями Договора;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3.3.5.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Соблюдать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на объектах Заказчика действующие правила безопасности, внутреннего распорядка, внутренних положений и инструкций, контрольно-пропускного режима.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3.3.6. При оказании услуг Исполнитель не должен препятствовать или создавать опасные ситуации,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3.3.5. Оказывать услуги в соответствии с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3.4. Исполнитель имеет право: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3.4.1. Требовать обеспечения своевременной приемки оказанных услуг и подписания акта / УПД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, либо обоснованного отказа от его подписания в установленные сроки;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3.4.2. Запрашивать у Заказчика разъяснения и уточнения относительно оказания услуг в рамках Договора;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3.4.3. Требовать своевременной оплаты оказанных услуг в соответствии с условиями Договора;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3.4.4. Требовать оплаты штрафных санкций, в соответствии с условиями Договора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3.4.5. Пользоваться иными правами, установленными Договором и законодательством Российской Федерации.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4. Порядок оказания и приемки услуг.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white"/>
        </w:rPr>
        <w:t xml:space="preserve">4.1.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 Заказчик осуществляет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 приемку оказанных услуг, проверяет их объем и качество на соответствие требованиям, установленным в Договоре. Для оценки соответствия услуг указанным требованиям Заказчик вправе привлекать независимых экспертов, выбирая их по своему усмотрению.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0"/>
          <w:szCs w:val="20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4.2. Приемка услуг оформляется документами о прие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мке (акт / УПД), которые подписываются Заказчиком в течение 2 (двух) рабочих дней, либо Исполнителю в те же сроки Заказчиком направляется в письменной форме мотивированный отказ от подписания документов о приемке услуг.</w:t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0"/>
          <w:szCs w:val="20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4.3. Датой приемки услуг считается дата подписания акта / УПД.</w:t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0"/>
          <w:szCs w:val="20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4.4. При обнаружении в ходе оказания услуг недостатков в оказанных услугах Исполнитель обязан устранить все обнаруженные недостатки своими силами и за свой счет в течение 3 (трех) календарных дней с момента уведомления Заказчиком.</w:t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4.5. Устранение Исполнителем в установленные сроки выявленных Заказчиком недостатков не освобождает его от уплаты штрафных санкций, предусмотренных.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widowControl w:val="off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5.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Ответственность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sz w:val="20"/>
          <w:szCs w:val="20"/>
        </w:rPr>
      </w:r>
      <w:r>
        <w:rPr>
          <w:rFonts w:ascii="Liberation Serif" w:hAnsi="Liberation Serif" w:cs="Liberation Serif"/>
          <w:b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5.2. В случ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одной трехсотой,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что составляет ___________________.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5.3. В случае просрочки исполнения Исполнителем об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Пени начисля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устанавливается Договором в разме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ре одной трехсотой, действующей на дату уплаты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обязательств, предусмотренных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Размер штрафа устанавливается Договором в виде фиксированной суммы и составляет 10 %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что составляет ___________________.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pStyle w:val="883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</w:rPr>
        <w:t xml:space="preserve">За каждый факт неисполнения или ненадлежащего исполнения Исполнителем обязательств, предусмотренных пунктом 2.4. Договора, которые не имеют стоимостного выражения, Исполнитель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</w:rPr>
        <w:t xml:space="preserve">уплачивает Заказчику штраф. Размер штрафа составляет 1 000 рублей 00 копеек.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5.4. При наличии штрафных санкций за неисполнение или ненадлежащее исполнение Исполнителем принятых на себя обязательств в соответствии с условиями, прописанными в Договоре, оплата по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Договору (окончательный расчет) за предоставленные услуги производится за минусом начисленной неустойки (штрафа, пени).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5.5.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6. Форс-мажор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6.1. Стороны освобожд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6.5. По прекращению действия фор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с-мажорных обстоятельств Сторона, ссылающаяся на них, должна в течение 3 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auto"/>
          <w:sz w:val="20"/>
          <w:szCs w:val="20"/>
        </w:rPr>
        <w:t xml:space="preserve">7. Уведомления и извещения.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7.1. Все уведомления и извещения, необходимые в соответст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оригинала или курьером по месту нахождения Сторон, иным адресам, указанным Сторонами.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7.3. Уведомления и извещения направляются за счет уведомляющей Стороны.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7.6. Стороны обязаны в случае реорганизации, ликвидации организации или переименования, уведомить об этом в течение 3 (трех) рабочих дней другую Сторону.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83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7.7. В случае изменения реквизитов Исполнителя, Исполнитель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перечислением Заказчиком денежных средств на указанный в Договоре счет Исполнителя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несет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Исполнитель.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8. Порядок разрешения споров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8.1. Все споры и разногласия, которые могут возникнуть в связи с выполнением обязательств по Договору, Стороны будут стремиться разрешать путем переговоров. Стороны прилагают все усилия для достижения взаимовыгодной договоренности.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8.2. Претензионный порядок рассмотрения споров между Сторонами обязателен. Сторона, получившая претензию, обязана рассмотреть ее в течение 10 (десяти) дней с момента ее получения.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8.3. В случае если указанные претензии, споры и разногласия не могут быть разрешены путем переговоров, они подлежат разрешению в Арбитражном суде Ямало-Ненецкого автономного округа.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  <w:u w:val="none"/>
        </w:rPr>
        <w:t xml:space="preserve">9. Срок действия договора,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  <w:u w:val="none"/>
        </w:rPr>
        <w:t xml:space="preserve">порядок изменения и расторжения договора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.</w:t>
      </w:r>
      <w:r>
        <w:rPr>
          <w:rFonts w:ascii="Liberation Serif" w:hAnsi="Liberation Serif" w:cs="Liberation Serif"/>
          <w:sz w:val="20"/>
          <w:szCs w:val="20"/>
          <w:u w:val="none"/>
        </w:rPr>
      </w:r>
      <w:r>
        <w:rPr>
          <w:rFonts w:ascii="Liberation Serif" w:hAnsi="Liberation Serif" w:cs="Liberation Serif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9.1.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Договор вступает в силу с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даты подписания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действует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п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о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31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.01.2027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года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white"/>
        </w:rPr>
      </w:r>
      <w:r>
        <w:rPr>
          <w:rFonts w:ascii="Liberation Serif" w:hAnsi="Liberation Serif" w:cs="Liberation Serif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Обязательства Исполнителя считаются исполненными после оказания услуг качественно, в сроки, в полном объёме и подписания Сторонами документов.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Обязательства Заказчика считаются исполненными после перечисления денежных средств на счёт Исполнителя.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9.2.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Любые изменения и дополнения к Договору должны быть совершены в письменной форме и подписаны надлежаще уполномоченными представителями Сторон, изменение существенных условий Договора осуществляется в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 соответствии с Гражданским Кодексом Российской Федерации, № 223-ФЗ «О закупках товаров, работ, услуг отдельными видами юридических лиц», Положением о закупках товаров, работ и услуг для нужд МАУ ДО СШ «Юность».</w:t>
      </w:r>
      <w:r>
        <w:rPr>
          <w:rFonts w:ascii="Liberation Serif" w:hAnsi="Liberation Serif" w:cs="Liberation Serif"/>
          <w:sz w:val="20"/>
          <w:szCs w:val="20"/>
          <w:u w:val="none"/>
        </w:rPr>
      </w:r>
      <w:r>
        <w:rPr>
          <w:rFonts w:ascii="Liberation Serif" w:hAnsi="Liberation Serif" w:cs="Liberation Serif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9.3.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по основаниям, предусмотренным гражданским законодательством Российской Федерации.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9.4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случае неоднократного нарушения Исполнителем обязательств по Договору (более 2 раз), Заказчик вправе принять решение об одностороннем отказе от исполнения Договора. Односторонний отказ от исполнения Договора вступает в действие 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 дня его принятия и направляется другой Стороне для подписания. Исполнитель обязан рассмотреть, подписать, скрепить печатью и вернуть в адрес Заказчика соглашение о расторжении Договора либо направить отказ от его подписания не позднее 5 (пяти) календарны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х дней со дня получения от Заказчика соответствующего соглашения. При отказе Исполнителя от подписания соглашения о расторжении Договора, а также при неполучении ответа в установленный срок, Заказчик вправе обратиться в суд с иском о расторжении Договора.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10. Прочие условия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Стороны условилис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ь о том, что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документы, которыми они будут обмениваться в процессе выполнения Договора, могут быть переданы с использованием электронной почты (за исключением первичной документации), почтовой или курьерской доставкой и признаются имеющими юридическую силу.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Стороны признают и соглашаются с тем, что любые письма, заявления, заявки, уведомления, претензии, соглашения, протоколы разногласий, дополнительные соглашения,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 также иная деловая корреспонденция и документы, 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первичная документация,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подписанные неквалифицированными и/или квалифицированными электронными цифровыми подписями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являются исходящ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10.2. Ни одна из Сторон не вправе передавать свои права и обязанности по Договору третьей стороне без письменного согласия другой Стороны.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10.3.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Договор составлен в форме электронного документа и подписан с каждой стороны ЭЦП лиц, имеющих право действо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вать от имени Сторон, что подтверждается сертификатом, который содержит необходимые при осуществлении данных сведениях о правомочиях его владельца, признаётся равнозначной собственноручной подписью лица в документе на бумажном носителе, заверенном печатью.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10.4. Приложения к Договору являются его неотъемлемой частью: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Приложение №1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– Спецификация;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i/>
          <w:iCs/>
          <w:color w:val="auto"/>
          <w:sz w:val="20"/>
          <w:szCs w:val="20"/>
          <w:highlight w:val="none"/>
        </w:rPr>
        <w:t xml:space="preserve">Приложение №2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  <w:t xml:space="preserve">– Техническое задание;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iCs/>
          <w:color w:val="auto"/>
          <w:sz w:val="20"/>
          <w:szCs w:val="20"/>
          <w:highlight w:val="none"/>
        </w:rPr>
        <w:t xml:space="preserve">Приложение №3 - 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0"/>
          <w:szCs w:val="20"/>
          <w:highlight w:val="none"/>
        </w:rPr>
        <w:t xml:space="preserve">Ф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z w:val="20"/>
          <w:szCs w:val="20"/>
          <w:lang w:eastAsia="ru-RU"/>
        </w:rPr>
        <w:t xml:space="preserve">орм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  <w:lang w:eastAsia="ru-RU"/>
        </w:rPr>
        <w:t xml:space="preserve">а заявки на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  <w:lang w:eastAsia="ru-RU"/>
        </w:rPr>
        <w:t xml:space="preserve"> услуг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i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i/>
          <w:i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Cs/>
          <w:i/>
          <w:color w:val="auto"/>
          <w:sz w:val="20"/>
          <w:szCs w:val="20"/>
        </w:rPr>
      </w:r>
      <w:r>
        <w:rPr>
          <w:rFonts w:ascii="Liberation Serif" w:hAnsi="Liberation Serif" w:cs="Liberation Serif"/>
          <w:bCs/>
          <w:i/>
          <w:color w:val="auto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11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. Юридические адреса и платежные реквизиты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after="0" w:afterAutospacing="0" w:line="240" w:lineRule="auto"/>
        <w:widowControl w:val="off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               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                             </w:t>
      </w:r>
      <w:r>
        <w:rPr>
          <w:rFonts w:ascii="Liberation Serif" w:hAnsi="Liberation Serif" w:cs="Liberation Serif"/>
          <w:b/>
          <w:sz w:val="20"/>
          <w:szCs w:val="20"/>
        </w:rPr>
      </w:r>
      <w:r>
        <w:rPr>
          <w:rFonts w:ascii="Liberation Serif" w:hAnsi="Liberation Serif" w:cs="Liberation Serif"/>
          <w:b/>
          <w:sz w:val="20"/>
          <w:szCs w:val="20"/>
        </w:rPr>
      </w:r>
    </w:p>
    <w:tbl>
      <w:tblPr>
        <w:tblW w:w="1002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927"/>
        <w:gridCol w:w="5102"/>
      </w:tblGrid>
      <w:tr>
        <w:tblPrEx/>
        <w:trPr>
          <w:trHeight w:val="5952"/>
        </w:trPr>
        <w:tc>
          <w:tcPr>
            <w:tcW w:w="4927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ИСПОЛНИТЕЛЬ: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Указывается на основании сведений о Победителе торгов на электронной торговой площадке, а так же представленных Победителем сведений о платежн</w:t>
            </w: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ых</w:t>
            </w: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 реквизитах, но не позднее, чем до дня направления проекта Договора Победителю на электронной торговой площадке. Заказчик не несет ответственности за отсутствие в Договоре платежных реквизитов Победителя в случае несвоевременного представления их Заказчику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743" w:right="317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_____________ / _______________________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-108" w:firstLine="426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5102" w:type="dxa"/>
            <w:textDirection w:val="lrTb"/>
            <w:noWrap/>
          </w:tcPr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ЗАК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АЗЧИК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МАУ ДО СШ «Юность»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629404, ЯНАО, МО Приуральский район,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г.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, ул. Дзержинского, зд. 30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Тел/факс: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5-64-31,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5-72-72 (3080, 3085 -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договорной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(3030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главный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б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ухгалтер)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mail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hyperlink r:id="rId9" w:tooltip="mailto:sportschool@lbt.yanao.ru" w:history="1"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sportschool</w:t>
              </w:r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</w:rPr>
                <w:t xml:space="preserve">@</w:t>
              </w:r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lbt</w:t>
              </w:r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</w:rPr>
                <w:t xml:space="preserve">.</w:t>
              </w:r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yanao</w:t>
              </w:r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</w:rPr>
                <w:t xml:space="preserve">.</w:t>
              </w:r>
              <w:r>
                <w:rPr>
                  <w:rStyle w:val="880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ИНН 8902013980,  КПП 890201001,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ОГРН 1108901001560, ОКПО 69410823;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ОКФС 14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ОКОПФ 75401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ОКВЭД 85.41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ОКОГУ 4210007, ОКТМО 71953000001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Банковские реквизиты: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Казначейский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03234643719390009000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Банк получателя: ОКЦ № 1 Сибирского ГУ Банка России//УФК по Ямало-Ненецкому автономному округу г. Салехард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БИК 045004129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Единый казначейский счет  40102810945370000129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Получатель: ИНН 8902013980 КПП 890201001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УФК по ЯНАО (Департамент финансов Админ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истрации Приуральского района,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МАУ ДО СШ «Юность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»)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сч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924030001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924030003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_____________ / 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</w:tr>
    </w:tbl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shd w:val="nil" w:color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br w:type="page" w:clear="all"/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Приложение №1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к Договору №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______________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949"/>
        <w:contextualSpacing/>
        <w:jc w:val="right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49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  <w:t xml:space="preserve">СПЕЦИФИКАЦИЯ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49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49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49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tbl>
      <w:tblPr>
        <w:tblStyle w:val="900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3"/>
        <w:gridCol w:w="1134"/>
        <w:gridCol w:w="1134"/>
        <w:gridCol w:w="1559"/>
        <w:gridCol w:w="1984"/>
      </w:tblGrid>
      <w:tr>
        <w:tblPrEx/>
        <w:trPr>
          <w:trHeight w:val="641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3543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Ед. изм.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Кол-во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Цена за ед., руб.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Сумма, руб.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1.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Оказание услуг по уборке снега и наледи по скатной кровли по периметру здания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кв. м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600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2.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казание услуг по уборке снега и наледи с плоской крыши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кв. м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1 200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75"/>
        </w:trPr>
        <w:tc>
          <w:tcPr>
            <w:gridSpan w:val="5"/>
            <w:tcW w:w="8045" w:type="dxa"/>
            <w:vAlign w:val="center"/>
            <w:textDirection w:val="lrTb"/>
            <w:noWrap w:val="false"/>
          </w:tcPr>
          <w:p>
            <w:pPr>
              <w:pStyle w:val="949"/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ИТОГО: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shd w:val="nil" w:color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  <w:br w:type="page" w:clear="all"/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Приложение №2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к 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Договору №_____________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right="-142"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</w:p>
    <w:p>
      <w:pPr>
        <w:pStyle w:val="935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935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1. Цель закупки: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недопущение травматизма у пешеходов, сотрудников МАУ ДО СШ «Юность»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, а также повреждения имущества разных форм собственности.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2. Объект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Оказание услуг </w:t>
      </w:r>
      <w:r>
        <w:rPr>
          <w:rFonts w:ascii="Liberation Serif" w:hAnsi="Liberation Serif" w:eastAsia="Liberation Serif" w:cs="Liberation Serif"/>
          <w:b w:val="0"/>
          <w:bCs w:val="0"/>
          <w:color w:val="000000"/>
          <w:sz w:val="20"/>
          <w:szCs w:val="20"/>
        </w:rPr>
        <w:t xml:space="preserve">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очистке кровель от снега, наледи и сосулек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 на объектах Заказчика.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3. Место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Ф,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Дзержинского, д. 26,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Ледовый корт с искусственным льдом для тренировок «Авангард»;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Ф,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Дзержинского, здание 30, Спортивно-оздоровительный комплекс с универсальным спортивным залом и плавательным бассейном «Полярный»;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- 629400, Р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Ф,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 Студенческая, д. 40, Спортивный комплекс «Северный характер».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4.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к оказания услуги: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 01.11.2026 г.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по 31.12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.2026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г.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не позднее 12 (двенадцати)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рабочих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часов с момента получения заявки.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 Время на оказание услуг может быть увеличено в зависимости от погодных условий в каждом конкретном случае по согласованию с Заказчиком.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5. Площадь очистки: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tbl>
      <w:tblPr>
        <w:tblStyle w:val="900"/>
        <w:tblW w:w="0" w:type="auto"/>
        <w:tblInd w:w="195" w:type="dxa"/>
        <w:tblLayout w:type="fixed"/>
        <w:tblLook w:val="04A0" w:firstRow="1" w:lastRow="0" w:firstColumn="1" w:lastColumn="0" w:noHBand="0" w:noVBand="1"/>
      </w:tblPr>
      <w:tblGrid>
        <w:gridCol w:w="675"/>
        <w:gridCol w:w="5191"/>
        <w:gridCol w:w="1984"/>
        <w:gridCol w:w="1984"/>
      </w:tblGrid>
      <w:tr>
        <w:tblPrEx/>
        <w:trPr>
          <w:trHeight w:val="1467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lang w:eastAsia="ru-RU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tcW w:w="519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Объект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Площадь полной очистки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скатной кровли по периметру здания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superscript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superscript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  <w:t xml:space="preserve">Площадь полной очистки плоской крыши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r>
          </w:p>
        </w:tc>
      </w:tr>
      <w:tr>
        <w:tblPrEx/>
        <w:trPr>
          <w:trHeight w:val="1549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5191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Спортивно-оздоровительный комплекс с универсальным спортивным залом и плавательным бассейном «Полярный»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Ледовый корт с искусственным льдом для тренировок «Авангард»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Спортивный комплекс «Северный характер»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600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2.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519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Спортивный комплекс «Северный характер»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1 200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6. 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Применяемые стандарты и правила: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6.1.1.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Оказываемые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услуги должны соответствовать требованиям настоящего Технического задания и законодательству Российской Федерации, в том числе: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Минтруда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социальной защиты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Росси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йской федерации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 16 ноября 2020 г. N 782н «Об утверждении Правил по охране труда при услуге на высоте»;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Минтруда и социальной защиты Российской федерации от 29 октября 2020 г. N 758н «Об утверждении Правил по охране труда в жилищно-коммунальном хозяйстве»;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32489-2013. Межгосударственный стандарт. Пояса предохранительные строительные. Общие технические условия;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ЕН 361-2008. 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ОСТ EN 358-2021. Межгосударственный стандарт. Система стандартов безопасности труда. Средства индивидуальной защиты от падения с высоты. Привязи и стропы для удержания и позиционирования. Общие технические требования. Методы испытаний.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7.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Требования к безопасности: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7.1. Исполнитель оказывает услуги с обязательным соблюдением норм и правил охраны труда, пожарной безопасности и производственной санитарии;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7.2. В соответствии с требованиями ГОСТ 12.0.004-2015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7.3. Исполнитель проводит дополнительный инструктаж по безопасным методам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(перед очисткой каждой крыши) на местах, обращая внимание на специфические условия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на данном участке.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8. Условия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8.1.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Услуги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независимо от дня недели, выходных и праздничных дней в согласованное с Заказчиком время;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8.2. Услуги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преимущественно в дневное время суток. В случае необходимости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в вечернее или ночное время, место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должно быть хорошо освещено за счет сил и средств Исполнителя.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8.3. Недопустимо оказание услуг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при неблагоприятных погодных условиях (скорости воздушного потока / ветра 15 м/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и более)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9. Х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арактеристики оказываемых услуг: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pacing w:val="-4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9.1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 услуг, 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и на заключительном этапе Исполнитель совместно с представителем Заказчика (в свободной форме) оформляется акт совместного осмотра на предмет целостности:</w:t>
      </w:r>
      <w:r>
        <w:rPr>
          <w:rFonts w:ascii="Liberation Serif" w:hAnsi="Liberation Serif" w:cs="Liberation Serif"/>
          <w:spacing w:val="-4"/>
          <w:sz w:val="20"/>
          <w:szCs w:val="20"/>
        </w:rPr>
      </w:r>
      <w:r>
        <w:rPr>
          <w:rFonts w:ascii="Liberation Serif" w:hAnsi="Liberation Serif" w:cs="Liberation Serif"/>
          <w:spacing w:val="-4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кровли;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водосточных труб;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воронок;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оборудования (объектов), установленного на крыше;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оборудования (объектов), установленного на фасаде;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входов в здания;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электрических, телефонных проводов;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ограждений;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выступающих элементов фасада;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произрастающих рядом деревьев.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(по каждой заявке Заказчика) </w:t>
      </w:r>
      <w:r>
        <w:rPr>
          <w:rFonts w:ascii="Liberation Serif" w:hAnsi="Liberation Serif" w:eastAsia="Liberation Serif" w:cs="Liberation Serif"/>
          <w:b/>
          <w:sz w:val="20"/>
          <w:szCs w:val="20"/>
          <w:u w:val="single"/>
          <w:lang w:eastAsia="ru-RU"/>
        </w:rPr>
        <w:t xml:space="preserve">Исполнитель обязан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пред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ставлять Заказчику следующие документы: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список сотрудников для допуска на объект на бланке организации Исполнителя, заверенный подписью руководителя и печатью (при наличии) организации Исполнителя, с указанием фамилии, имени, отчества, специальности, даты рождения;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  <w:lang w:val="ru-RU"/>
        </w:rPr>
        <w:t xml:space="preserve">удостоверения о прохождение обучения "Безопасные методы и приёмы выполнения работ на высоте" (согласно Приказа Министерства труда и социальной защиты РФ от 16 ноября 2020 г. № 782н "Об утверждении Правил по охране труда при работе на высоте".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о назначении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ответственного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за оказание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услуг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журнал инструктажа по технике безопасности (копия);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наряд-допуск на оказание услуг повышенной опасности, заверенный подписью уполномоченного лица и печатью (при наличии) организации Исполнителя.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9.3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Исполнитель перед очисткой каждой крыши обязан проверить: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физическое состояние рабочих и их спецодежду;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наличие индивидуальных защитных и страховочных средств;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наличие необходимого инструмента и его исправность.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9.4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Услуги по очистке крыш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с обязательным использованием страховочного оборудования.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5.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Работники исполнителя, работающие на крыше, должны иметь нескользящую (резиновую, валяную) обувь.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9.6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Работникам, работающим на крыше категорически запрещается касаться телевизионных антенн, радио стоек и других установок, которые могут вызвать поражение электрическим током.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9.7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При подготовке к очистке крыши должны быть приняты следующие меры безопасности: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тротуар, а в необходимых случаях и проезжая часть, на ширину возможного пад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ения снега, наледи и сосулек ограждается с трех сторон инвентарными решетками (щитами), сигнальной лентой или веревкой с красными флажками, подвешиваемой на специальных стойках (ширина ограждаемой части при высоте зданий до 20 м должна быть не менее 6 м);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 тротуаре для предупреждения людей об опасности выставляется дежурный со свистком в сигнальном жилете оранжевого цвета и защитной каске;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дверные проемы, выходящие в сторону очищаемого от снега, наледи ската (очищаемой части) крыши, запираются или внутри лестничных клеток, арок, ворот, выставляются дежурные для предупреждения людей об опасности.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9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.8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Средства индивидуальной защиты, применяемые при очистке крыш должны отвечать требованиям ГОСТ.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9.10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 Работники Исполнителя должны иметь специальную светоотражающую одежду, каски, специальную (нескользящую) обувь, страховочное оборудование и уборочный инвентарь.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9.11. Очистка крыши от снега, наледи включает в себя: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установку и снятие на крыше приспособлений и устройств, позволяющих повысить безопасность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(при необходимости);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у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даление мусора, грязи, опавших листьев с поверхности крыши, из желобов, водоприемных воронок водосточных труб и внутренних водостоков.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га и наледи (по периметру на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1,0 м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.-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1,5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 от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края), частичная уборка производится только на особо опасных участках, определенных Заказчиком;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полную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га и наледи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 с плоской крыши (мягкой кровли);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от снега, наледи карнизов, желобов, воронок водосточных труб , а также выступающих элементов фасада.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.12. 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Очистка крыш зданий от снега и льда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должна производиться деревянными или пластмассовыми лопатами. Применение для этих целей металлических лопат, ломов, топоров и прочего металлического инвентаря недопустимо во избежание повреждения кровли, желобов, свесов и водосточных воронок.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9.13. Исполнитель после каждой проведенной очистки крыши производит: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демонтаж защитных ограждений и предупреждающих знаков;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уборку тротуаров от снега, наледи, сброшенных во время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путем перемещения снега, наледи в места, указанные Заказчиком;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9.14. При отсутствии возможности выхода на кровлю Исполнитель привлекает специальную технику (подъемники, автовышки и т.д.).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9.15.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запрещается: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сбрасывать снег, лед и мусор в воронки, водосточные трубы и оборудование, установленное на фасадах зданий;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сбрасывать снег, наледь и сосульки на электрические и телефонные провода;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9.16. Для взаимодействия с Заказчиком Исполнитель: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назначает контактное лицо, ответственное за своевременное оказание услуг;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определяет номера телефонов диспетчерской службы, адрес электронной почты для приема заявок.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 изменении в контактной информации Исполнитель уведомляет Заказчика в течение 1 (одного) рабочего дня со дня возникновения таких изменений.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9.17. Исполнитель за свой счет и в полном объеме обеспечивает круглосуточное диспетчерское обслуживание, максимальное время ожидания ответа оператора не должно превышать 5 (пяти) минут.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9.18. Заявка может быть передана Исполнителю устно по телефону с последующим направлением в письменной форме по форме, представленной в Приложении №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3 к Договору.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9.19.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на территории объекта с действующими правилами безопасности, внутреннего распорядка, внутренних положений и инструкций, контрольно-пропускного режима, Исполнителем обеспечивается оказание ус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луг с соблюдением данных правил, положений, инструкций и режима.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9.20. Исполнитель оказывает услуги с использованием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собственного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оборудования, инструментов, приборов и другого инвентаря необходимого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период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уполномоченный представитель Исполнителя ведет учет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по каждому объекту Заказчика в журнале учета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который хранится у Заказчика. По каждому факту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в журнал вносится соответствующая запись с указанием даты и перечнем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которая визируется уполномоченными представителями Исполнителя и Заказчика.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sectPr>
          <w:footnotePr/>
          <w:endnotePr/>
          <w:type w:val="continuous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Приложение №3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к 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Договору №_____________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ФОРМА ЗАЯВКИ НА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 УСЛУГ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Кому: 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ЗАЯВКА №_____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на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 услуг 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очистке кровель от снега, наледи и сосулек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На основании договора от «__» ____________ ____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г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№ ____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просим Вас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оказать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следующие услуги (с использованием / без подъёмной техники):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на объекте: ____________________________________________________________________________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_________________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_______________________________________ __________________ ______________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инициалы, фамилия, ответственного лица Заказчика,телефон                   подпись                   Дата/Время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__________________________________________ __________________ 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инициалы, фамилия, ответственного лица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Исполнителя                           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подпись                     Дата/Время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Подпись уполномоченного лица 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2025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sectPr>
      <w:footnotePr/>
      <w:endnotePr/>
      <w:type w:val="nextPage"/>
      <w:pgSz w:w="11906" w:h="16838" w:orient="portrait"/>
      <w:pgMar w:top="1134" w:right="567" w:bottom="850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Symbol">
    <w:panose1 w:val="05010000000000000000"/>
  </w:font>
  <w:font w:name="Lucida Sans Unicode">
    <w:panose1 w:val="020B060403050404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Cambria">
    <w:panose1 w:val="02040803050406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894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pStyle w:val="895"/>
      <w:isLgl w:val="false"/>
      <w:suff w:val="tab"/>
      <w:lvlText w:val="%1.%2.%3"/>
      <w:lvlJc w:val="left"/>
      <w:pPr>
        <w:ind w:left="900" w:firstLine="0"/>
        <w:tabs>
          <w:tab w:val="num" w:pos="1127" w:leader="none"/>
        </w:tabs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5">
    <w:name w:val="Heading 1 Char"/>
    <w:basedOn w:val="867"/>
    <w:link w:val="865"/>
    <w:uiPriority w:val="9"/>
    <w:rPr>
      <w:rFonts w:ascii="Arial" w:hAnsi="Arial" w:eastAsia="Arial" w:cs="Arial"/>
      <w:sz w:val="40"/>
      <w:szCs w:val="40"/>
    </w:rPr>
  </w:style>
  <w:style w:type="character" w:styleId="696">
    <w:name w:val="Heading 2 Char"/>
    <w:basedOn w:val="867"/>
    <w:link w:val="866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4"/>
    <w:next w:val="864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67"/>
    <w:link w:val="697"/>
    <w:uiPriority w:val="9"/>
    <w:rPr>
      <w:rFonts w:ascii="Arial" w:hAnsi="Arial" w:eastAsia="Arial" w:cs="Arial"/>
      <w:sz w:val="30"/>
      <w:szCs w:val="30"/>
    </w:rPr>
  </w:style>
  <w:style w:type="paragraph" w:styleId="699">
    <w:name w:val="Heading 4"/>
    <w:basedOn w:val="864"/>
    <w:next w:val="864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0">
    <w:name w:val="Heading 4 Char"/>
    <w:basedOn w:val="867"/>
    <w:link w:val="699"/>
    <w:uiPriority w:val="9"/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864"/>
    <w:next w:val="864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2">
    <w:name w:val="Heading 5 Char"/>
    <w:basedOn w:val="867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4"/>
    <w:next w:val="864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6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4"/>
    <w:next w:val="864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67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64"/>
    <w:next w:val="864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67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64"/>
    <w:next w:val="864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67"/>
    <w:link w:val="709"/>
    <w:uiPriority w:val="9"/>
    <w:rPr>
      <w:rFonts w:ascii="Arial" w:hAnsi="Arial" w:eastAsia="Arial" w:cs="Arial"/>
      <w:i/>
      <w:iCs/>
      <w:sz w:val="21"/>
      <w:szCs w:val="21"/>
    </w:rPr>
  </w:style>
  <w:style w:type="character" w:styleId="711">
    <w:name w:val="Title Char"/>
    <w:basedOn w:val="867"/>
    <w:link w:val="888"/>
    <w:uiPriority w:val="10"/>
    <w:rPr>
      <w:sz w:val="48"/>
      <w:szCs w:val="48"/>
    </w:rPr>
  </w:style>
  <w:style w:type="paragraph" w:styleId="712">
    <w:name w:val="Subtitle"/>
    <w:basedOn w:val="864"/>
    <w:next w:val="864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7"/>
    <w:link w:val="712"/>
    <w:uiPriority w:val="11"/>
    <w:rPr>
      <w:sz w:val="24"/>
      <w:szCs w:val="24"/>
    </w:rPr>
  </w:style>
  <w:style w:type="paragraph" w:styleId="714">
    <w:name w:val="Quote"/>
    <w:basedOn w:val="864"/>
    <w:next w:val="864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4"/>
    <w:next w:val="864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7"/>
    <w:link w:val="875"/>
    <w:uiPriority w:val="99"/>
  </w:style>
  <w:style w:type="character" w:styleId="719">
    <w:name w:val="Footer Char"/>
    <w:basedOn w:val="867"/>
    <w:link w:val="877"/>
    <w:uiPriority w:val="99"/>
  </w:style>
  <w:style w:type="paragraph" w:styleId="720">
    <w:name w:val="Caption"/>
    <w:basedOn w:val="864"/>
    <w:next w:val="864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877"/>
    <w:uiPriority w:val="99"/>
  </w:style>
  <w:style w:type="table" w:styleId="722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1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6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7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7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65">
    <w:name w:val="Heading 1"/>
    <w:basedOn w:val="864"/>
    <w:next w:val="864"/>
    <w:link w:val="870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66">
    <w:name w:val="Heading 2"/>
    <w:basedOn w:val="864"/>
    <w:next w:val="864"/>
    <w:link w:val="871"/>
    <w:uiPriority w:val="9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character" w:styleId="870" w:customStyle="1">
    <w:name w:val="Заголовок 1 Знак"/>
    <w:link w:val="865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871" w:customStyle="1">
    <w:name w:val="Заголовок 2 Знак"/>
    <w:link w:val="866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872">
    <w:name w:val="Date"/>
    <w:basedOn w:val="864"/>
    <w:next w:val="864"/>
    <w:link w:val="873"/>
    <w:uiPriority w:val="99"/>
    <w:pPr>
      <w:jc w:val="both"/>
      <w:spacing w:after="60"/>
    </w:pPr>
    <w:rPr>
      <w:szCs w:val="20"/>
    </w:rPr>
  </w:style>
  <w:style w:type="character" w:styleId="873" w:customStyle="1">
    <w:name w:val="Дата Знак"/>
    <w:link w:val="872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74" w:customStyle="1">
    <w:name w:val="Обратный адрес"/>
    <w:basedOn w:val="864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875">
    <w:name w:val="Header"/>
    <w:basedOn w:val="864"/>
    <w:link w:val="87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link w:val="87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7">
    <w:name w:val="Footer"/>
    <w:basedOn w:val="864"/>
    <w:link w:val="87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78" w:customStyle="1">
    <w:name w:val="Нижний колонтитул Знак"/>
    <w:link w:val="877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9">
    <w:name w:val="page number"/>
    <w:uiPriority w:val="99"/>
    <w:rPr>
      <w:rFonts w:ascii="Times New Roman" w:hAnsi="Times New Roman" w:cs="Times New Roman"/>
    </w:rPr>
  </w:style>
  <w:style w:type="character" w:styleId="880">
    <w:name w:val="Hyperlink"/>
    <w:uiPriority w:val="99"/>
    <w:rPr>
      <w:rFonts w:cs="Times New Roman"/>
      <w:color w:val="0000ff"/>
      <w:u w:val="single"/>
    </w:rPr>
  </w:style>
  <w:style w:type="paragraph" w:styleId="881">
    <w:name w:val="No Spacing"/>
    <w:link w:val="922"/>
    <w:uiPriority w:val="1"/>
    <w:qFormat/>
    <w:rPr>
      <w:rFonts w:ascii="Times New Roman" w:hAnsi="Times New Roman" w:eastAsia="Times New Roman"/>
      <w:sz w:val="24"/>
      <w:szCs w:val="24"/>
    </w:rPr>
  </w:style>
  <w:style w:type="character" w:styleId="882" w:customStyle="1">
    <w:name w:val="apple-converted-space"/>
    <w:basedOn w:val="867"/>
  </w:style>
  <w:style w:type="paragraph" w:styleId="883">
    <w:name w:val="List Paragraph"/>
    <w:basedOn w:val="864"/>
    <w:link w:val="920"/>
    <w:uiPriority w:val="34"/>
    <w:qFormat/>
    <w:pPr>
      <w:contextualSpacing/>
      <w:ind w:left="720"/>
    </w:pPr>
  </w:style>
  <w:style w:type="paragraph" w:styleId="884">
    <w:name w:val="Body Text"/>
    <w:basedOn w:val="864"/>
    <w:link w:val="885"/>
    <w:uiPriority w:val="99"/>
    <w:pPr>
      <w:jc w:val="both"/>
    </w:pPr>
    <w:rPr>
      <w:lang w:eastAsia="ar-SA"/>
    </w:rPr>
  </w:style>
  <w:style w:type="character" w:styleId="885" w:customStyle="1">
    <w:name w:val="Основной текст Знак"/>
    <w:link w:val="884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86">
    <w:name w:val="Body Text Indent"/>
    <w:basedOn w:val="864"/>
    <w:link w:val="887"/>
    <w:pPr>
      <w:ind w:left="283"/>
      <w:spacing w:after="120"/>
    </w:pPr>
    <w:rPr>
      <w:lang w:eastAsia="ar-SA"/>
    </w:rPr>
  </w:style>
  <w:style w:type="character" w:styleId="887" w:customStyle="1">
    <w:name w:val="Основной текст с отступом Знак"/>
    <w:link w:val="88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88">
    <w:name w:val="Title"/>
    <w:basedOn w:val="864"/>
    <w:link w:val="889"/>
    <w:qFormat/>
    <w:pPr>
      <w:jc w:val="center"/>
    </w:pPr>
    <w:rPr>
      <w:b/>
      <w:bCs/>
    </w:rPr>
  </w:style>
  <w:style w:type="character" w:styleId="889" w:customStyle="1">
    <w:name w:val="Название Знак"/>
    <w:link w:val="888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90" w:customStyle="1">
    <w:name w:val="Основной текст 21"/>
    <w:basedOn w:val="864"/>
    <w:pPr>
      <w:ind w:firstLine="851"/>
      <w:jc w:val="both"/>
    </w:pPr>
    <w:rPr>
      <w:szCs w:val="20"/>
    </w:rPr>
  </w:style>
  <w:style w:type="paragraph" w:styleId="891" w:customStyle="1">
    <w:name w:val="ConsPlusNormal"/>
    <w:link w:val="925"/>
    <w:qFormat/>
    <w:pPr>
      <w:ind w:firstLine="720"/>
      <w:widowControl w:val="off"/>
    </w:pPr>
    <w:rPr>
      <w:rFonts w:ascii="Arial" w:hAnsi="Arial" w:eastAsia="Times New Roman" w:cs="Arial"/>
    </w:rPr>
  </w:style>
  <w:style w:type="paragraph" w:styleId="892">
    <w:name w:val="Body Text 3"/>
    <w:basedOn w:val="864"/>
    <w:link w:val="893"/>
    <w:unhideWhenUsed/>
    <w:pPr>
      <w:spacing w:after="120"/>
    </w:pPr>
    <w:rPr>
      <w:sz w:val="16"/>
      <w:szCs w:val="16"/>
    </w:rPr>
  </w:style>
  <w:style w:type="character" w:styleId="893" w:customStyle="1">
    <w:name w:val="Основной текст 3 Знак"/>
    <w:link w:val="892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94" w:customStyle="1">
    <w:name w:val="Стиль1"/>
    <w:basedOn w:val="864"/>
    <w:pPr>
      <w:numPr>
        <w:ilvl w:val="0"/>
        <w:numId w:val="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895" w:customStyle="1">
    <w:name w:val="Стиль3"/>
    <w:basedOn w:val="896"/>
    <w:pPr>
      <w:numPr>
        <w:ilvl w:val="2"/>
        <w:numId w:val="1"/>
      </w:numPr>
      <w:jc w:val="both"/>
      <w:spacing w:after="0" w:line="240" w:lineRule="auto"/>
      <w:widowControl w:val="off"/>
    </w:pPr>
    <w:rPr>
      <w:szCs w:val="20"/>
    </w:rPr>
  </w:style>
  <w:style w:type="paragraph" w:styleId="896">
    <w:name w:val="Body Text Indent 2"/>
    <w:basedOn w:val="864"/>
    <w:link w:val="897"/>
    <w:uiPriority w:val="99"/>
    <w:unhideWhenUsed/>
    <w:pPr>
      <w:ind w:left="283"/>
      <w:spacing w:after="120" w:line="480" w:lineRule="auto"/>
    </w:pPr>
  </w:style>
  <w:style w:type="character" w:styleId="897" w:customStyle="1">
    <w:name w:val="Основной текст с отступом 2 Знак"/>
    <w:link w:val="89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8" w:customStyle="1">
    <w:name w:val="Plain Text Знак"/>
    <w:link w:val="899"/>
    <w:rPr>
      <w:rFonts w:ascii="Courier New" w:hAnsi="Courier New" w:cs="Courier New"/>
    </w:rPr>
  </w:style>
  <w:style w:type="paragraph" w:styleId="899" w:customStyle="1">
    <w:name w:val="Текст1"/>
    <w:basedOn w:val="864"/>
    <w:link w:val="898"/>
    <w:rPr>
      <w:rFonts w:ascii="Courier New" w:hAnsi="Courier New" w:eastAsia="Calibri"/>
      <w:sz w:val="20"/>
      <w:szCs w:val="20"/>
    </w:rPr>
  </w:style>
  <w:style w:type="table" w:styleId="900">
    <w:name w:val="Table Grid"/>
    <w:basedOn w:val="868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01" w:customStyle="1">
    <w:name w:val="mw-headline"/>
    <w:basedOn w:val="867"/>
  </w:style>
  <w:style w:type="character" w:styleId="902" w:customStyle="1">
    <w:name w:val="mw-editsection"/>
    <w:basedOn w:val="867"/>
  </w:style>
  <w:style w:type="character" w:styleId="903" w:customStyle="1">
    <w:name w:val="mw-editsection-bracket"/>
    <w:basedOn w:val="867"/>
  </w:style>
  <w:style w:type="character" w:styleId="904" w:customStyle="1">
    <w:name w:val="Текст выноски Знак"/>
    <w:link w:val="905"/>
    <w:uiPriority w:val="99"/>
    <w:semiHidden/>
    <w:rPr>
      <w:rFonts w:ascii="Tahoma" w:hAnsi="Tahoma" w:eastAsia="Calibri" w:cs="Tahoma"/>
      <w:sz w:val="16"/>
      <w:szCs w:val="16"/>
    </w:rPr>
  </w:style>
  <w:style w:type="paragraph" w:styleId="905">
    <w:name w:val="Balloon Text"/>
    <w:basedOn w:val="864"/>
    <w:link w:val="904"/>
    <w:uiPriority w:val="99"/>
    <w:semiHidden/>
    <w:unhideWhenUsed/>
    <w:rPr>
      <w:rFonts w:ascii="Tahoma" w:hAnsi="Tahoma" w:eastAsia="Calibri"/>
      <w:sz w:val="16"/>
      <w:szCs w:val="16"/>
    </w:rPr>
  </w:style>
  <w:style w:type="character" w:styleId="906" w:customStyle="1">
    <w:name w:val="techname"/>
    <w:basedOn w:val="867"/>
  </w:style>
  <w:style w:type="character" w:styleId="907" w:customStyle="1">
    <w:name w:val="apple-style-span"/>
    <w:rPr>
      <w:rFonts w:hint="default" w:ascii="Times New Roman" w:hAnsi="Times New Roman" w:cs="Times New Roman"/>
    </w:rPr>
  </w:style>
  <w:style w:type="paragraph" w:styleId="908" w:customStyle="1">
    <w:name w:val="обычный"/>
    <w:basedOn w:val="864"/>
    <w:rPr>
      <w:color w:val="000000"/>
      <w:sz w:val="20"/>
      <w:szCs w:val="20"/>
    </w:rPr>
  </w:style>
  <w:style w:type="character" w:styleId="909" w:customStyle="1">
    <w:name w:val="Основной текст (2)_"/>
    <w:link w:val="910"/>
    <w:rPr>
      <w:shd w:val="clear" w:color="auto" w:fill="ffffff"/>
    </w:rPr>
  </w:style>
  <w:style w:type="paragraph" w:styleId="910" w:customStyle="1">
    <w:name w:val="Основной текст (2)"/>
    <w:basedOn w:val="864"/>
    <w:link w:val="90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="Calibri" w:hAnsi="Calibri" w:eastAsia="Calibri"/>
      <w:sz w:val="20"/>
      <w:szCs w:val="20"/>
      <w:shd w:val="clear" w:color="auto" w:fill="ffffff"/>
    </w:rPr>
  </w:style>
  <w:style w:type="character" w:styleId="911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912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913" w:customStyle="1">
    <w:name w:val="Style9"/>
    <w:basedOn w:val="864"/>
    <w:pPr>
      <w:spacing w:line="226" w:lineRule="exact"/>
      <w:widowControl w:val="off"/>
    </w:pPr>
  </w:style>
  <w:style w:type="paragraph" w:styleId="914" w:customStyle="1">
    <w:name w:val="Style2"/>
    <w:basedOn w:val="864"/>
    <w:pPr>
      <w:jc w:val="center"/>
      <w:spacing w:line="259" w:lineRule="exact"/>
      <w:widowControl w:val="off"/>
    </w:pPr>
  </w:style>
  <w:style w:type="character" w:styleId="915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916" w:customStyle="1">
    <w:name w:val="Основной текст с отступом 32"/>
    <w:basedOn w:val="864"/>
    <w:uiPriority w:val="99"/>
    <w:pPr>
      <w:ind w:firstLine="567"/>
      <w:jc w:val="both"/>
    </w:pPr>
    <w:rPr>
      <w:rFonts w:eastAsia="Calibri"/>
      <w:szCs w:val="20"/>
      <w:lang w:eastAsia="ar-SA"/>
    </w:rPr>
  </w:style>
  <w:style w:type="table" w:styleId="917" w:customStyle="1">
    <w:name w:val="Сетка таблицы1"/>
    <w:basedOn w:val="868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8">
    <w:name w:val="Normal (Web)"/>
    <w:basedOn w:val="864"/>
    <w:uiPriority w:val="99"/>
    <w:unhideWhenUsed/>
    <w:pPr>
      <w:spacing w:before="100" w:beforeAutospacing="1" w:after="100" w:afterAutospacing="1"/>
    </w:pPr>
  </w:style>
  <w:style w:type="character" w:styleId="919">
    <w:name w:val="Strong"/>
    <w:uiPriority w:val="22"/>
    <w:qFormat/>
    <w:rPr>
      <w:b/>
      <w:bCs/>
    </w:rPr>
  </w:style>
  <w:style w:type="character" w:styleId="920" w:customStyle="1">
    <w:name w:val="Абзац списка Знак"/>
    <w:link w:val="883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1" w:customStyle="1">
    <w:name w:val="Основной текст с отступом 21"/>
    <w:basedOn w:val="864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character" w:styleId="922" w:customStyle="1">
    <w:name w:val="Без интервала Знак"/>
    <w:link w:val="881"/>
    <w:uiPriority w:val="1"/>
    <w:rPr>
      <w:rFonts w:ascii="Times New Roman" w:hAnsi="Times New Roman" w:eastAsia="Times New Roman"/>
      <w:sz w:val="24"/>
      <w:szCs w:val="24"/>
      <w:lang w:bidi="ar-SA"/>
    </w:rPr>
  </w:style>
  <w:style w:type="paragraph" w:styleId="923" w:customStyle="1">
    <w:name w:val="Style1"/>
    <w:basedOn w:val="864"/>
    <w:pPr>
      <w:widowControl w:val="off"/>
    </w:pPr>
  </w:style>
  <w:style w:type="table" w:styleId="924" w:customStyle="1">
    <w:name w:val="Сетка таблицы6"/>
    <w:basedOn w:val="868"/>
    <w:uiPriority w:val="59"/>
    <w:rPr>
      <w:rFonts w:eastAsia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25" w:customStyle="1">
    <w:name w:val="ConsPlusNormal Знак"/>
    <w:link w:val="891"/>
    <w:rPr>
      <w:rFonts w:ascii="Arial" w:hAnsi="Arial" w:eastAsia="Times New Roman" w:cs="Arial"/>
      <w:lang w:val="ru-RU" w:eastAsia="ru-RU" w:bidi="ar-SA"/>
    </w:rPr>
  </w:style>
  <w:style w:type="character" w:styleId="926" w:customStyle="1">
    <w:name w:val="Heading 1 Char1"/>
    <w:uiPriority w:val="99"/>
    <w:qFormat/>
    <w:rPr>
      <w:rFonts w:ascii="Arial" w:hAnsi="Arial"/>
      <w:b/>
      <w:sz w:val="24"/>
      <w:lang w:val="ru-RU" w:eastAsia="ru-RU"/>
    </w:rPr>
  </w:style>
  <w:style w:type="paragraph" w:styleId="927" w:customStyle="1">
    <w:name w:val="Обычный2"/>
    <w:uiPriority w:val="99"/>
    <w:qFormat/>
    <w:pPr>
      <w:ind w:firstLine="720"/>
      <w:jc w:val="both"/>
      <w:spacing w:line="300" w:lineRule="auto"/>
      <w:widowControl w:val="off"/>
    </w:pPr>
    <w:rPr>
      <w:rFonts w:ascii="Times New Roman" w:hAnsi="Times New Roman" w:eastAsia="Times New Roman"/>
      <w:color w:val="00000a"/>
      <w:sz w:val="24"/>
      <w:szCs w:val="22"/>
    </w:rPr>
  </w:style>
  <w:style w:type="character" w:styleId="928" w:customStyle="1">
    <w:name w:val="pinkbg1"/>
    <w:rPr>
      <w:shd w:val="clear" w:color="auto" w:fill="fdd7c9"/>
    </w:rPr>
  </w:style>
  <w:style w:type="character" w:styleId="929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paragraph" w:styleId="930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paragraph" w:styleId="931" w:customStyle="1">
    <w:name w:val="Содержимое таблицы"/>
    <w:basedOn w:val="864"/>
    <w:pPr>
      <w:widowControl w:val="off"/>
      <w:suppressLineNumbers/>
    </w:pPr>
    <w:rPr>
      <w:rFonts w:ascii="Arial" w:hAnsi="Arial" w:cs="Arial"/>
      <w:sz w:val="20"/>
      <w:szCs w:val="20"/>
      <w:lang w:eastAsia="ar-SA"/>
    </w:rPr>
  </w:style>
  <w:style w:type="character" w:styleId="932" w:customStyle="1">
    <w:name w:val="Основной текст + 8"/>
    <w:basedOn w:val="867"/>
    <w:uiPriority w:val="99"/>
    <w:rPr>
      <w:rFonts w:hint="default" w:ascii="Times New Roman" w:hAnsi="Times New Roman" w:cs="Times New Roman"/>
      <w:strike w:val="0"/>
      <w:spacing w:val="3"/>
      <w:sz w:val="17"/>
      <w:szCs w:val="17"/>
      <w:u w:val="none"/>
    </w:rPr>
  </w:style>
  <w:style w:type="character" w:styleId="933" w:customStyle="1">
    <w:name w:val="Font Style22"/>
    <w:basedOn w:val="867"/>
    <w:uiPriority w:val="99"/>
    <w:rPr>
      <w:rFonts w:hint="default" w:ascii="Times New Roman" w:hAnsi="Times New Roman" w:cs="Times New Roman"/>
      <w:sz w:val="20"/>
      <w:szCs w:val="20"/>
    </w:rPr>
  </w:style>
  <w:style w:type="paragraph" w:styleId="934" w:customStyle="1">
    <w:name w:val="Preformat"/>
    <w:pPr>
      <w:widowControl w:val="off"/>
    </w:pPr>
    <w:rPr>
      <w:rFonts w:ascii="Courier New" w:hAnsi="Courier New" w:eastAsia="Times New Roman"/>
    </w:rPr>
  </w:style>
  <w:style w:type="paragraph" w:styleId="935" w:customStyle="1">
    <w:name w:val="Preformatted"/>
    <w:basedOn w:val="864"/>
    <w:link w:val="936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  <w:szCs w:val="20"/>
    </w:rPr>
  </w:style>
  <w:style w:type="character" w:styleId="936" w:customStyle="1">
    <w:name w:val="Preformatted Знак"/>
    <w:link w:val="935"/>
    <w:rPr>
      <w:rFonts w:ascii="Courier New" w:hAnsi="Courier New" w:eastAsia="Times New Roman"/>
    </w:rPr>
  </w:style>
  <w:style w:type="paragraph" w:styleId="937">
    <w:name w:val="Body Text 2"/>
    <w:basedOn w:val="864"/>
    <w:link w:val="938"/>
    <w:uiPriority w:val="99"/>
    <w:semiHidden/>
    <w:unhideWhenUsed/>
    <w:pPr>
      <w:spacing w:after="120" w:line="480" w:lineRule="auto"/>
    </w:pPr>
  </w:style>
  <w:style w:type="character" w:styleId="938" w:customStyle="1">
    <w:name w:val="Основной текст 2 Знак"/>
    <w:basedOn w:val="867"/>
    <w:link w:val="937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39" w:customStyle="1">
    <w:name w:val="ConsNormal"/>
    <w:pPr>
      <w:ind w:firstLine="720"/>
      <w:widowControl w:val="off"/>
    </w:pPr>
    <w:rPr>
      <w:rFonts w:ascii="Arial" w:hAnsi="Arial" w:eastAsia="Times New Roman" w:cs="Arial"/>
    </w:rPr>
  </w:style>
  <w:style w:type="paragraph" w:styleId="940" w:customStyle="1">
    <w:name w:val="Normal Знак"/>
    <w:pPr>
      <w:ind w:firstLine="740"/>
      <w:jc w:val="both"/>
      <w:spacing w:before="240"/>
      <w:widowControl w:val="off"/>
    </w:pPr>
    <w:rPr>
      <w:rFonts w:ascii="Times New Roman" w:hAnsi="Times New Roman" w:eastAsia="Times New Roman"/>
      <w:sz w:val="24"/>
    </w:rPr>
  </w:style>
  <w:style w:type="paragraph" w:styleId="941" w:customStyle="1">
    <w:name w:val="Абзац списка1"/>
    <w:basedOn w:val="864"/>
    <w:uiPriority w:val="99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942" w:customStyle="1">
    <w:name w:val="LO-normal"/>
    <w:qFormat/>
    <w:rPr>
      <w:rFonts w:eastAsia="NSimSun" w:cs="Arial"/>
      <w:lang w:eastAsia="zh-CN" w:bidi="hi-IN"/>
    </w:rPr>
  </w:style>
  <w:style w:type="character" w:styleId="943" w:customStyle="1">
    <w:name w:val="dropdown-user-name__first-letter"/>
    <w:basedOn w:val="867"/>
  </w:style>
  <w:style w:type="paragraph" w:styleId="944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945">
    <w:name w:val="variab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</w:rPr>
  </w:style>
  <w:style w:type="character" w:styleId="946" w:customStyle="1">
    <w:name w:val="textspanview"/>
    <w:basedOn w:val="754"/>
    <w:rPr>
      <w:rFonts w:ascii="Arial" w:hAnsi="Arial" w:eastAsia="Arial" w:cs="Arial"/>
      <w:b/>
      <w:bCs/>
      <w:sz w:val="24"/>
      <w:szCs w:val="24"/>
    </w:rPr>
  </w:style>
  <w:style w:type="paragraph" w:styleId="947" w:customStyle="1">
    <w:name w:val="Heading 61"/>
    <w:uiPriority w:val="9"/>
    <w:semiHidden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Theme="majorHAnsi" w:hAnsiTheme="majorHAnsi" w:eastAsiaTheme="majorEastAsia" w:cstheme="majorBidi"/>
      <w:b w:val="0"/>
      <w:bCs w:val="0"/>
      <w:i/>
      <w:iCs/>
      <w:caps w:val="0"/>
      <w:smallCaps w:val="0"/>
      <w:strike w:val="0"/>
      <w:vanish w:val="0"/>
      <w:color w:val="243f60" w:themeColor="accent1" w:themeShade="7F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48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49" w:customStyle="1">
    <w:name w:val="Обычный (веб)"/>
    <w:basedOn w:val="941"/>
    <w:next w:val="947"/>
    <w:link w:val="94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0" w:customStyle="1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1" w:customStyle="1">
    <w:name w:val="Standard"/>
    <w:next w:val="874"/>
    <w:link w:val="86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sportschool@lbt.yan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104</cp:revision>
  <dcterms:created xsi:type="dcterms:W3CDTF">2020-11-30T03:45:00Z</dcterms:created>
  <dcterms:modified xsi:type="dcterms:W3CDTF">2026-09-29T06:23:32Z</dcterms:modified>
</cp:coreProperties>
</file>