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7694AAB7" w14:textId="3B600065"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на поставку картриджа для лазерного принтера</w:t>
      </w:r>
      <w:r w:rsidR="006140BB" w:rsidRPr="006140BB">
        <w:rPr>
          <w:rFonts w:ascii="Times New Roman" w:hAnsi="Times New Roman" w:cs="Times New Roman"/>
          <w:b/>
          <w:sz w:val="22"/>
          <w:szCs w:val="22"/>
        </w:rPr>
        <w:t xml:space="preserve"> для нужд КГАУЗ "НОРИЛЬСКАЯ ГСП"</w:t>
      </w:r>
    </w:p>
    <w:p w14:paraId="13E8EEC4" w14:textId="77777777" w:rsidR="00255A9D" w:rsidRDefault="00255A9D"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p>
    <w:p w14:paraId="7AE08FDD" w14:textId="1DD8740E"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p w14:paraId="40662923" w14:textId="77777777" w:rsidR="00AB716A" w:rsidRPr="006140BB" w:rsidRDefault="00AB716A"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534"/>
        <w:gridCol w:w="1976"/>
        <w:gridCol w:w="1034"/>
        <w:gridCol w:w="2216"/>
        <w:gridCol w:w="1771"/>
      </w:tblGrid>
      <w:tr w:rsidR="00AB716A" w:rsidRPr="006140BB" w14:paraId="4941314F" w14:textId="77777777" w:rsidTr="006140BB">
        <w:trPr>
          <w:trHeight w:val="345"/>
        </w:trPr>
        <w:tc>
          <w:tcPr>
            <w:tcW w:w="696" w:type="dxa"/>
            <w:vMerge w:val="restart"/>
            <w:hideMark/>
          </w:tcPr>
          <w:p w14:paraId="2A450AE5"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 п/п</w:t>
            </w:r>
          </w:p>
        </w:tc>
        <w:tc>
          <w:tcPr>
            <w:tcW w:w="1534" w:type="dxa"/>
            <w:vMerge w:val="restart"/>
            <w:hideMark/>
          </w:tcPr>
          <w:p w14:paraId="35BFAB3D"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Код</w:t>
            </w:r>
          </w:p>
        </w:tc>
        <w:tc>
          <w:tcPr>
            <w:tcW w:w="1976" w:type="dxa"/>
            <w:vMerge w:val="restart"/>
            <w:hideMark/>
          </w:tcPr>
          <w:p w14:paraId="151917E8"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Наименование</w:t>
            </w:r>
          </w:p>
        </w:tc>
        <w:tc>
          <w:tcPr>
            <w:tcW w:w="5021" w:type="dxa"/>
            <w:gridSpan w:val="3"/>
            <w:hideMark/>
          </w:tcPr>
          <w:p w14:paraId="7EB6E376"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Национальный режим</w:t>
            </w:r>
          </w:p>
        </w:tc>
      </w:tr>
      <w:tr w:rsidR="00AB716A" w:rsidRPr="006140BB" w14:paraId="584BED80" w14:textId="77777777" w:rsidTr="006140BB">
        <w:trPr>
          <w:trHeight w:val="345"/>
        </w:trPr>
        <w:tc>
          <w:tcPr>
            <w:tcW w:w="696" w:type="dxa"/>
            <w:vMerge/>
            <w:hideMark/>
          </w:tcPr>
          <w:p w14:paraId="650D7EE3" w14:textId="77777777" w:rsidR="00AB716A" w:rsidRPr="006140BB" w:rsidRDefault="00AB716A" w:rsidP="00AB716A">
            <w:pPr>
              <w:jc w:val="center"/>
              <w:rPr>
                <w:rFonts w:ascii="Times New Roman" w:eastAsia="Calibri" w:hAnsi="Times New Roman" w:cs="Times New Roman"/>
              </w:rPr>
            </w:pPr>
          </w:p>
        </w:tc>
        <w:tc>
          <w:tcPr>
            <w:tcW w:w="1534" w:type="dxa"/>
            <w:vMerge/>
            <w:hideMark/>
          </w:tcPr>
          <w:p w14:paraId="51C9A67A" w14:textId="77777777" w:rsidR="00AB716A" w:rsidRPr="006140BB" w:rsidRDefault="00AB716A" w:rsidP="00AB716A">
            <w:pPr>
              <w:jc w:val="center"/>
              <w:rPr>
                <w:rFonts w:ascii="Times New Roman" w:eastAsia="Calibri" w:hAnsi="Times New Roman" w:cs="Times New Roman"/>
              </w:rPr>
            </w:pPr>
          </w:p>
        </w:tc>
        <w:tc>
          <w:tcPr>
            <w:tcW w:w="1976" w:type="dxa"/>
            <w:vMerge/>
            <w:hideMark/>
          </w:tcPr>
          <w:p w14:paraId="40047242" w14:textId="77777777" w:rsidR="00AB716A" w:rsidRPr="006140BB" w:rsidRDefault="00AB716A" w:rsidP="00AB716A">
            <w:pPr>
              <w:jc w:val="center"/>
              <w:rPr>
                <w:rFonts w:ascii="Times New Roman" w:eastAsia="Calibri" w:hAnsi="Times New Roman" w:cs="Times New Roman"/>
              </w:rPr>
            </w:pPr>
          </w:p>
        </w:tc>
        <w:tc>
          <w:tcPr>
            <w:tcW w:w="1034" w:type="dxa"/>
            <w:hideMark/>
          </w:tcPr>
          <w:p w14:paraId="05A022F3"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(Запрет)</w:t>
            </w:r>
          </w:p>
        </w:tc>
        <w:tc>
          <w:tcPr>
            <w:tcW w:w="2216" w:type="dxa"/>
            <w:hideMark/>
          </w:tcPr>
          <w:p w14:paraId="6B697700"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w:t>
            </w:r>
            <w:proofErr w:type="spellStart"/>
            <w:r w:rsidRPr="006140BB">
              <w:rPr>
                <w:rFonts w:ascii="Times New Roman" w:eastAsia="Calibri" w:hAnsi="Times New Roman" w:cs="Times New Roman"/>
              </w:rPr>
              <w:t>Огран</w:t>
            </w:r>
            <w:proofErr w:type="spellEnd"/>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proofErr w:type="spellStart"/>
            <w:r w:rsidRPr="006140BB">
              <w:rPr>
                <w:rFonts w:ascii="Times New Roman" w:eastAsia="Calibri" w:hAnsi="Times New Roman" w:cs="Times New Roman"/>
              </w:rPr>
              <w:t>ичение</w:t>
            </w:r>
            <w:proofErr w:type="spellEnd"/>
            <w:r w:rsidRPr="006140BB">
              <w:rPr>
                <w:rFonts w:ascii="Times New Roman" w:eastAsia="Calibri" w:hAnsi="Times New Roman" w:cs="Times New Roman"/>
              </w:rPr>
              <w:t>)</w:t>
            </w:r>
          </w:p>
        </w:tc>
        <w:tc>
          <w:tcPr>
            <w:tcW w:w="1771" w:type="dxa"/>
            <w:hideMark/>
          </w:tcPr>
          <w:p w14:paraId="48073A14"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(Преимущество)</w:t>
            </w:r>
          </w:p>
        </w:tc>
      </w:tr>
      <w:tr w:rsidR="00AB716A" w:rsidRPr="006140BB" w14:paraId="521A90CE" w14:textId="77777777" w:rsidTr="006140BB">
        <w:trPr>
          <w:trHeight w:val="315"/>
        </w:trPr>
        <w:tc>
          <w:tcPr>
            <w:tcW w:w="696" w:type="dxa"/>
            <w:hideMark/>
          </w:tcPr>
          <w:p w14:paraId="73E33857"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w:t>
            </w:r>
          </w:p>
        </w:tc>
        <w:tc>
          <w:tcPr>
            <w:tcW w:w="1534" w:type="dxa"/>
            <w:hideMark/>
          </w:tcPr>
          <w:p w14:paraId="6EF55092"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26.20.40.120</w:t>
            </w:r>
          </w:p>
        </w:tc>
        <w:tc>
          <w:tcPr>
            <w:tcW w:w="1976" w:type="dxa"/>
            <w:hideMark/>
          </w:tcPr>
          <w:p w14:paraId="5420F1B1"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Картридж</w:t>
            </w:r>
          </w:p>
        </w:tc>
        <w:tc>
          <w:tcPr>
            <w:tcW w:w="1034" w:type="dxa"/>
            <w:hideMark/>
          </w:tcPr>
          <w:p w14:paraId="0EE4E87F" w14:textId="77777777" w:rsidR="00AB716A" w:rsidRPr="006140BB" w:rsidRDefault="00AB716A" w:rsidP="00AB716A">
            <w:pPr>
              <w:jc w:val="center"/>
              <w:rPr>
                <w:rFonts w:ascii="Times New Roman" w:eastAsia="Calibri" w:hAnsi="Times New Roman" w:cs="Times New Roman"/>
              </w:rPr>
            </w:pPr>
          </w:p>
        </w:tc>
        <w:tc>
          <w:tcPr>
            <w:tcW w:w="2216" w:type="dxa"/>
            <w:hideMark/>
          </w:tcPr>
          <w:p w14:paraId="7EB817C4" w14:textId="77777777" w:rsidR="00AB716A" w:rsidRPr="006140BB" w:rsidRDefault="00AB716A" w:rsidP="00AB716A">
            <w:pPr>
              <w:jc w:val="center"/>
              <w:rPr>
                <w:rFonts w:ascii="Times New Roman" w:eastAsia="Calibri" w:hAnsi="Times New Roman" w:cs="Times New Roman"/>
              </w:rPr>
            </w:pPr>
            <w:r w:rsidRPr="006140BB">
              <w:rPr>
                <w:rFonts w:ascii="Segoe UI Symbol" w:eastAsia="Calibri" w:hAnsi="Segoe UI Symbol" w:cs="Segoe UI Symbol"/>
              </w:rPr>
              <w:t>✓</w:t>
            </w:r>
          </w:p>
        </w:tc>
        <w:tc>
          <w:tcPr>
            <w:tcW w:w="1771" w:type="dxa"/>
            <w:hideMark/>
          </w:tcPr>
          <w:p w14:paraId="7774ACEA" w14:textId="77777777" w:rsidR="00AB716A" w:rsidRPr="006140BB" w:rsidRDefault="00AB716A" w:rsidP="00AB716A">
            <w:pPr>
              <w:jc w:val="center"/>
              <w:rPr>
                <w:rFonts w:ascii="Times New Roman" w:eastAsia="Calibri" w:hAnsi="Times New Roman" w:cs="Times New Roman"/>
              </w:rPr>
            </w:pP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9640" w:type="dxa"/>
        <w:tblInd w:w="-289" w:type="dxa"/>
        <w:tblLook w:val="04A0" w:firstRow="1" w:lastRow="0" w:firstColumn="1" w:lastColumn="0" w:noHBand="0" w:noVBand="1"/>
      </w:tblPr>
      <w:tblGrid>
        <w:gridCol w:w="1985"/>
        <w:gridCol w:w="5194"/>
        <w:gridCol w:w="1069"/>
        <w:gridCol w:w="1392"/>
      </w:tblGrid>
      <w:tr w:rsidR="006140BB" w:rsidRPr="006140BB" w14:paraId="76A3AB20" w14:textId="77777777" w:rsidTr="004F779A">
        <w:trPr>
          <w:trHeight w:val="70"/>
        </w:trPr>
        <w:tc>
          <w:tcPr>
            <w:tcW w:w="1985" w:type="dxa"/>
          </w:tcPr>
          <w:p w14:paraId="1D5F0038" w14:textId="4044570D" w:rsidR="006140BB"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sz w:val="22"/>
                <w:szCs w:val="22"/>
              </w:rPr>
              <w:t xml:space="preserve"> </w:t>
            </w:r>
            <w:r w:rsidR="006140BB" w:rsidRPr="006140BB">
              <w:rPr>
                <w:rFonts w:ascii="Times New Roman" w:hAnsi="Times New Roman" w:cs="Times New Roman"/>
                <w:b/>
                <w:sz w:val="22"/>
                <w:szCs w:val="22"/>
              </w:rPr>
              <w:t>Параметр</w:t>
            </w:r>
          </w:p>
        </w:tc>
        <w:tc>
          <w:tcPr>
            <w:tcW w:w="5194" w:type="dxa"/>
          </w:tcPr>
          <w:p w14:paraId="60982CDF" w14:textId="4EADEA00" w:rsidR="006140BB" w:rsidRPr="006140BB" w:rsidRDefault="006140BB"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Значение</w:t>
            </w:r>
          </w:p>
        </w:tc>
        <w:tc>
          <w:tcPr>
            <w:tcW w:w="1069" w:type="dxa"/>
          </w:tcPr>
          <w:p w14:paraId="48FE609F" w14:textId="77777777" w:rsidR="006140BB" w:rsidRPr="006140BB" w:rsidRDefault="006140BB" w:rsidP="00E77879">
            <w:pPr>
              <w:pStyle w:val="a3"/>
              <w:jc w:val="center"/>
              <w:rPr>
                <w:rFonts w:ascii="Times New Roman" w:hAnsi="Times New Roman" w:cs="Times New Roman"/>
                <w:b/>
                <w:sz w:val="22"/>
                <w:szCs w:val="22"/>
              </w:rPr>
            </w:pPr>
            <w:proofErr w:type="spellStart"/>
            <w:r w:rsidRPr="006140BB">
              <w:rPr>
                <w:rFonts w:ascii="Times New Roman" w:hAnsi="Times New Roman" w:cs="Times New Roman"/>
                <w:b/>
                <w:sz w:val="22"/>
                <w:szCs w:val="22"/>
              </w:rPr>
              <w:t>Ед.изм</w:t>
            </w:r>
            <w:proofErr w:type="spellEnd"/>
            <w:r w:rsidRPr="006140BB">
              <w:rPr>
                <w:rFonts w:ascii="Times New Roman" w:hAnsi="Times New Roman" w:cs="Times New Roman"/>
                <w:b/>
                <w:sz w:val="22"/>
                <w:szCs w:val="22"/>
              </w:rPr>
              <w:t xml:space="preserve"> </w:t>
            </w:r>
          </w:p>
        </w:tc>
        <w:tc>
          <w:tcPr>
            <w:tcW w:w="1392" w:type="dxa"/>
          </w:tcPr>
          <w:p w14:paraId="07E1A5D6" w14:textId="77777777" w:rsidR="006140BB" w:rsidRPr="006140BB" w:rsidRDefault="006140BB"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Количество</w:t>
            </w:r>
          </w:p>
        </w:tc>
      </w:tr>
      <w:tr w:rsidR="006140BB" w:rsidRPr="006140BB" w14:paraId="77555853" w14:textId="77777777" w:rsidTr="00255A9D">
        <w:trPr>
          <w:trHeight w:val="1481"/>
        </w:trPr>
        <w:tc>
          <w:tcPr>
            <w:tcW w:w="1985" w:type="dxa"/>
            <w:vAlign w:val="center"/>
          </w:tcPr>
          <w:p w14:paraId="02184B6A" w14:textId="7A55CD0D" w:rsidR="006140BB" w:rsidRPr="006140BB" w:rsidRDefault="006140BB" w:rsidP="009644E6">
            <w:pPr>
              <w:pStyle w:val="a3"/>
              <w:jc w:val="center"/>
              <w:rPr>
                <w:rFonts w:ascii="Times New Roman" w:hAnsi="Times New Roman" w:cs="Times New Roman"/>
                <w:sz w:val="22"/>
                <w:szCs w:val="22"/>
              </w:rPr>
            </w:pPr>
            <w:r w:rsidRPr="006140BB">
              <w:rPr>
                <w:rFonts w:ascii="Times New Roman" w:hAnsi="Times New Roman" w:cs="Times New Roman"/>
                <w:sz w:val="22"/>
                <w:szCs w:val="22"/>
              </w:rPr>
              <w:t>Картридж HP 59X (CF259X).</w:t>
            </w:r>
          </w:p>
          <w:p w14:paraId="3A1C50A1" w14:textId="77777777" w:rsidR="006140BB" w:rsidRPr="006140BB" w:rsidRDefault="006140BB" w:rsidP="009644E6">
            <w:pPr>
              <w:pStyle w:val="a3"/>
              <w:jc w:val="center"/>
              <w:rPr>
                <w:rFonts w:ascii="Times New Roman" w:hAnsi="Times New Roman" w:cs="Times New Roman"/>
                <w:sz w:val="22"/>
                <w:szCs w:val="22"/>
              </w:rPr>
            </w:pPr>
          </w:p>
          <w:p w14:paraId="2C1D081F" w14:textId="77777777" w:rsidR="006140BB" w:rsidRPr="006140BB" w:rsidRDefault="006140BB" w:rsidP="009644E6">
            <w:pPr>
              <w:pStyle w:val="a3"/>
              <w:jc w:val="center"/>
              <w:rPr>
                <w:rFonts w:ascii="Times New Roman" w:hAnsi="Times New Roman" w:cs="Times New Roman"/>
                <w:sz w:val="22"/>
                <w:szCs w:val="22"/>
              </w:rPr>
            </w:pPr>
          </w:p>
          <w:p w14:paraId="7989FB89" w14:textId="16CD3DF9" w:rsidR="006140BB" w:rsidRPr="006140BB" w:rsidRDefault="006140BB" w:rsidP="007D46D4">
            <w:pPr>
              <w:pStyle w:val="a3"/>
              <w:jc w:val="center"/>
              <w:rPr>
                <w:rFonts w:ascii="Times New Roman" w:hAnsi="Times New Roman" w:cs="Times New Roman"/>
                <w:sz w:val="22"/>
                <w:szCs w:val="22"/>
              </w:rPr>
            </w:pPr>
          </w:p>
        </w:tc>
        <w:tc>
          <w:tcPr>
            <w:tcW w:w="5194" w:type="dxa"/>
            <w:vAlign w:val="center"/>
          </w:tcPr>
          <w:p w14:paraId="3D83A058" w14:textId="6629D08F" w:rsidR="006140BB" w:rsidRPr="006140BB" w:rsidRDefault="006140BB" w:rsidP="007D46D4">
            <w:pPr>
              <w:pStyle w:val="a3"/>
              <w:rPr>
                <w:rFonts w:ascii="Times New Roman" w:hAnsi="Times New Roman" w:cs="Times New Roman"/>
                <w:sz w:val="22"/>
                <w:szCs w:val="22"/>
              </w:rPr>
            </w:pPr>
            <w:r w:rsidRPr="006140BB">
              <w:rPr>
                <w:rFonts w:ascii="Times New Roman" w:hAnsi="Times New Roman" w:cs="Times New Roman"/>
                <w:sz w:val="22"/>
                <w:szCs w:val="22"/>
              </w:rPr>
              <w:t>Тип картриджа</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Лазерный, однокомпонентный</w:t>
            </w:r>
          </w:p>
          <w:p w14:paraId="2A0E0045" w14:textId="24F624A4" w:rsidR="006140BB" w:rsidRPr="006140BB" w:rsidRDefault="006140BB" w:rsidP="007D46D4">
            <w:pPr>
              <w:pStyle w:val="a3"/>
              <w:rPr>
                <w:rFonts w:ascii="Times New Roman" w:hAnsi="Times New Roman" w:cs="Times New Roman"/>
                <w:sz w:val="22"/>
                <w:szCs w:val="22"/>
              </w:rPr>
            </w:pPr>
            <w:r w:rsidRPr="006140BB">
              <w:rPr>
                <w:rFonts w:ascii="Times New Roman" w:hAnsi="Times New Roman" w:cs="Times New Roman"/>
                <w:sz w:val="22"/>
                <w:szCs w:val="22"/>
              </w:rPr>
              <w:t>Цвет печати</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-Чёрный (</w:t>
            </w:r>
            <w:proofErr w:type="spellStart"/>
            <w:r w:rsidRPr="006140BB">
              <w:rPr>
                <w:rFonts w:ascii="Times New Roman" w:hAnsi="Times New Roman" w:cs="Times New Roman"/>
                <w:sz w:val="22"/>
                <w:szCs w:val="22"/>
              </w:rPr>
              <w:t>Black</w:t>
            </w:r>
            <w:proofErr w:type="spellEnd"/>
            <w:r w:rsidRPr="006140BB">
              <w:rPr>
                <w:rFonts w:ascii="Times New Roman" w:hAnsi="Times New Roman" w:cs="Times New Roman"/>
                <w:sz w:val="22"/>
                <w:szCs w:val="22"/>
              </w:rPr>
              <w:t>)</w:t>
            </w:r>
          </w:p>
          <w:p w14:paraId="3CA91DC0" w14:textId="1B168CF5" w:rsidR="006140BB" w:rsidRPr="006140BB" w:rsidRDefault="006140BB" w:rsidP="007D46D4">
            <w:pPr>
              <w:pStyle w:val="a3"/>
              <w:rPr>
                <w:rFonts w:ascii="Times New Roman" w:hAnsi="Times New Roman" w:cs="Times New Roman"/>
                <w:sz w:val="22"/>
                <w:szCs w:val="22"/>
              </w:rPr>
            </w:pPr>
            <w:r w:rsidRPr="006140BB">
              <w:rPr>
                <w:rFonts w:ascii="Times New Roman" w:hAnsi="Times New Roman" w:cs="Times New Roman"/>
                <w:sz w:val="22"/>
                <w:szCs w:val="22"/>
              </w:rPr>
              <w:t>Ресурс, страниц (A4, 5%)</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Не менее 10 000</w:t>
            </w:r>
          </w:p>
          <w:p w14:paraId="43A88A90" w14:textId="748A4620" w:rsidR="006140BB" w:rsidRPr="006140BB" w:rsidRDefault="006140BB" w:rsidP="006140BB">
            <w:pPr>
              <w:pStyle w:val="a3"/>
              <w:rPr>
                <w:rFonts w:ascii="Times New Roman" w:hAnsi="Times New Roman" w:cs="Times New Roman"/>
                <w:sz w:val="22"/>
                <w:szCs w:val="22"/>
              </w:rPr>
            </w:pPr>
            <w:r w:rsidRPr="006140BB">
              <w:rPr>
                <w:rFonts w:ascii="Times New Roman" w:hAnsi="Times New Roman" w:cs="Times New Roman"/>
                <w:sz w:val="22"/>
                <w:szCs w:val="22"/>
              </w:rPr>
              <w:t>Технология печати-Электрографическая (лазерная) CF259X / W2210X (W2210A — базовый)</w:t>
            </w:r>
          </w:p>
          <w:p w14:paraId="03C65DEB" w14:textId="31E6F6F3" w:rsidR="006140BB" w:rsidRPr="006140BB" w:rsidRDefault="006140BB" w:rsidP="007D46D4">
            <w:pPr>
              <w:pStyle w:val="a3"/>
              <w:rPr>
                <w:rFonts w:ascii="Times New Roman" w:hAnsi="Times New Roman" w:cs="Times New Roman"/>
                <w:sz w:val="22"/>
                <w:szCs w:val="22"/>
              </w:rPr>
            </w:pPr>
            <w:r w:rsidRPr="006140BB">
              <w:rPr>
                <w:rFonts w:ascii="Times New Roman" w:hAnsi="Times New Roman" w:cs="Times New Roman"/>
                <w:sz w:val="22"/>
                <w:szCs w:val="22"/>
              </w:rPr>
              <w:t>Наличие чипа</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w:t>
            </w:r>
            <w:r w:rsidR="00255A9D">
              <w:rPr>
                <w:rFonts w:ascii="Times New Roman" w:hAnsi="Times New Roman" w:cs="Times New Roman"/>
                <w:sz w:val="22"/>
                <w:szCs w:val="22"/>
              </w:rPr>
              <w:t xml:space="preserve"> </w:t>
            </w:r>
            <w:r w:rsidRPr="006140BB">
              <w:rPr>
                <w:rFonts w:ascii="Times New Roman" w:hAnsi="Times New Roman" w:cs="Times New Roman"/>
                <w:sz w:val="22"/>
                <w:szCs w:val="22"/>
              </w:rPr>
              <w:t>соответствие</w:t>
            </w:r>
          </w:p>
          <w:p w14:paraId="4CD8E138" w14:textId="049C90A9" w:rsidR="006140BB" w:rsidRPr="006140BB" w:rsidRDefault="006140BB" w:rsidP="006140BB">
            <w:pPr>
              <w:pStyle w:val="a3"/>
              <w:rPr>
                <w:rFonts w:ascii="Times New Roman" w:hAnsi="Times New Roman" w:cs="Times New Roman"/>
                <w:sz w:val="22"/>
                <w:szCs w:val="22"/>
              </w:rPr>
            </w:pPr>
            <w:r w:rsidRPr="006140BB">
              <w:rPr>
                <w:rFonts w:ascii="Times New Roman" w:hAnsi="Times New Roman" w:cs="Times New Roman"/>
                <w:b/>
                <w:sz w:val="22"/>
                <w:szCs w:val="22"/>
              </w:rPr>
              <w:t xml:space="preserve">Совместимость с печатающим устройством: HP </w:t>
            </w:r>
            <w:proofErr w:type="spellStart"/>
            <w:r w:rsidRPr="006140BB">
              <w:rPr>
                <w:rFonts w:ascii="Times New Roman" w:hAnsi="Times New Roman" w:cs="Times New Roman"/>
                <w:b/>
                <w:sz w:val="22"/>
                <w:szCs w:val="22"/>
              </w:rPr>
              <w:t>LaserJet</w:t>
            </w:r>
            <w:proofErr w:type="spellEnd"/>
            <w:r w:rsidRPr="006140BB">
              <w:rPr>
                <w:rFonts w:ascii="Times New Roman" w:hAnsi="Times New Roman" w:cs="Times New Roman"/>
                <w:b/>
                <w:sz w:val="22"/>
                <w:szCs w:val="22"/>
              </w:rPr>
              <w:t xml:space="preserve"> </w:t>
            </w:r>
            <w:proofErr w:type="spellStart"/>
            <w:r w:rsidRPr="006140BB">
              <w:rPr>
                <w:rFonts w:ascii="Times New Roman" w:hAnsi="Times New Roman" w:cs="Times New Roman"/>
                <w:b/>
                <w:sz w:val="22"/>
                <w:szCs w:val="22"/>
              </w:rPr>
              <w:t>Pro</w:t>
            </w:r>
            <w:proofErr w:type="spellEnd"/>
            <w:r w:rsidRPr="006140BB">
              <w:rPr>
                <w:rFonts w:ascii="Times New Roman" w:hAnsi="Times New Roman" w:cs="Times New Roman"/>
                <w:b/>
                <w:sz w:val="22"/>
                <w:szCs w:val="22"/>
              </w:rPr>
              <w:t xml:space="preserve"> M404dn -</w:t>
            </w:r>
            <w:r w:rsidR="00255A9D">
              <w:rPr>
                <w:rFonts w:ascii="Times New Roman" w:hAnsi="Times New Roman" w:cs="Times New Roman"/>
                <w:b/>
                <w:sz w:val="22"/>
                <w:szCs w:val="22"/>
              </w:rPr>
              <w:t xml:space="preserve"> </w:t>
            </w:r>
            <w:r w:rsidRPr="006140BB">
              <w:rPr>
                <w:rFonts w:ascii="Times New Roman" w:hAnsi="Times New Roman" w:cs="Times New Roman"/>
                <w:b/>
                <w:sz w:val="22"/>
                <w:szCs w:val="22"/>
              </w:rPr>
              <w:t>наличие</w:t>
            </w:r>
          </w:p>
        </w:tc>
        <w:tc>
          <w:tcPr>
            <w:tcW w:w="1069" w:type="dxa"/>
            <w:vAlign w:val="center"/>
          </w:tcPr>
          <w:p w14:paraId="37450466" w14:textId="77777777" w:rsidR="006140BB" w:rsidRPr="006140BB" w:rsidRDefault="006140BB" w:rsidP="00E77879">
            <w:pPr>
              <w:pStyle w:val="a3"/>
              <w:jc w:val="center"/>
              <w:rPr>
                <w:rFonts w:ascii="Times New Roman" w:hAnsi="Times New Roman" w:cs="Times New Roman"/>
                <w:sz w:val="22"/>
                <w:szCs w:val="22"/>
              </w:rPr>
            </w:pPr>
            <w:r w:rsidRPr="006140BB">
              <w:rPr>
                <w:rFonts w:ascii="Times New Roman" w:hAnsi="Times New Roman" w:cs="Times New Roman"/>
                <w:sz w:val="22"/>
                <w:szCs w:val="22"/>
              </w:rPr>
              <w:t>Шт.</w:t>
            </w:r>
          </w:p>
        </w:tc>
        <w:tc>
          <w:tcPr>
            <w:tcW w:w="1392" w:type="dxa"/>
            <w:vAlign w:val="center"/>
          </w:tcPr>
          <w:p w14:paraId="6DC69BD6" w14:textId="77777777" w:rsidR="006140BB" w:rsidRPr="006140BB" w:rsidRDefault="006140BB" w:rsidP="00E77879">
            <w:pPr>
              <w:pStyle w:val="a3"/>
              <w:jc w:val="center"/>
              <w:rPr>
                <w:rFonts w:ascii="Times New Roman" w:hAnsi="Times New Roman" w:cs="Times New Roman"/>
                <w:sz w:val="22"/>
                <w:szCs w:val="22"/>
              </w:rPr>
            </w:pPr>
            <w:r w:rsidRPr="006140BB">
              <w:rPr>
                <w:rFonts w:ascii="Times New Roman" w:hAnsi="Times New Roman" w:cs="Times New Roman"/>
                <w:sz w:val="22"/>
                <w:szCs w:val="22"/>
              </w:rPr>
              <w:t>2</w:t>
            </w:r>
          </w:p>
        </w:tc>
      </w:tr>
    </w:tbl>
    <w:p w14:paraId="202A6476" w14:textId="77777777" w:rsidR="00B93D45" w:rsidRPr="006140BB" w:rsidRDefault="00B93D45" w:rsidP="00B93D45">
      <w:pPr>
        <w:pStyle w:val="a3"/>
        <w:rPr>
          <w:rFonts w:ascii="Times New Roman" w:hAnsi="Times New Roman" w:cs="Times New Roman"/>
          <w:sz w:val="22"/>
          <w:szCs w:val="22"/>
        </w:rPr>
      </w:pPr>
    </w:p>
    <w:p w14:paraId="2728323F" w14:textId="77777777" w:rsidR="006140BB" w:rsidRPr="00255A9D" w:rsidRDefault="006140BB" w:rsidP="006140BB">
      <w:pPr>
        <w:spacing w:after="0"/>
        <w:ind w:hanging="567"/>
        <w:jc w:val="both"/>
        <w:rPr>
          <w:rFonts w:ascii="Times New Roman" w:eastAsia="Calibri" w:hAnsi="Times New Roman" w:cs="Times New Roman"/>
          <w:bCs/>
          <w:shd w:val="clear" w:color="auto" w:fill="F9FAFB"/>
        </w:rPr>
      </w:pPr>
      <w:r w:rsidRPr="00255A9D">
        <w:rPr>
          <w:rFonts w:ascii="Times New Roman" w:eastAsia="Calibri" w:hAnsi="Times New Roman" w:cs="Times New Roman"/>
          <w:b/>
          <w:shd w:val="clear" w:color="auto" w:fill="F9FAFB"/>
        </w:rPr>
        <w:t xml:space="preserve">2. Место поставки: </w:t>
      </w:r>
      <w:r w:rsidRPr="00255A9D">
        <w:rPr>
          <w:rFonts w:ascii="Times New Roman" w:eastAsia="Calibri" w:hAnsi="Times New Roman" w:cs="Times New Roman"/>
          <w:bCs/>
          <w:shd w:val="clear" w:color="auto" w:fill="F9FAFB"/>
        </w:rPr>
        <w:t>Российская Федерация, Красноярский край, инд. 663302 г. Норильск, проезд Солнечный, д. 6, КГАУЗ «Норильская ГСП».</w:t>
      </w:r>
    </w:p>
    <w:p w14:paraId="12093A3C" w14:textId="77777777" w:rsidR="00255A9D" w:rsidRDefault="00255A9D" w:rsidP="00255A9D">
      <w:pPr>
        <w:ind w:hanging="567"/>
        <w:jc w:val="both"/>
        <w:rPr>
          <w:rFonts w:ascii="Times New Roman" w:eastAsia="Calibri" w:hAnsi="Times New Roman" w:cs="Times New Roman"/>
          <w:b/>
          <w:shd w:val="clear" w:color="auto" w:fill="F9FAFB"/>
        </w:rPr>
      </w:pPr>
    </w:p>
    <w:p w14:paraId="631EAA99" w14:textId="60EA27E4" w:rsidR="00255A9D" w:rsidRPr="00255A9D" w:rsidRDefault="006140BB" w:rsidP="00255A9D">
      <w:pPr>
        <w:ind w:hanging="567"/>
        <w:jc w:val="both"/>
        <w:rPr>
          <w:rFonts w:ascii="Times New Roman" w:eastAsia="Calibri" w:hAnsi="Times New Roman" w:cs="Times New Roman"/>
          <w:bCs/>
          <w:shd w:val="clear" w:color="auto" w:fill="F9FAFB"/>
        </w:rPr>
      </w:pPr>
      <w:r w:rsidRPr="00255A9D">
        <w:rPr>
          <w:rFonts w:ascii="Times New Roman" w:eastAsia="Calibri" w:hAnsi="Times New Roman" w:cs="Times New Roman"/>
          <w:b/>
          <w:shd w:val="clear" w:color="auto" w:fill="F9FAFB"/>
        </w:rPr>
        <w:t xml:space="preserve">3. Срок поставки: </w:t>
      </w:r>
      <w:r w:rsidR="00255A9D" w:rsidRPr="00255A9D">
        <w:rPr>
          <w:rFonts w:ascii="Times New Roman" w:eastAsia="Calibri" w:hAnsi="Times New Roman" w:cs="Times New Roman"/>
          <w:bCs/>
          <w:shd w:val="clear" w:color="auto" w:fill="F9FAFB"/>
        </w:rPr>
        <w:t>в течение 30 (тридцати) календарных дней с момента заключения договора. Отсчёт срока начинается со дня, следующего за датой подписания настоящего Договора. Если последний день срока приходится на нерабочий день, срок поставки переносится на ближайший следующий за ним рабочий день.</w:t>
      </w:r>
    </w:p>
    <w:p w14:paraId="46C62FB7"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p>
    <w:p w14:paraId="5598B96E" w14:textId="77777777" w:rsidR="00376D62" w:rsidRPr="00376D62" w:rsidRDefault="00376D62" w:rsidP="00376D62">
      <w:pPr>
        <w:spacing w:after="0"/>
        <w:ind w:left="-851" w:firstLine="284"/>
        <w:jc w:val="both"/>
        <w:rPr>
          <w:rFonts w:ascii="Times New Roman" w:eastAsia="Calibri" w:hAnsi="Times New Roman" w:cs="Times New Roman"/>
          <w:b/>
          <w:bCs/>
          <w:color w:val="000000"/>
        </w:rPr>
      </w:pPr>
      <w:r w:rsidRPr="00376D62">
        <w:rPr>
          <w:rFonts w:ascii="Times New Roman" w:eastAsia="Calibri" w:hAnsi="Times New Roman" w:cs="Times New Roman"/>
          <w:b/>
          <w:bCs/>
          <w:color w:val="000000"/>
        </w:rPr>
        <w:t xml:space="preserve">4. Требования к качественным и функциональным характеристикам товара: </w:t>
      </w:r>
    </w:p>
    <w:p w14:paraId="5F0E9FC7"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4.1. Поставляемые картриджи должны быть изготовлены в соответствии со стандартами, показателями и параметрами, утвержденными на данный вид товара. </w:t>
      </w:r>
    </w:p>
    <w:p w14:paraId="4F1487EF"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4.2. Поставляемые картриджи должны являться новыми, ранее не использованными (все составные части товара должны быть новыми), не </w:t>
      </w:r>
      <w:proofErr w:type="spellStart"/>
      <w:r w:rsidRPr="00376D62">
        <w:rPr>
          <w:rFonts w:ascii="Times New Roman" w:eastAsia="Calibri" w:hAnsi="Times New Roman" w:cs="Times New Roman"/>
          <w:bCs/>
          <w:color w:val="000000"/>
        </w:rPr>
        <w:t>перезаправленными</w:t>
      </w:r>
      <w:proofErr w:type="spellEnd"/>
      <w:r w:rsidRPr="00376D62">
        <w:rPr>
          <w:rFonts w:ascii="Times New Roman" w:eastAsia="Calibri" w:hAnsi="Times New Roman" w:cs="Times New Roman"/>
          <w:bCs/>
          <w:color w:val="000000"/>
        </w:rPr>
        <w:t xml:space="preserve">, не восстановленными и не содержать восстановленных элементов, не </w:t>
      </w:r>
      <w:bookmarkStart w:id="0" w:name="_GoBack"/>
      <w:bookmarkEnd w:id="0"/>
      <w:r w:rsidRPr="00376D62">
        <w:rPr>
          <w:rFonts w:ascii="Times New Roman" w:eastAsia="Calibri" w:hAnsi="Times New Roman" w:cs="Times New Roman"/>
          <w:bCs/>
          <w:color w:val="000000"/>
        </w:rPr>
        <w:t xml:space="preserve">должны иметь дефектов, связанных с конструкцией, материалами или функционированием при штатном их использовании. Картриджи не должны иметь признаков контрафактной продукции, а именно несанкционированного использования или нанесения торговых марок без официального одобрения владельцев торговых марок. На корпусах картриджей и на упаковке не должно быть признаков удаления или скрытия нанесенных ранее торговых марок. </w:t>
      </w:r>
    </w:p>
    <w:p w14:paraId="61AFB237"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4.3. Корпус картриджа не должен иметь потертостей, царапин, сколов и следов вскрытия: </w:t>
      </w:r>
      <w:proofErr w:type="spellStart"/>
      <w:r w:rsidRPr="00376D62">
        <w:rPr>
          <w:rFonts w:ascii="Times New Roman" w:eastAsia="Calibri" w:hAnsi="Times New Roman" w:cs="Times New Roman"/>
          <w:bCs/>
          <w:color w:val="000000"/>
        </w:rPr>
        <w:t>фотовал</w:t>
      </w:r>
      <w:proofErr w:type="spellEnd"/>
      <w:r w:rsidRPr="00376D62">
        <w:rPr>
          <w:rFonts w:ascii="Times New Roman" w:eastAsia="Calibri" w:hAnsi="Times New Roman" w:cs="Times New Roman"/>
          <w:bCs/>
          <w:color w:val="000000"/>
        </w:rPr>
        <w:t xml:space="preserve"> должен быть с ровным глянцевым покрытием, не допускается наличие полос по валу и по краям, при повороте </w:t>
      </w:r>
      <w:proofErr w:type="spellStart"/>
      <w:r w:rsidRPr="00376D62">
        <w:rPr>
          <w:rFonts w:ascii="Times New Roman" w:eastAsia="Calibri" w:hAnsi="Times New Roman" w:cs="Times New Roman"/>
          <w:bCs/>
          <w:color w:val="000000"/>
        </w:rPr>
        <w:t>фотовала</w:t>
      </w:r>
      <w:proofErr w:type="spellEnd"/>
      <w:r w:rsidRPr="00376D62">
        <w:rPr>
          <w:rFonts w:ascii="Times New Roman" w:eastAsia="Calibri" w:hAnsi="Times New Roman" w:cs="Times New Roman"/>
          <w:bCs/>
          <w:color w:val="000000"/>
        </w:rPr>
        <w:t xml:space="preserve"> на магнитном валу не должно быть следов тонера, чека с запорной лентой должны составлять одно целое с боковиной картриджа. </w:t>
      </w:r>
    </w:p>
    <w:p w14:paraId="2C54D261"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4.4. Картриджи должны полностью отрабатывать заявленный рабочий объем. </w:t>
      </w:r>
    </w:p>
    <w:p w14:paraId="4D17AA61"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lastRenderedPageBreak/>
        <w:t xml:space="preserve">4.5. Напечатанная на печатающем устройстве Заказчика тестовая страница не должна иметь дефектов печати (серый фон, посторонние следы, различную интенсивность цвета шрифта и т.п.). </w:t>
      </w:r>
    </w:p>
    <w:p w14:paraId="1FF02E98"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4.6. При распечатывании тестовой страницы, содержащей 100% заливку цветом, не должно наблюдаться неравномерной плотности печати, полос и повторяющихся дефектов. </w:t>
      </w:r>
    </w:p>
    <w:p w14:paraId="5C385183"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4.7. Установка картриджей в принтер и извлечение из принтера не должны требовать применения значительных физических усилий. Картриджи должны устанавливаться и извлекаться из принтеров свободно.  </w:t>
      </w:r>
    </w:p>
    <w:p w14:paraId="779BF5B0"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4.8. При эксплуатации картриджи не должны приводить к поломке оборудования, в котором они эксплуатируются. </w:t>
      </w:r>
    </w:p>
    <w:p w14:paraId="352D5EBE"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4.9. В соответствии с требованиями, установленными законодательством Российской Федерации к безопасности товара, являющегося предметом заказа. Товар должен быть безопасен для здоровья и жизни потребителя. </w:t>
      </w:r>
    </w:p>
    <w:p w14:paraId="289877F7"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4.10. Руководство по эксплуатации должно быть на русском языке. </w:t>
      </w:r>
    </w:p>
    <w:p w14:paraId="7C3F0981"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5. Требования к сроку и (или) объему предоставления гарантии качества товара: </w:t>
      </w:r>
    </w:p>
    <w:p w14:paraId="195CA4B5"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5.1.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законодательством Российской Федерации, не менее 12 (двенадцати) месяцев с момента подписания Сторонами товарной накладной</w:t>
      </w:r>
    </w:p>
    <w:p w14:paraId="12277D90"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В течение гарантийного срока Поставщик обязуется устранять недостатки (осуществлять замену) товаров в соответствии с требованиями законодательства Российской Федерации за свой счет в срок, указанный в заявке Заказчика. Все расходы, связанные с ремонтом или заменой некачественного Товара (или его элементов) в гарантийный период, несет Поставщик.</w:t>
      </w:r>
    </w:p>
    <w:p w14:paraId="1008AD92"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6.Требования к техническим характеристикам товара: </w:t>
      </w:r>
    </w:p>
    <w:p w14:paraId="37F76C9E"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6.1. Товар должен соответствовать: </w:t>
      </w:r>
    </w:p>
    <w:p w14:paraId="2A0EB42E"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 ГОСТ 13.2.014-2001 Репрография. </w:t>
      </w:r>
      <w:proofErr w:type="spellStart"/>
      <w:r w:rsidRPr="00376D62">
        <w:rPr>
          <w:rFonts w:ascii="Times New Roman" w:eastAsia="Calibri" w:hAnsi="Times New Roman" w:cs="Times New Roman"/>
          <w:bCs/>
          <w:color w:val="000000"/>
        </w:rPr>
        <w:t>Копирография</w:t>
      </w:r>
      <w:proofErr w:type="spellEnd"/>
      <w:r w:rsidRPr="00376D62">
        <w:rPr>
          <w:rFonts w:ascii="Times New Roman" w:eastAsia="Calibri" w:hAnsi="Times New Roman" w:cs="Times New Roman"/>
          <w:bCs/>
          <w:color w:val="000000"/>
        </w:rPr>
        <w:t>. Метод испытания сухих тонеров для электрофотографических аппаратов по качеству воспроизведения изображения на копиях;</w:t>
      </w:r>
    </w:p>
    <w:p w14:paraId="112306D4"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 ГОСТ 13.2.015-2001 Репрография. </w:t>
      </w:r>
      <w:proofErr w:type="spellStart"/>
      <w:r w:rsidRPr="00376D62">
        <w:rPr>
          <w:rFonts w:ascii="Times New Roman" w:eastAsia="Calibri" w:hAnsi="Times New Roman" w:cs="Times New Roman"/>
          <w:bCs/>
          <w:color w:val="000000"/>
        </w:rPr>
        <w:t>Копирография</w:t>
      </w:r>
      <w:proofErr w:type="spellEnd"/>
      <w:r w:rsidRPr="00376D62">
        <w:rPr>
          <w:rFonts w:ascii="Times New Roman" w:eastAsia="Calibri" w:hAnsi="Times New Roman" w:cs="Times New Roman"/>
          <w:bCs/>
          <w:color w:val="000000"/>
        </w:rPr>
        <w:t>. Метод определения расхода тонера при проявлении в электрофотографических аппаратах</w:t>
      </w:r>
    </w:p>
    <w:p w14:paraId="07C9BCC0"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7. Требования к размерам, упаковке, отгрузке товара: </w:t>
      </w:r>
    </w:p>
    <w:p w14:paraId="615ABB09" w14:textId="77777777" w:rsidR="00376D62" w:rsidRPr="00376D62" w:rsidRDefault="00376D62" w:rsidP="00376D62">
      <w:pPr>
        <w:spacing w:after="0"/>
        <w:ind w:left="-851" w:firstLine="284"/>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7.1. Картриджи должны быть герметично упакованы заводским способом в вакуумную упаковку, в электростатический, герметичный пакет из полимерного материала. Упакованный в пакет картридж должен быть помещен в индивидуальную картонную коробку, снабженную в зависимости от модели, вкладышами, исключающими его перемещение внутри коробки. Упаковка не должна содержать вскрытий, вмятин и порезов. На картридже не должны присутствовать следы чернил или тонера. На упаковку каждого картриджа должна быть нанесена типографическим способом информация, содержащая следующие данные: </w:t>
      </w:r>
    </w:p>
    <w:p w14:paraId="70C62554" w14:textId="77777777" w:rsidR="00376D62" w:rsidRPr="00376D62" w:rsidRDefault="00376D62" w:rsidP="00376D62">
      <w:pPr>
        <w:spacing w:after="0"/>
        <w:ind w:left="-851" w:firstLine="284"/>
        <w:jc w:val="both"/>
        <w:rPr>
          <w:rFonts w:ascii="Times New Roman" w:eastAsia="Calibri" w:hAnsi="Times New Roman" w:cs="Times New Roman"/>
          <w:bCs/>
          <w:color w:val="000000"/>
        </w:rPr>
      </w:pPr>
    </w:p>
    <w:p w14:paraId="7C92F848" w14:textId="77777777" w:rsidR="00376D62" w:rsidRPr="00376D62" w:rsidRDefault="00376D62" w:rsidP="00376D62">
      <w:pPr>
        <w:numPr>
          <w:ilvl w:val="2"/>
          <w:numId w:val="1"/>
        </w:numPr>
        <w:spacing w:after="0"/>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товарный знак или (и) наименование предприятия-изготовителя;  </w:t>
      </w:r>
    </w:p>
    <w:p w14:paraId="2D4BCA3C" w14:textId="77777777" w:rsidR="00376D62" w:rsidRPr="00376D62" w:rsidRDefault="00376D62" w:rsidP="00376D62">
      <w:pPr>
        <w:numPr>
          <w:ilvl w:val="2"/>
          <w:numId w:val="2"/>
        </w:numPr>
        <w:spacing w:after="0"/>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код картриджа;</w:t>
      </w:r>
    </w:p>
    <w:p w14:paraId="4F9A1ED0" w14:textId="77777777" w:rsidR="00376D62" w:rsidRPr="00376D62" w:rsidRDefault="00376D62" w:rsidP="00376D62">
      <w:pPr>
        <w:numPr>
          <w:ilvl w:val="2"/>
          <w:numId w:val="2"/>
        </w:numPr>
        <w:spacing w:after="0"/>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наименование одной или более моделей, в которых может быть использован картридж;        </w:t>
      </w:r>
    </w:p>
    <w:p w14:paraId="669CE22F" w14:textId="77777777" w:rsidR="00376D62" w:rsidRPr="00376D62" w:rsidRDefault="00376D62" w:rsidP="00376D62">
      <w:pPr>
        <w:numPr>
          <w:ilvl w:val="2"/>
          <w:numId w:val="1"/>
        </w:numPr>
        <w:spacing w:after="0"/>
        <w:jc w:val="both"/>
        <w:rPr>
          <w:rFonts w:ascii="Times New Roman" w:eastAsia="Calibri" w:hAnsi="Times New Roman" w:cs="Times New Roman"/>
          <w:bCs/>
          <w:color w:val="000000"/>
        </w:rPr>
      </w:pPr>
      <w:r w:rsidRPr="00376D62">
        <w:rPr>
          <w:rFonts w:ascii="Times New Roman" w:eastAsia="Calibri" w:hAnsi="Times New Roman" w:cs="Times New Roman"/>
          <w:bCs/>
          <w:color w:val="000000"/>
        </w:rPr>
        <w:t xml:space="preserve">дата изготовления. </w:t>
      </w:r>
    </w:p>
    <w:p w14:paraId="2B9E1000" w14:textId="77777777" w:rsidR="00376D62" w:rsidRPr="00376D62" w:rsidRDefault="00376D62" w:rsidP="00376D62">
      <w:pPr>
        <w:spacing w:after="0"/>
        <w:ind w:left="-851" w:firstLine="284"/>
        <w:jc w:val="both"/>
        <w:rPr>
          <w:rFonts w:ascii="Times New Roman" w:eastAsia="Calibri" w:hAnsi="Times New Roman" w:cs="Times New Roman"/>
          <w:bCs/>
          <w:color w:val="000000"/>
        </w:rPr>
      </w:pPr>
    </w:p>
    <w:p w14:paraId="69D88B31" w14:textId="77777777" w:rsidR="00376D62" w:rsidRPr="00376D62" w:rsidRDefault="00376D62" w:rsidP="00376D62">
      <w:pPr>
        <w:spacing w:after="0"/>
        <w:ind w:left="-851" w:firstLine="284"/>
        <w:jc w:val="both"/>
        <w:rPr>
          <w:rFonts w:ascii="Times New Roman" w:eastAsia="Calibri" w:hAnsi="Times New Roman" w:cs="Times New Roman"/>
          <w:bCs/>
          <w:color w:val="000000"/>
        </w:rPr>
      </w:pPr>
    </w:p>
    <w:p w14:paraId="6B998BB7" w14:textId="77777777" w:rsidR="00255A9D" w:rsidRPr="00376D62" w:rsidRDefault="00255A9D" w:rsidP="006140BB">
      <w:pPr>
        <w:spacing w:after="0"/>
        <w:ind w:left="-851" w:firstLine="284"/>
        <w:jc w:val="both"/>
        <w:rPr>
          <w:rFonts w:ascii="Times New Roman" w:eastAsia="Calibri" w:hAnsi="Times New Roman" w:cs="Times New Roman"/>
          <w:bCs/>
          <w:color w:val="000000"/>
        </w:rPr>
      </w:pPr>
    </w:p>
    <w:sectPr w:rsidR="00255A9D" w:rsidRPr="00376D62" w:rsidSect="003519AB">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D545C"/>
    <w:multiLevelType w:val="multilevel"/>
    <w:tmpl w:val="17E65388"/>
    <w:lvl w:ilvl="0">
      <w:start w:val="3"/>
      <w:numFmt w:val="decimal"/>
      <w:lvlText w:val="%1."/>
      <w:lvlJc w:val="left"/>
      <w:pPr>
        <w:ind w:left="1773"/>
      </w:pPr>
      <w:rPr>
        <w:rFonts w:ascii="Times New Roman" w:eastAsia="Times New Roman" w:hAnsi="Times New Roman" w:cs="Times New Roman"/>
        <w:b/>
        <w:i w:val="0"/>
        <w:strike w:val="0"/>
        <w:dstrike w:val="0"/>
        <w:color w:val="000000"/>
        <w:sz w:val="22"/>
        <w:u w:val="none" w:color="000000"/>
        <w:vertAlign w:val="baseline"/>
      </w:rPr>
    </w:lvl>
    <w:lvl w:ilvl="1">
      <w:start w:val="1"/>
      <w:numFmt w:val="decimal"/>
      <w:lvlText w:val="%1.%2."/>
      <w:lvlJc w:val="left"/>
      <w:pPr>
        <w:ind w:left="2040"/>
      </w:pPr>
      <w:rPr>
        <w:rFonts w:ascii="Times New Roman" w:eastAsia="Times New Roman" w:hAnsi="Times New Roman" w:cs="Times New Roman"/>
        <w:b/>
        <w:i w:val="0"/>
        <w:strike w:val="0"/>
        <w:dstrike w:val="0"/>
        <w:color w:val="000000"/>
        <w:sz w:val="22"/>
        <w:u w:val="none" w:color="000000"/>
        <w:vertAlign w:val="baseline"/>
      </w:rPr>
    </w:lvl>
    <w:lvl w:ilvl="2">
      <w:start w:val="1"/>
      <w:numFmt w:val="bullet"/>
      <w:lvlText w:val=""/>
      <w:lvlJc w:val="left"/>
      <w:rPr>
        <w:rFonts w:ascii="Wingdings" w:hAnsi="Wingdings" w:hint="default"/>
        <w:b w:val="0"/>
        <w:i w:val="0"/>
        <w:strike w:val="0"/>
        <w:dstrike w:val="0"/>
        <w:color w:val="000000"/>
        <w:sz w:val="22"/>
        <w:u w:val="none" w:color="000000"/>
        <w:vertAlign w:val="baseline"/>
      </w:rPr>
    </w:lvl>
    <w:lvl w:ilvl="3">
      <w:start w:val="1"/>
      <w:numFmt w:val="bullet"/>
      <w:lvlText w:val="•"/>
      <w:lvlJc w:val="left"/>
      <w:pPr>
        <w:ind w:left="3481"/>
      </w:pPr>
      <w:rPr>
        <w:rFonts w:ascii="Wingdings" w:eastAsia="Times New Roman" w:hAnsi="Wingdings"/>
        <w:b w:val="0"/>
        <w:i w:val="0"/>
        <w:strike w:val="0"/>
        <w:dstrike w:val="0"/>
        <w:color w:val="000000"/>
        <w:sz w:val="22"/>
        <w:u w:val="none" w:color="000000"/>
        <w:vertAlign w:val="baseline"/>
      </w:rPr>
    </w:lvl>
    <w:lvl w:ilvl="4">
      <w:start w:val="1"/>
      <w:numFmt w:val="bullet"/>
      <w:lvlText w:val="o"/>
      <w:lvlJc w:val="left"/>
      <w:pPr>
        <w:ind w:left="4201"/>
      </w:pPr>
      <w:rPr>
        <w:rFonts w:ascii="Wingdings" w:eastAsia="Times New Roman" w:hAnsi="Wingdings"/>
        <w:b w:val="0"/>
        <w:i w:val="0"/>
        <w:strike w:val="0"/>
        <w:dstrike w:val="0"/>
        <w:color w:val="000000"/>
        <w:sz w:val="22"/>
        <w:u w:val="none" w:color="000000"/>
        <w:vertAlign w:val="baseline"/>
      </w:rPr>
    </w:lvl>
    <w:lvl w:ilvl="5">
      <w:start w:val="1"/>
      <w:numFmt w:val="bullet"/>
      <w:lvlText w:val="▪"/>
      <w:lvlJc w:val="left"/>
      <w:pPr>
        <w:ind w:left="4921"/>
      </w:pPr>
      <w:rPr>
        <w:rFonts w:ascii="Wingdings" w:eastAsia="Times New Roman" w:hAnsi="Wingdings"/>
        <w:b w:val="0"/>
        <w:i w:val="0"/>
        <w:strike w:val="0"/>
        <w:dstrike w:val="0"/>
        <w:color w:val="000000"/>
        <w:sz w:val="22"/>
        <w:u w:val="none" w:color="000000"/>
        <w:vertAlign w:val="baseline"/>
      </w:rPr>
    </w:lvl>
    <w:lvl w:ilvl="6">
      <w:start w:val="1"/>
      <w:numFmt w:val="bullet"/>
      <w:lvlText w:val="•"/>
      <w:lvlJc w:val="left"/>
      <w:pPr>
        <w:ind w:left="5641"/>
      </w:pPr>
      <w:rPr>
        <w:rFonts w:ascii="Wingdings" w:eastAsia="Times New Roman" w:hAnsi="Wingdings"/>
        <w:b w:val="0"/>
        <w:i w:val="0"/>
        <w:strike w:val="0"/>
        <w:dstrike w:val="0"/>
        <w:color w:val="000000"/>
        <w:sz w:val="22"/>
        <w:u w:val="none" w:color="000000"/>
        <w:vertAlign w:val="baseline"/>
      </w:rPr>
    </w:lvl>
    <w:lvl w:ilvl="7">
      <w:start w:val="1"/>
      <w:numFmt w:val="bullet"/>
      <w:lvlText w:val="o"/>
      <w:lvlJc w:val="left"/>
      <w:pPr>
        <w:ind w:left="6361"/>
      </w:pPr>
      <w:rPr>
        <w:rFonts w:ascii="Wingdings" w:eastAsia="Times New Roman" w:hAnsi="Wingdings"/>
        <w:b w:val="0"/>
        <w:i w:val="0"/>
        <w:strike w:val="0"/>
        <w:dstrike w:val="0"/>
        <w:color w:val="000000"/>
        <w:sz w:val="22"/>
        <w:u w:val="none" w:color="000000"/>
        <w:vertAlign w:val="baseline"/>
      </w:rPr>
    </w:lvl>
    <w:lvl w:ilvl="8">
      <w:start w:val="1"/>
      <w:numFmt w:val="bullet"/>
      <w:lvlText w:val="▪"/>
      <w:lvlJc w:val="left"/>
      <w:pPr>
        <w:ind w:left="7081"/>
      </w:pPr>
      <w:rPr>
        <w:rFonts w:ascii="Wingdings" w:eastAsia="Times New Roman" w:hAnsi="Wingdings"/>
        <w:b w:val="0"/>
        <w:i w:val="0"/>
        <w:strike w:val="0"/>
        <w:dstrike w:val="0"/>
        <w:color w:val="000000"/>
        <w:sz w:val="22"/>
        <w:u w:val="none" w:color="000000"/>
        <w:vertAlign w:val="baseline"/>
      </w:rPr>
    </w:lvl>
  </w:abstractNum>
  <w:abstractNum w:abstractNumId="1" w15:restartNumberingAfterBreak="0">
    <w:nsid w:val="689F6F05"/>
    <w:multiLevelType w:val="multilevel"/>
    <w:tmpl w:val="DA2A0D48"/>
    <w:lvl w:ilvl="0">
      <w:start w:val="3"/>
      <w:numFmt w:val="decimal"/>
      <w:lvlText w:val="%1."/>
      <w:lvlJc w:val="left"/>
      <w:pPr>
        <w:ind w:left="1773"/>
      </w:pPr>
      <w:rPr>
        <w:rFonts w:ascii="Times New Roman" w:eastAsia="Times New Roman" w:hAnsi="Times New Roman" w:cs="Times New Roman"/>
        <w:b/>
        <w:i w:val="0"/>
        <w:strike w:val="0"/>
        <w:dstrike w:val="0"/>
        <w:color w:val="000000"/>
        <w:sz w:val="22"/>
        <w:u w:val="none" w:color="000000"/>
        <w:vertAlign w:val="baseline"/>
      </w:rPr>
    </w:lvl>
    <w:lvl w:ilvl="1">
      <w:start w:val="1"/>
      <w:numFmt w:val="decimal"/>
      <w:lvlText w:val="%1.%2."/>
      <w:lvlJc w:val="left"/>
      <w:pPr>
        <w:ind w:left="2040"/>
      </w:pPr>
      <w:rPr>
        <w:rFonts w:ascii="Times New Roman" w:eastAsia="Times New Roman" w:hAnsi="Times New Roman" w:cs="Times New Roman"/>
        <w:b/>
        <w:i w:val="0"/>
        <w:strike w:val="0"/>
        <w:dstrike w:val="0"/>
        <w:color w:val="000000"/>
        <w:sz w:val="22"/>
        <w:u w:val="none" w:color="000000"/>
        <w:vertAlign w:val="baseline"/>
      </w:rPr>
    </w:lvl>
    <w:lvl w:ilvl="2">
      <w:start w:val="1"/>
      <w:numFmt w:val="bullet"/>
      <w:lvlText w:val=""/>
      <w:lvlJc w:val="left"/>
      <w:rPr>
        <w:rFonts w:ascii="Wingdings" w:eastAsia="Times New Roman" w:hAnsi="Wingdings"/>
        <w:b w:val="0"/>
        <w:i w:val="0"/>
        <w:strike w:val="0"/>
        <w:dstrike w:val="0"/>
        <w:color w:val="000000"/>
        <w:sz w:val="22"/>
        <w:u w:val="none" w:color="000000"/>
        <w:vertAlign w:val="baseline"/>
      </w:rPr>
    </w:lvl>
    <w:lvl w:ilvl="3">
      <w:start w:val="1"/>
      <w:numFmt w:val="bullet"/>
      <w:lvlText w:val="•"/>
      <w:lvlJc w:val="left"/>
      <w:pPr>
        <w:ind w:left="3481"/>
      </w:pPr>
      <w:rPr>
        <w:rFonts w:ascii="Wingdings" w:eastAsia="Times New Roman" w:hAnsi="Wingdings"/>
        <w:b w:val="0"/>
        <w:i w:val="0"/>
        <w:strike w:val="0"/>
        <w:dstrike w:val="0"/>
        <w:color w:val="000000"/>
        <w:sz w:val="22"/>
        <w:u w:val="none" w:color="000000"/>
        <w:vertAlign w:val="baseline"/>
      </w:rPr>
    </w:lvl>
    <w:lvl w:ilvl="4">
      <w:start w:val="1"/>
      <w:numFmt w:val="bullet"/>
      <w:lvlText w:val="o"/>
      <w:lvlJc w:val="left"/>
      <w:pPr>
        <w:ind w:left="4201"/>
      </w:pPr>
      <w:rPr>
        <w:rFonts w:ascii="Wingdings" w:eastAsia="Times New Roman" w:hAnsi="Wingdings"/>
        <w:b w:val="0"/>
        <w:i w:val="0"/>
        <w:strike w:val="0"/>
        <w:dstrike w:val="0"/>
        <w:color w:val="000000"/>
        <w:sz w:val="22"/>
        <w:u w:val="none" w:color="000000"/>
        <w:vertAlign w:val="baseline"/>
      </w:rPr>
    </w:lvl>
    <w:lvl w:ilvl="5">
      <w:start w:val="1"/>
      <w:numFmt w:val="bullet"/>
      <w:lvlText w:val="▪"/>
      <w:lvlJc w:val="left"/>
      <w:pPr>
        <w:ind w:left="4921"/>
      </w:pPr>
      <w:rPr>
        <w:rFonts w:ascii="Wingdings" w:eastAsia="Times New Roman" w:hAnsi="Wingdings"/>
        <w:b w:val="0"/>
        <w:i w:val="0"/>
        <w:strike w:val="0"/>
        <w:dstrike w:val="0"/>
        <w:color w:val="000000"/>
        <w:sz w:val="22"/>
        <w:u w:val="none" w:color="000000"/>
        <w:vertAlign w:val="baseline"/>
      </w:rPr>
    </w:lvl>
    <w:lvl w:ilvl="6">
      <w:start w:val="1"/>
      <w:numFmt w:val="bullet"/>
      <w:lvlText w:val="•"/>
      <w:lvlJc w:val="left"/>
      <w:pPr>
        <w:ind w:left="5641"/>
      </w:pPr>
      <w:rPr>
        <w:rFonts w:ascii="Wingdings" w:eastAsia="Times New Roman" w:hAnsi="Wingdings"/>
        <w:b w:val="0"/>
        <w:i w:val="0"/>
        <w:strike w:val="0"/>
        <w:dstrike w:val="0"/>
        <w:color w:val="000000"/>
        <w:sz w:val="22"/>
        <w:u w:val="none" w:color="000000"/>
        <w:vertAlign w:val="baseline"/>
      </w:rPr>
    </w:lvl>
    <w:lvl w:ilvl="7">
      <w:start w:val="1"/>
      <w:numFmt w:val="bullet"/>
      <w:lvlText w:val="o"/>
      <w:lvlJc w:val="left"/>
      <w:pPr>
        <w:ind w:left="6361"/>
      </w:pPr>
      <w:rPr>
        <w:rFonts w:ascii="Wingdings" w:eastAsia="Times New Roman" w:hAnsi="Wingdings"/>
        <w:b w:val="0"/>
        <w:i w:val="0"/>
        <w:strike w:val="0"/>
        <w:dstrike w:val="0"/>
        <w:color w:val="000000"/>
        <w:sz w:val="22"/>
        <w:u w:val="none" w:color="000000"/>
        <w:vertAlign w:val="baseline"/>
      </w:rPr>
    </w:lvl>
    <w:lvl w:ilvl="8">
      <w:start w:val="1"/>
      <w:numFmt w:val="bullet"/>
      <w:lvlText w:val="▪"/>
      <w:lvlJc w:val="left"/>
      <w:pPr>
        <w:ind w:left="7081"/>
      </w:pPr>
      <w:rPr>
        <w:rFonts w:ascii="Wingdings" w:eastAsia="Times New Roman" w:hAnsi="Wingdings"/>
        <w:b w:val="0"/>
        <w:i w:val="0"/>
        <w:strike w:val="0"/>
        <w:dstrike w:val="0"/>
        <w:color w:val="000000"/>
        <w:sz w:val="22"/>
        <w:u w:val="none" w:color="000000"/>
        <w:vertAlign w:val="baseline"/>
      </w:rPr>
    </w:lvl>
  </w:abstractNum>
  <w:num w:numId="1">
    <w:abstractNumId w:val="1"/>
    <w:lvlOverride w:ilvl="0">
      <w:startOverride w:val="3"/>
    </w:lvlOverride>
    <w:lvlOverride w:ilvl="1">
      <w:startOverride w:val="1"/>
    </w:lvlOverride>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F55"/>
    <w:rsid w:val="00255A9D"/>
    <w:rsid w:val="002A6446"/>
    <w:rsid w:val="00376D62"/>
    <w:rsid w:val="003E433D"/>
    <w:rsid w:val="004F779A"/>
    <w:rsid w:val="00552F55"/>
    <w:rsid w:val="006140BB"/>
    <w:rsid w:val="007C4DDB"/>
    <w:rsid w:val="007D46D4"/>
    <w:rsid w:val="008817DE"/>
    <w:rsid w:val="009644E6"/>
    <w:rsid w:val="00AB716A"/>
    <w:rsid w:val="00B93D45"/>
    <w:rsid w:val="00E77879"/>
    <w:rsid w:val="00F3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8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1010</Words>
  <Characters>5758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DMK:RE1LMQEBgWBB5ULx9c3AqVR3WYVIyICRBX_RjhjPi8JbfL1nPtiwaXu-T-CGx_i3GzaWpMdIGp7SKdbCNA</dc:description>
  <cp:lastModifiedBy>Снежана С.Ю. Гончарова</cp:lastModifiedBy>
  <cp:revision>6</cp:revision>
  <dcterms:created xsi:type="dcterms:W3CDTF">2026-10-06T07:17:00Z</dcterms:created>
  <dcterms:modified xsi:type="dcterms:W3CDTF">2026-10-08T08:22:00Z</dcterms:modified>
</cp:coreProperties>
</file>