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641" w:type="dxa"/>
        <w:jc w:val="end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5641"/>
      </w:tblGrid>
      <w:tr>
        <w:trPr>
          <w:trHeight w:val="1946" w:hRule="atLeast"/>
        </w:trPr>
        <w:tc>
          <w:tcPr>
            <w:tcW w:w="5641" w:type="dxa"/>
            <w:tcBorders/>
            <w:shd w:fill="auto" w:val="clear"/>
          </w:tcPr>
          <w:tbl>
            <w:tblPr>
              <w:tblW w:w="5543" w:type="dxa"/>
              <w:jc w:val="end"/>
              <w:tblInd w:w="0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  <w:tblLook w:val="0000" w:firstRow="0" w:noVBand="0" w:lastRow="0" w:firstColumn="0" w:lastColumn="0" w:noHBand="0"/>
            </w:tblPr>
            <w:tblGrid>
              <w:gridCol w:w="5543"/>
            </w:tblGrid>
            <w:tr>
              <w:trPr>
                <w:trHeight w:val="1104" w:hRule="atLeast"/>
              </w:trPr>
              <w:tc>
                <w:tcPr>
                  <w:tcW w:w="5543" w:type="dxa"/>
                  <w:tcBorders/>
                  <w:shd w:fill="auto" w:val="clea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jc w:val="end"/>
                    <w:rPr/>
                  </w:pPr>
                  <w:r>
                    <w:rPr>
                      <w:rFonts w:cs="Times New Roman" w:ascii="Times New Roman" w:hAnsi="Times New Roman"/>
                      <w:b/>
                      <w:bCs/>
                      <w:kern w:val="2"/>
                    </w:rPr>
                    <w:t>«Утвержд⁠‌‌​‍‌​⁠</w:t>
                  </w:r>
                  <w:r>
                    <w:rPr>
                      <w:rFonts w:ascii="Times New Roman" w:hAnsi="Times New Roman" w:cs="Times New Roman"/>
                      <w:b/>
                      <w:b/>
                      <w:bCs/>
                      <w:kern w:val="2"/>
                    </w:rPr>
                    <w:t>﻿﻿​﻿​​‌﻿</w:t>
                  </w:r>
                  <w:r>
                    <w:rPr>
                      <w:rFonts w:cs="Times New Roman" w:ascii="Times New Roman" w:hAnsi="Times New Roman"/>
                      <w:b/>
                      <w:bCs/>
                      <w:kern w:val="2"/>
                    </w:rPr>
                    <w:t>аю»: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end"/>
                    <w:rPr/>
                  </w:pPr>
                  <w:r>
                    <w:rPr>
                      <w:rFonts w:cs="Times New Roman" w:ascii="Times New Roman" w:hAnsi="Times New Roman"/>
                      <w:b/>
                      <w:bCs/>
                      <w:kern w:val="2"/>
                    </w:rPr>
                    <w:t>Директор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end"/>
                    <w:rPr/>
                  </w:pPr>
                  <w:r>
                    <w:rPr>
                      <w:rFonts w:cs="Times New Roman" w:ascii="Times New Roman" w:hAnsi="Times New Roman"/>
                      <w:b/>
                      <w:bCs/>
                      <w:kern w:val="2"/>
                    </w:rPr>
                    <w:t>МУП «Коммунсервис» Костромского района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jc w:val="end"/>
                    <w:rPr/>
                  </w:pPr>
                  <w:r>
                    <w:rPr>
                      <w:rFonts w:eastAsia="Times New Roman" w:cs="Times New Roman" w:ascii="Times New Roman" w:hAnsi="Times New Roman"/>
                      <w:b/>
                      <w:bCs/>
                      <w:kern w:val="2"/>
                    </w:rPr>
                    <w:t xml:space="preserve"> </w:t>
                  </w:r>
                  <w:r>
                    <w:rPr>
                      <w:rFonts w:cs="Times New Roman" w:ascii="Times New Roman" w:hAnsi="Times New Roman"/>
                      <w:b/>
                      <w:bCs/>
                      <w:kern w:val="2"/>
                    </w:rPr>
                    <w:t>«</w:t>
                  </w:r>
                  <w:r>
                    <w:rPr>
                      <w:rFonts w:cs="Times New Roman" w:ascii="Times New Roman" w:hAnsi="Times New Roman"/>
                      <w:b/>
                      <w:bCs/>
                      <w:kern w:val="2"/>
                    </w:rPr>
                    <w:t>16</w:t>
                  </w:r>
                  <w:r>
                    <w:rPr>
                      <w:rFonts w:cs="Times New Roman" w:ascii="Times New Roman" w:hAnsi="Times New Roman"/>
                      <w:b/>
                      <w:bCs/>
                      <w:kern w:val="2"/>
                    </w:rPr>
                    <w:t xml:space="preserve">» </w:t>
                  </w:r>
                  <w:r>
                    <w:rPr>
                      <w:rFonts w:cs="Times New Roman" w:ascii="Times New Roman" w:hAnsi="Times New Roman"/>
                      <w:b/>
                      <w:bCs/>
                      <w:kern w:val="2"/>
                    </w:rPr>
                    <w:t>октября</w:t>
                  </w:r>
                  <w:r>
                    <w:rPr>
                      <w:rFonts w:cs="Times New Roman" w:ascii="Times New Roman" w:hAnsi="Times New Roman"/>
                      <w:b/>
                      <w:bCs/>
                      <w:kern w:val="2"/>
                    </w:rPr>
                    <w:t xml:space="preserve"> 202</w:t>
                  </w:r>
                  <w:r>
                    <w:rPr>
                      <w:rFonts w:cs="Times New Roman" w:ascii="Times New Roman" w:hAnsi="Times New Roman"/>
                      <w:b/>
                      <w:bCs/>
                      <w:kern w:val="2"/>
                    </w:rPr>
                    <w:t>6</w:t>
                  </w:r>
                  <w:r>
                    <w:rPr>
                      <w:rFonts w:cs="Times New Roman" w:ascii="Times New Roman" w:hAnsi="Times New Roman"/>
                      <w:b/>
                      <w:bCs/>
                      <w:kern w:val="2"/>
                    </w:rPr>
                    <w:t xml:space="preserve"> г.</w:t>
                  </w:r>
                </w:p>
              </w:tc>
            </w:tr>
          </w:tbl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lang w:eastAsia="ar-SA"/>
              </w:rPr>
              <w:t xml:space="preserve">                                                                          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lang w:eastAsia="ar-SA"/>
              </w:rPr>
              <w:t xml:space="preserve">                                      </w:t>
            </w:r>
            <w:r>
              <w:rPr>
                <w:rFonts w:eastAsia="Times New Roman" w:cs="Times New Roman" w:ascii="Times New Roman" w:hAnsi="Times New Roman"/>
                <w:u w:val="single"/>
                <w:lang w:eastAsia="ar-SA"/>
              </w:rPr>
              <w:t xml:space="preserve">                                     </w:t>
            </w:r>
            <w:r>
              <w:rPr>
                <w:rFonts w:cs="Times New Roman" w:ascii="Times New Roman" w:hAnsi="Times New Roman"/>
                <w:lang w:eastAsia="ar-SA"/>
              </w:rPr>
              <w:t>В.А. Качалов</w:t>
            </w:r>
          </w:p>
        </w:tc>
      </w:tr>
    </w:tbl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/>
          <w:kern w:val="2"/>
        </w:rPr>
        <w:t>Извещение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/>
          <w:kern w:val="2"/>
        </w:rPr>
        <w:t>о проведении запроса котировок в электронной форме</w:t>
      </w:r>
    </w:p>
    <w:tbl>
      <w:tblPr>
        <w:tblW w:w="5000" w:type="pct"/>
        <w:jc w:val="start"/>
        <w:tblInd w:w="-15" w:type="dxa"/>
        <w:tblLayout w:type="fixed"/>
        <w:tblCellMar>
          <w:top w:w="0" w:type="dxa"/>
          <w:start w:w="103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782"/>
        <w:gridCol w:w="3145"/>
        <w:gridCol w:w="5973"/>
      </w:tblGrid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caps/>
              </w:rPr>
              <w:t>№</w:t>
            </w:r>
            <w:r>
              <w:rPr>
                <w:rFonts w:eastAsia="Times New Roman" w:cs="Times New Roman" w:ascii="Times New Roman" w:hAnsi="Times New Roman"/>
                <w:b/>
                <w:caps/>
              </w:rPr>
              <w:t xml:space="preserve"> </w:t>
            </w:r>
            <w:r>
              <w:rPr>
                <w:rFonts w:cs="Times New Roman" w:ascii="Times New Roman" w:hAnsi="Times New Roman"/>
                <w:b/>
                <w:caps/>
              </w:rPr>
              <w:t>П/П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caps/>
              </w:rPr>
            </w:pPr>
            <w:r>
              <w:rPr>
                <w:rFonts w:cs="Times New Roman" w:ascii="Times New Roman" w:hAnsi="Times New Roman"/>
                <w:b/>
                <w:caps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caps/>
              </w:rPr>
              <w:t>нАИМЕНОВАНИЕ П/П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caps/>
              </w:rPr>
            </w:pPr>
            <w:r>
              <w:rPr>
                <w:rFonts w:cs="Times New Roman" w:ascii="Times New Roman" w:hAnsi="Times New Roman"/>
                <w:b/>
                <w:caps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caps/>
              </w:rPr>
              <w:t>сОДЕРЖАНИЕ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Наименование, место нахождения, почтовый адрес, адрес электронной почты, номер контактного телефона заказчика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Муниципальное унитарное предприятие «Коммунсервис» Костромского района Костромской области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МУП «Коммунсервис» Костромского района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156519, Костромская область, Костромской район, п. Никольское, ул. Мира, д.16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+7(4942) 360241; zakupki@comserv-kr.ru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Предмет договора с указанием количества поставляемого товара, объема выполняемой работы, оказываемой услуги, а также краткое описание предмета закупки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/>
                <w:bCs/>
              </w:rPr>
              <w:t>Поставка соли таблетированной для нужд МУП «Коммунсервис» Костромского района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Способ осуществления закупки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Запрос котировок в электронной форме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4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Источник финансирования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lang w:eastAsia="ru-RU"/>
              </w:rPr>
              <w:t>Собственные средства МУП «Коммунсервис» Костромского района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5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35"/>
              <w:tabs>
                <w:tab w:val="left" w:pos="900" w:leader="none"/>
                <w:tab w:val="left" w:pos="1440" w:leader="none"/>
              </w:tabs>
              <w:rPr/>
            </w:pPr>
            <w:r>
              <w:rPr>
                <w:rFonts w:ascii="Times New Roman" w:hAnsi="Times New Roman"/>
                <w:sz w:val="22"/>
                <w:szCs w:val="22"/>
              </w:rPr>
              <w:t>Размещение информации о закупке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 xml:space="preserve">Информация о настоящей закупке подлежит размещению в соответствии с требованиями Федерального закона от 18.07.2011г. № 223-ФЗ «О закупках товаров, работ, услуг отдельными видами юридических лиц» на официальном сайте в информационно-телекоммуникационной сети «Интернет» </w:t>
            </w:r>
            <w:hyperlink r:id="rId2">
              <w:r>
                <w:rPr>
                  <w:rStyle w:val="Style3"/>
                  <w:rFonts w:cs="Times New Roman"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>
                <w:rPr>
                  <w:rStyle w:val="Style3"/>
                  <w:rFonts w:cs="Times New Roman" w:ascii="Times New Roman" w:hAnsi="Times New Roman"/>
                  <w:color w:val="0000FF"/>
                  <w:sz w:val="24"/>
                  <w:szCs w:val="24"/>
                  <w:u w:val="single"/>
                </w:rPr>
                <w:t>://</w:t>
              </w:r>
              <w:r>
                <w:rPr>
                  <w:rStyle w:val="Style3"/>
                  <w:rFonts w:cs="Times New Roman"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>
                <w:rPr>
                  <w:rStyle w:val="Style3"/>
                  <w:rFonts w:cs="Times New Roman"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>
                <w:rPr>
                  <w:rStyle w:val="Style3"/>
                  <w:rFonts w:cs="Times New Roman"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zakupki</w:t>
              </w:r>
              <w:r>
                <w:rPr>
                  <w:rStyle w:val="Style3"/>
                  <w:rFonts w:cs="Times New Roman"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>
                <w:rPr>
                  <w:rStyle w:val="Style3"/>
                  <w:rFonts w:cs="Times New Roman"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gov</w:t>
              </w:r>
              <w:r>
                <w:rPr>
                  <w:rStyle w:val="Style3"/>
                  <w:rFonts w:cs="Times New Roman" w:ascii="Times New Roman" w:hAnsi="Times New Roman"/>
                  <w:color w:val="0000FF"/>
                  <w:sz w:val="24"/>
                  <w:szCs w:val="24"/>
                  <w:u w:val="single"/>
                </w:rPr>
                <w:t>.</w:t>
              </w:r>
              <w:r>
                <w:rPr>
                  <w:rStyle w:val="Style3"/>
                  <w:rFonts w:cs="Times New Roman"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r>
                <w:rPr>
                  <w:rStyle w:val="Style3"/>
                  <w:rFonts w:cs="Times New Roman" w:ascii="Times New Roman" w:hAnsi="Times New Roman"/>
                  <w:color w:val="0000FF"/>
                  <w:sz w:val="24"/>
                  <w:szCs w:val="24"/>
                  <w:u w:val="single"/>
                </w:rPr>
                <w:t>/</w:t>
              </w:r>
            </w:hyperlink>
            <w:r>
              <w:rPr>
                <w:rFonts w:cs="Times New Roman" w:ascii="Times New Roman" w:hAnsi="Times New Roman"/>
              </w:rPr>
              <w:t>.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6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35"/>
              <w:tabs>
                <w:tab w:val="left" w:pos="900" w:leader="none"/>
                <w:tab w:val="left" w:pos="1440" w:leader="none"/>
              </w:tabs>
              <w:jc w:val="start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>Адрес электронной площадки в информационно-телекоммуникационной сети «Интернет», место подачи заявок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 w:start="-60"/>
              <w:textAlignment w:val="baseline"/>
              <w:rPr/>
            </w:pPr>
            <w:r>
              <w:rPr>
                <w:rFonts w:cs="Times New Roman" w:ascii="Times New Roman" w:hAnsi="Times New Roman"/>
                <w:lang w:eastAsia="ar-SA"/>
              </w:rPr>
              <w:t xml:space="preserve">Запрос котировок в электронной форме проводится на Электронной торговой площадке «Регион» 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start="-60"/>
              <w:textAlignment w:val="baseline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cs="Times New Roman" w:ascii="Times New Roman" w:hAnsi="Times New Roman"/>
                <w:lang w:eastAsia="ar-SA"/>
              </w:rPr>
            </w:r>
          </w:p>
          <w:p>
            <w:pPr>
              <w:pStyle w:val="Default"/>
              <w:widowControl w:val="false"/>
              <w:spacing w:lineRule="auto" w:line="240"/>
              <w:jc w:val="both"/>
              <w:rPr/>
            </w:pPr>
            <w:hyperlink r:id="rId3">
              <w:r>
                <w:rPr>
                  <w:rStyle w:val="Style3"/>
                  <w:rFonts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https://etp-region.ru</w:t>
              </w:r>
            </w:hyperlink>
            <w:r>
              <w:rPr>
                <w:sz w:val="22"/>
                <w:szCs w:val="22"/>
                <w:lang w:eastAsia="ru-RU"/>
              </w:rPr>
              <w:t xml:space="preserve"> 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7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35"/>
              <w:tabs>
                <w:tab w:val="left" w:pos="900" w:leader="none"/>
                <w:tab w:val="left" w:pos="1440" w:leader="none"/>
              </w:tabs>
              <w:jc w:val="start"/>
              <w:rPr/>
            </w:pPr>
            <w:r>
              <w:rPr>
                <w:rFonts w:ascii="Times New Roman" w:hAnsi="Times New Roman"/>
                <w:sz w:val="22"/>
                <w:szCs w:val="22"/>
              </w:rPr>
              <w:t>Порядок предоставления информации о закупке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lang w:eastAsia="ar-SA"/>
              </w:rPr>
              <w:t>В единой информационной системе в сфере закупок товаров, работ, услуг для обеспечения государственных и муниципальных нужд по адресу www.zakupki.gov.ru (далее также – официальный сайт, ЕИС) размещается информация о закупке.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textAlignment w:val="baseline"/>
              <w:rPr/>
            </w:pPr>
            <w:r>
              <w:rPr>
                <w:rFonts w:cs="Times New Roman" w:ascii="Times New Roman" w:hAnsi="Times New Roman"/>
                <w:color w:val="000000"/>
                <w:lang w:eastAsia="ar-SA"/>
              </w:rPr>
              <w:t>В ЕИС и на сайте электронной торговой площадки (далее также – ЭТП), документация находится в открытом доступе, начиная с даты размещения извещения.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 xml:space="preserve">Закупочная документация предоставляется бесплатно. 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8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Описание объекта закупки,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требования к безопасности, качеству, техническим характеристикам, функциональным характеристикам (потребительским свойствам) товара, работы, услуги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ListParagraph"/>
              <w:spacing w:before="0" w:after="0"/>
              <w:ind w:hanging="0" w:start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  <w:lang w:eastAsia="ar-SA" w:bidi="ar-SA"/>
              </w:rPr>
              <w:t xml:space="preserve">Указано в Техническом задании (Приложение №1 к извещению) </w:t>
            </w:r>
          </w:p>
        </w:tc>
      </w:tr>
      <w:tr>
        <w:trPr>
          <w:trHeight w:val="245" w:hRule="atLeast"/>
        </w:trPr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9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ascii="Times New Roman" w:hAnsi="Times New Roman" w:cs="Times New Roman"/>
                <w:b/>
                <w:bCs/>
                <w:i/>
                <w:iCs/>
                <w:highlight w:val="yellow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lang w:eastAsia="ru-RU"/>
              </w:rPr>
              <w:t>103110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lang w:eastAsia="ru-RU"/>
              </w:rPr>
              <w:t>руб. (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lang w:eastAsia="ru-RU"/>
              </w:rPr>
              <w:t>Сто три тысячи сто десять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lang w:eastAsia="ru-RU"/>
              </w:rPr>
              <w:t>) рублей 00 копеек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>
                <w:b/>
                <w:bCs/>
                <w:highlight w:val="yellow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ar-SA"/>
              </w:rPr>
              <w:t>Расчет НМЦД выполнен методом сопоставимых рыночных цен и приложен отдельным файлом.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10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Порядок формирования цены договора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lang w:eastAsia="ar-SA"/>
              </w:rPr>
              <w:t>Стоимость Товара (Цена Договора) включает в себя все расходы и издержки Поставщика, связанные с исполнением Договора в том числе транспортные расходы, расходы на погрузку, доставку, а также все применимые налоги, сборы и другие обязательные платежи, предусмотренные законодательством Российской Федерации.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11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Spacing"/>
              <w:widowControl w:val="false"/>
              <w:rPr/>
            </w:pPr>
            <w:r>
              <w:rPr>
                <w:rFonts w:cs="Times New Roman" w:ascii="Times New Roman" w:hAnsi="Times New Roman"/>
                <w:color w:val="000000"/>
              </w:rPr>
              <w:t>Обоснование начальной (максимальной) цены договора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Spacing"/>
              <w:widowControl w:val="false"/>
              <w:jc w:val="both"/>
              <w:rPr/>
            </w:pPr>
            <w:r>
              <w:rPr>
                <w:rFonts w:cs="Times New Roman" w:ascii="Times New Roman" w:hAnsi="Times New Roman"/>
                <w:lang w:eastAsia="ar-SA"/>
              </w:rPr>
              <w:t xml:space="preserve">Начальная (максимальная) цена договора установлена методом анализа рынка (см. </w:t>
            </w:r>
            <w:r>
              <w:rPr>
                <w:rFonts w:cs="Times New Roman" w:ascii="Times New Roman" w:hAnsi="Times New Roman"/>
                <w:color w:val="000000"/>
                <w:lang w:eastAsia="ar-SA"/>
              </w:rPr>
              <w:t>Приложение №2 к извещению (Обоснование НМЦД))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12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Spacing"/>
              <w:widowControl w:val="false"/>
              <w:rPr/>
            </w:pPr>
            <w:r>
              <w:rPr>
                <w:rFonts w:cs="Times New Roman" w:ascii="Times New Roman" w:hAnsi="Times New Roman"/>
              </w:rPr>
              <w:t xml:space="preserve">Сведения о валюте, используемой для формирования цены договора и расчетов 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Spacing"/>
              <w:widowControl w:val="false"/>
              <w:rPr/>
            </w:pPr>
            <w:r>
              <w:rPr>
                <w:rFonts w:cs="Times New Roman" w:ascii="Times New Roman" w:hAnsi="Times New Roman"/>
              </w:rPr>
              <w:t>Российский Рубль</w:t>
            </w:r>
          </w:p>
          <w:p>
            <w:pPr>
              <w:pStyle w:val="NoSpacing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Spacing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155" w:hRule="atLeast"/>
        </w:trPr>
        <w:tc>
          <w:tcPr>
            <w:tcW w:w="782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13</w:t>
            </w:r>
          </w:p>
        </w:tc>
        <w:tc>
          <w:tcPr>
            <w:tcW w:w="3145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lang w:eastAsia="ar-SA"/>
              </w:rPr>
              <w:t>Место поставки товара, выполнения работы, оказания услуги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lang w:eastAsia="ar-SA"/>
              </w:rPr>
              <w:t>Условия исполнения: в соответствии с Техническим заданием (Приложение №1 к извещению) и Проектом Договора.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cs="Times New Roman" w:ascii="Times New Roman" w:hAnsi="Times New Roman"/>
                <w:lang w:eastAsia="ar-SA"/>
              </w:rPr>
            </w:r>
          </w:p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cs="Times New Roman" w:ascii="Times New Roman" w:hAnsi="Times New Roman"/>
                <w:b/>
                <w:bCs/>
                <w:lang w:eastAsia="ar-SA"/>
              </w:rPr>
              <w:t>Сроки</w:t>
            </w:r>
            <w:r>
              <w:rPr>
                <w:rFonts w:cs="Times New Roman" w:ascii="Times New Roman" w:hAnsi="Times New Roman"/>
                <w:lang w:eastAsia="ar-SA"/>
              </w:rPr>
              <w:t xml:space="preserve">: </w:t>
            </w:r>
            <w:r>
              <w:rPr>
                <w:rFonts w:cs="Times New Roman" w:ascii="Times New Roman" w:hAnsi="Times New Roman"/>
                <w:i/>
                <w:iCs/>
                <w:lang w:eastAsia="ru-RU"/>
              </w:rPr>
              <w:t>в течение 10 (десяти) рабочих дней с момента заключения договора.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eastAsia="ar-S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ar-SA"/>
              </w:rPr>
            </w:r>
          </w:p>
        </w:tc>
      </w:tr>
      <w:tr>
        <w:trPr>
          <w:trHeight w:val="1114" w:hRule="atLeast"/>
        </w:trPr>
        <w:tc>
          <w:tcPr>
            <w:tcW w:w="782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3145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eastAsia="ar-S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ar-SA"/>
              </w:rPr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cs="Times New Roman" w:ascii="Times New Roman" w:hAnsi="Times New Roman"/>
                <w:lang w:eastAsia="ar-SA"/>
              </w:rPr>
            </w:r>
          </w:p>
          <w:p>
            <w:pPr>
              <w:pStyle w:val="Normal"/>
              <w:spacing w:lineRule="auto" w:line="240"/>
              <w:jc w:val="both"/>
              <w:rPr/>
            </w:pPr>
            <w:r>
              <w:rPr>
                <w:rFonts w:cs="Times New Roman" w:ascii="Times New Roman" w:hAnsi="Times New Roman"/>
                <w:b/>
                <w:bCs/>
                <w:lang w:eastAsia="ar-SA"/>
              </w:rPr>
              <w:t>Место:</w:t>
            </w:r>
            <w:r>
              <w:rPr>
                <w:rFonts w:cs="Times New Roman" w:ascii="Times New Roman" w:hAnsi="Times New Roman"/>
                <w:lang w:eastAsia="ar-SA"/>
              </w:rPr>
              <w:t xml:space="preserve"> </w:t>
            </w:r>
            <w:r>
              <w:rPr>
                <w:rFonts w:cs="Times New Roman" w:ascii="Times New Roman" w:hAnsi="Times New Roman"/>
                <w:i/>
                <w:iCs/>
                <w:lang w:eastAsia="ru-RU"/>
              </w:rPr>
              <w:t>156519, Костромская область, Костромской район, п. Никольское, ул. Больничная.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eastAsia="ar-SA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ar-SA"/>
              </w:rPr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14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 xml:space="preserve">Форма, сроки и порядок оплаты 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lang w:eastAsia="ar-SA"/>
              </w:rPr>
              <w:t>Заказчик перечисляет на счет Поставщика оплату в течение 7 (семи) рабочих дней со дня подписания Заказчиком документов о приемке.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15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Требования к качеству объекта закупки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</w:rPr>
              <w:t xml:space="preserve">Приведены в приложении </w:t>
            </w:r>
            <w:r>
              <w:rPr>
                <w:rFonts w:cs="Times New Roman" w:ascii="Times New Roman" w:hAnsi="Times New Roman"/>
              </w:rPr>
              <w:t>№1</w:t>
            </w:r>
            <w:r>
              <w:rPr>
                <w:rFonts w:cs="Times New Roman" w:ascii="Times New Roman" w:hAnsi="Times New Roman"/>
                <w:color w:val="000000"/>
              </w:rPr>
              <w:t xml:space="preserve"> к извещению «Техническое задание». 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16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 xml:space="preserve">Требования к гарантийному сроку 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</w:rPr>
              <w:t xml:space="preserve">Приведены в приложении </w:t>
            </w:r>
            <w:r>
              <w:rPr>
                <w:rFonts w:cs="Times New Roman" w:ascii="Times New Roman" w:hAnsi="Times New Roman"/>
              </w:rPr>
              <w:t>№1</w:t>
            </w:r>
            <w:r>
              <w:rPr>
                <w:rFonts w:cs="Times New Roman" w:ascii="Times New Roman" w:hAnsi="Times New Roman"/>
                <w:color w:val="000000"/>
              </w:rPr>
              <w:t xml:space="preserve"> к извещению «Техническое задание».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17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</w:rPr>
              <w:t>Перечень документов, подтверждающих соответствие работ  требованиям, установленным в соответствии с законодательством РФ, в случае, если в соответствии с законодательством РФ установлены требования к таким работам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lang w:eastAsia="ar-SA"/>
              </w:rPr>
              <w:t>В соответствии с Техническим заданием (Приложение №1) и проектом договора (Приложение №3)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18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 xml:space="preserve">Требования к Участнику процедуры закупки 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540" w:leader="none"/>
                <w:tab w:val="left" w:pos="900" w:leader="none"/>
              </w:tabs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lang w:eastAsia="ru-RU"/>
              </w:rPr>
              <w:t>Участником закупки является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 </w:t>
            </w:r>
            <w:hyperlink r:id="rId4">
              <w:r>
                <w:rPr>
                  <w:rStyle w:val="Style3"/>
                  <w:rFonts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законом</w:t>
              </w:r>
            </w:hyperlink>
            <w:r>
              <w:rPr>
                <w:rFonts w:cs="Times New Roman" w:ascii="Times New Roman" w:hAnsi="Times New Roman"/>
                <w:lang w:eastAsia="ru-RU"/>
              </w:rPr>
              <w:t> от 14 июля 2022 года N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 </w:t>
            </w:r>
            <w:hyperlink r:id="rId5">
              <w:r>
                <w:rPr>
                  <w:rStyle w:val="Style3"/>
                  <w:rFonts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законом</w:t>
              </w:r>
            </w:hyperlink>
            <w:r>
              <w:rPr>
                <w:rFonts w:cs="Times New Roman" w:ascii="Times New Roman" w:hAnsi="Times New Roman"/>
                <w:lang w:eastAsia="ru-RU"/>
              </w:rPr>
              <w:t> от 14 июля 2022 года N 255-ФЗ «О контроле за деятельностью лиц, находящихся под иностранным влиянием»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40" w:leader="none"/>
                <w:tab w:val="left" w:pos="900" w:leader="none"/>
              </w:tabs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/>
                <w:bCs/>
              </w:rPr>
              <w:t>ТРЕБОВАНИЯ К УЧАСТНИКАМ ЗАКУПКИ: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40" w:leader="none"/>
                <w:tab w:val="left" w:pos="900" w:leader="none"/>
              </w:tabs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1) участник закупки должен соответствовать требованиям законодательства РФ к лицам, осуществляющим поставки товаров, выполнение работ, оказание услуг, которые являются предметом закупки;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40" w:leader="none"/>
                <w:tab w:val="left" w:pos="900" w:leader="none"/>
              </w:tabs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2) участник закупки должен отвечать требованиям документации о закупке;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40" w:leader="none"/>
                <w:tab w:val="left" w:pos="900" w:leader="none"/>
              </w:tabs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3) участник закупки не находится в процессе ликвидации (для участника – юридического лица), не признан по решению арбитражного суда несостоятельным (банкротом) (для участника – как юридического, так и физического лица);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40" w:leader="none"/>
                <w:tab w:val="left" w:pos="900" w:leader="none"/>
              </w:tabs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4) на день подачи заявки или конверта с заявкой деятельность участника закупки не приостановлена в порядке, предусмотренном Кодексом об административных правонарушениях;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40" w:leader="none"/>
                <w:tab w:val="left" w:pos="900" w:leader="none"/>
              </w:tabs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5) у участника закупки отсутствует недоимка по налогам, сборам, задолженность по иным обязательным платежам в бюджеты бюджетной системы РФ за прошедший календарный год,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40" w:leader="none"/>
                <w:tab w:val="left" w:pos="900" w:leader="none"/>
              </w:tabs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6) сведения об участнике закупки отсутствуют в реестрах недобросовестных поставщиков, ведение которых предусмотрено Законом № 223-ФЗ и Законом № 44-ФЗ;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40" w:leader="none"/>
                <w:tab w:val="left" w:pos="900" w:leader="none"/>
              </w:tabs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7)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объеме, достаточном для исполнения договора. Данное требование предъявляется,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использование.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18.1.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Требования к участникам такой закупки и привлекаемым ими субподрядчикам, соисполнителям и (или) изготовителям товара, являющегося предметом закупки, и перечень документов, представляемых участниками такой закупки для подтверждения их соответствия указанным требованиям, в случае закупки работ по проектированию, строительству, модернизации и ремонту особо опасных, технически сложных объектов капитального строительства и закупки товаров, работ, услуг, связанных с использованием атомной энергии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540" w:leader="none"/>
                <w:tab w:val="left" w:pos="900" w:leader="none"/>
              </w:tabs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lang w:eastAsia="ru-RU"/>
              </w:rPr>
              <w:t>Не установлено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19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Порядок внесения изменений в извещение о проведении процедуры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540" w:leader="none"/>
                <w:tab w:val="left" w:pos="900" w:leader="none"/>
              </w:tabs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lang w:eastAsia="ru-RU"/>
              </w:rPr>
              <w:t>В любое время до истечения срока предоставления заявок Заказчик вправе по собственной инициативе либо в ответ на запрос какого-либо претендента внести изменения в извещение о проведении запроса котировок в электронной форме. Изменения, вносимые в извещение об осуществлении конкурентной закупки, документацию о конкурентной закупке, разъяснения положений документации о конкурентной закупке размещаются заказчиком в единой информационной системе, на официальном сайте, за исключением случаев, предусмотренных Федеральным законом № 223-ФЗ, не позднее чем в течение трех дней со дня принятия решения о внесении указанных изменений, предоставления указанных разъяснений. В случае внесения изменений в извещение об осуществлении конкурентной закупки, документацию о конкурентной закупке срок подачи заявок на участие в такой закупке должен быть продлен таким образом,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закупке, установленного положением о закупке для данного способа закупки.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20</w:t>
            </w:r>
          </w:p>
        </w:tc>
        <w:tc>
          <w:tcPr>
            <w:tcW w:w="9118" w:type="dxa"/>
            <w:gridSpan w:val="2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540" w:leader="none"/>
                <w:tab w:val="left" w:pos="900" w:leader="none"/>
              </w:tabs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лицами: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20.1.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/>
                <w:bCs/>
              </w:rPr>
              <w:t>ЗАПРЕТ</w:t>
            </w:r>
            <w:r>
              <w:rPr>
                <w:rFonts w:cs="Times New Roman" w:ascii="Times New Roman" w:hAnsi="Times New Roman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40" w:leader="none"/>
                <w:tab w:val="left" w:pos="900" w:leader="none"/>
              </w:tabs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НЕ предоставляется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20.2.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/>
                <w:bCs/>
              </w:rPr>
              <w:t>ОГРАНИЧЕНИЕ</w:t>
            </w:r>
            <w:r>
              <w:rPr>
                <w:rFonts w:cs="Times New Roman" w:ascii="Times New Roman" w:hAnsi="Times New Roman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происхождения;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40" w:leader="none"/>
                <w:tab w:val="left" w:pos="900" w:leader="none"/>
              </w:tabs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НЕ предоставляется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20.3.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/>
                <w:bCs/>
              </w:rPr>
              <w:t>ПРЕИМУЩЕСТВО</w:t>
            </w:r>
            <w:r>
              <w:rPr>
                <w:rFonts w:cs="Times New Roman" w:ascii="Times New Roman" w:hAnsi="Times New Roman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лицами;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540" w:leader="none"/>
                <w:tab w:val="left" w:pos="900" w:leader="none"/>
              </w:tabs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/>
                <w:bCs/>
              </w:rPr>
              <w:t xml:space="preserve">Предоставляется 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21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Отказ от проведения запроса котировок в электронной форме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Заказчик вправе отменить конкурентную закупку по одному и более предмету закупки (лоту) до наступления даты и времени окончания срока подачи заявок на участие в конкурентной закупке.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Решение об отмене конкурентной закупки размещается в ЕИС в день принятия этого решения.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По истечении срока отмены конкурентной закупки и до заключения договора заказчик вправе отменить определение поставщика (исполнителя, подрядчика) только в случае возникновения обстоятельств непреодолимой силы в соответствии с гражданским законодательством.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В случае, отмены проведения конкурентной закупки заказчик не возмещает участникам закупок понесенный ими реальный ущерб, упущенную выгоду, расходы и любые другие издержки, связанные с подготовкой к участию и участием в конкурентной закупке.</w:t>
            </w:r>
          </w:p>
        </w:tc>
      </w:tr>
      <w:tr>
        <w:trPr>
          <w:trHeight w:val="259" w:hRule="atLeast"/>
        </w:trPr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Spacing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</w:rPr>
              <w:t>22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Spacing"/>
              <w:widowControl w:val="false"/>
              <w:rPr/>
            </w:pPr>
            <w:r>
              <w:rPr>
                <w:rFonts w:cs="Times New Roman" w:ascii="Times New Roman" w:hAnsi="Times New Roman"/>
              </w:rPr>
              <w:t>Документы, входящие в состав заявки на участие в запросе котировок в электронной форме, включая перечень документов, представляемых участниками закупки для подтверждения их соответствия установленным требованиям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/>
                <w:bCs/>
              </w:rPr>
              <w:t>ТРЕБОВАНИЯ К СОСТАВУ ЗАЯВКИ</w:t>
            </w:r>
            <w:r>
              <w:rPr>
                <w:rFonts w:cs="Times New Roman" w:ascii="Times New Roman" w:hAnsi="Times New Roman"/>
              </w:rPr>
              <w:t>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 xml:space="preserve">Заявка на участие в запросе котировок должна включать: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 xml:space="preserve">1) документ, содержащий сведения об участнике закупок, подавшем заявку: ИНН/КПП/ ОГРН, фирменное наименование (полное наименование), организационно-правовую форму, место нахождения, почтовый адрес (для юридического лица), фамилию, имя, отчество, ИНН/ОГРНИП (при наличии), паспортные данные, место жительства (для физического лица), номер контактного телефона;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 xml:space="preserve">2) копии учредительных документов участника закупок (для юридических лиц);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 xml:space="preserve">3) копии документов, удостоверяющих личность (для физических лиц);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 xml:space="preserve">4) выписку из Единого государственного реестра юридических лиц (для юридических лиц) либо Единого государственного реестра индивидуальных предпринимателей (для индивидуальных предпринимателей), полученную не ранее чем за месяц до дня размещения в ЕИС извещения о проведении запроса котировок, или нотариально заверенную копию такой выписки;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 xml:space="preserve">5)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(для иностранных лиц). Эти документы должны быть получены не ранее чем за шесть месяцев до дня размещения в ЕИС извещения о проведении запроса котировок;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 xml:space="preserve">6) документ, подтверждающий полномочия лица осуществлять действия от имени участника закупок - юридического лица (копия решения о назначении или об избрании физического лица на должность, в соответствии с которым это физическое лицо обладает правом действовать от имени участника без доверенности). Если от имени участника запроса котировок действует иное лицо, заявка должна включать и доверенность на осуществление действий от имени участника закупок, заверенную печатью участника закупок (при наличии) и подписанную от его имени лицом (лицами), которому в соответствии с законодательством РФ, учредительными документами предоставлено право подписи доверенностей (для юридических лиц), либо нотариально заверенную копию такой доверенности;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 xml:space="preserve">7) решение об одобрении или о совершении крупной сделки (его копию), если требование о необходимости такого решения для совершения крупной сделки установлено законодательством РФ, учредительными документами юридического лица и если для участника закупок поставка товаров, выполнение работ, оказание услуг, выступающих предметом договора, предоставление обеспечения исполнения договора являются крупной сделкой.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Если указанные действия не считаются для участника закупки крупной сделкой, представляется соответствующее письмо;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 xml:space="preserve">8) документ, декларирующий соответствие требованиям к участию в закупки согласно разделу 18 Извещения;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 xml:space="preserve">9) предложение о цене договора;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 xml:space="preserve">10) документы (их копии), подтверждающие соответствие участника запроса котировок требованиям законодательства РФ и извещения о проведении запроса котировок к лицам, которые осуществляют поставки товаров, выполнение работ, оказание услуг;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 xml:space="preserve">11) документы (их копии), подтверждающие соответствие товаров, работ, услуг требованиям законодательства РФ к таким товарам, работам, услугам, если законодательством РФ установлены требования к ним и если представление указанных документов предусмотрено извещением о проведении запроса котировок. Исключение составляют документы, которые согласно гражданскому законодательству могут быть представлены только вместе с товаром;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 xml:space="preserve">12) обязательство участника запроса котировок представить до момента заключения договора сведения о цепочке собственников, включая бенефициаров (в том числе конечных), и документы, подтверждающие эти сведения, если требование о предоставлении таких сведений было установлено в извещении о проведении запроса котировок;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13) согласие на поставку товаров, выполнение работ, оказание услуг в соответствии с условиями, установленными извещением о проведении запроса котировок; </w:t>
            </w:r>
          </w:p>
          <w:p>
            <w:pPr>
              <w:pStyle w:val="ListParagraph"/>
              <w:spacing w:before="0" w:after="0"/>
              <w:ind w:hanging="0" w:start="0"/>
              <w:jc w:val="both"/>
              <w:rPr>
                <w:rFonts w:ascii="Times New Roman" w:hAnsi="Times New Roman" w:cs="Times New Roman"/>
                <w:kern w:val="0"/>
                <w:sz w:val="22"/>
                <w:szCs w:val="22"/>
                <w:highlight w:val="yellow"/>
                <w:lang w:bidi="ar-SA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bidi="ar-SA"/>
              </w:rPr>
              <w:t xml:space="preserve">14) информация и документы, определенные в соответствии с пунктом 2 части 2 статьи 3.1-4 Федерального закона № 223-ФЗ. </w:t>
              <w:br/>
              <w:t>В составе заявки участник предоставляет информацию и документы, подтверждающие страну происхождения товара, в соответствии с положениями п.3, 10 Постановления Правительства Российской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01" w:leader="none"/>
              </w:tabs>
              <w:spacing w:lineRule="atLeast" w:line="20" w:before="0" w:after="0"/>
              <w:ind w:firstLine="700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cs="Times New Roman" w:ascii="Times New Roman" w:hAnsi="Times New Roman"/>
                <w:i/>
                <w:iCs/>
              </w:rPr>
              <w:t>указание в заявке на участие в закупке наименование страны происхождения поставляемого товара в соответствии с общероссийским классификатором, используемым для идентификации стран мира.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23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Требования к содержанию, форме и оформлению заявки на участие в закупке.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Требования к описанию участниками такой закупки поставляемого товара, который является предметом конкурентной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конкурентной закупки, их количественных и качественных характеристик.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Подача заявки на участие в закупке означает согласие участника закупки, подавшего такую заявку, на поставку товара, выполнение работы, оказание услуги на условиях, предусмотренных извещением об осуществлении закупки или документацией о закупке. Заявка на участие в запросе котировок в электронной форме, подготовленная участником закупки, должна быть составлена на русском языке. Входящие в заявку на участие в запросе котировок в электронной форме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надлежащим образом, заверенный перевод на русском языке. В случае противоречия оригинала и перевода преимущество будет иметь перевод.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Все документы, входящие в состав заявки на участие в запросе котировок в электронной форме, должны иметь четко читаемый текст.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Информация, содержащаяся в заявке на участие в запросе котировок в электронной форме, не должны допускать двусмысленных толкований (разночтений), должны трактоваться однозначно.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 xml:space="preserve">Участники закупки должны учитывать, что при описании объекта закупки заказчиком использовались максимальные и (или) минимальные значения показателей, а также значения показателей, которые не могут изменяться. 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Участники закупки при предоставлении конкретных показателей, соответствующих значениям, установленным извещением об запросе котировок в электронной форме должны учитывать, что: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-</w:t>
              <w:tab/>
              <w:t>показатели, значения которых являются точными, не подлежат изменению и предоставляются в заявки на участие в запросе котировок в электронной форме в соответствии с извещением о запросе котировок в электронной форме;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-</w:t>
              <w:tab/>
              <w:t xml:space="preserve">показатели, значения которых прописаны «не менее», «не более», «не уже», «не шире», «не выше», «не ниже», «или», знаков «±», «&gt;«, «≥», «&lt;«, «≤» и прочих подобных обозначений предоставляется участником закупки: 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- с указанием конкретных (точных) величин, без применения слов «не менее», «не более», «не уже», «не шире», «не выше», «не ниже», «или», знаков «±», «&gt;«, «≥», «&lt;«, «≤» и прочих подобных обозначений;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-  либо с применением вышеназванных слов, знаков (в соответствии с документами, выданными производителем (изготовителем товара), либо выданными в соответствии с действующими нормативно-правовыми актами Российской Федерации (сертификат соответствия, декларация качества, регистрационное удостоверение, паспорт товара, протокол испытаний и т.п.), определяющими характеристики товара).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Все характеристики объекта закупки, указанные в техническом задании извещения запроса котировок в электронной форме, обязательны для предоставления в заявки на участие в открытом запросе котировок в соответствии с вышеуказанными требованиями.</w:t>
            </w:r>
          </w:p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Рекомендуемая форма заявки указана в приложении.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24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Порядок подачи и оформления, отзыва и изменения заявок на участие в закупке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Лицо, желающее принять участие в запросе котировок, несет все расходы, связанные с участием в таковом, в том числе с получением аккредитации на ЭТП, подготовкой и предоставлением заявки, иной документации, а заказчик не имеет обязательств по этим расходам независимо от итогов процедуры закупки, а также оснований его завершения.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Для участия в запросе котировок в электронной форме участник закупки, получивший аккредитацию на ЭТП, подает заявку на участие в соответствии с регламентом электронной площадки. Заявка подается в форме электронного документа в соответствии Федеральным законом от «06» апреля 2011г. № 63-ФЗ «Об электронной подписи».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Участник конкурентной закупки вправе подать только одну заявку на участие в такой закупке в отношении каждого предмета закупки (лота)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закупке. Участник конкурентной закупки вправе изменить или отозвать свою заявку до истечения срока подачи заявок. Заявка на участие в такой закупке является измененной или отозванной, если изменение осуществлено или уведомление об отзыве заявки получено заказчиком до истечения срока подачи заявок на участие в такой закупке.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25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Формы, порядок, дата и время окончания срока предоставления участникам закупки разъяснений положений документации о закупке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При проведении запроса котировок в электронной форме переговоры Заказчика или комиссии по закупкам с участниками закупки не допускаются.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Любой участник закупки вправе направить заказчику запрос о даче разъяснений положений извещения об осуществлении закупки и (или) извещения о закупке. Запрос направляется участником закупки оператору электронной площадки.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Запрос направляется в произвольной форме.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В течение трех рабочих дней с даты поступления запроса, заказчик осуществляет разъяснение положений документации о конкурентной закупке и размещает их в ЕИС с указанием предмета запроса, но без указания участника такой закупки, от которого поступил указанный запрос. При этом заказчик вправе не осуществлять такое разъяснение в случае, если указанный запрос поступил позднее чем за три рабочих дня до даты окончания срока подачи заявок на участие в такой закупке.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Разъяснения положений документации о конкурентной закупке не должны изменять предмет закупки и существенные условия проекта договора.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/>
                <w:bCs/>
              </w:rPr>
              <w:t xml:space="preserve">Дата начала предоставления разъяснений – </w:t>
            </w:r>
            <w:r>
              <w:rPr>
                <w:rFonts w:cs="Times New Roman" w:ascii="Times New Roman" w:hAnsi="Times New Roman"/>
                <w:b/>
                <w:bCs/>
              </w:rPr>
              <w:t>16</w:t>
            </w:r>
            <w:r>
              <w:rPr>
                <w:rFonts w:cs="Times New Roman" w:ascii="Times New Roman" w:hAnsi="Times New Roman"/>
                <w:b/>
                <w:bCs/>
              </w:rPr>
              <w:t>.</w:t>
            </w:r>
            <w:r>
              <w:rPr>
                <w:rFonts w:cs="Times New Roman" w:ascii="Times New Roman" w:hAnsi="Times New Roman"/>
                <w:b/>
                <w:bCs/>
              </w:rPr>
              <w:t>10</w:t>
            </w:r>
            <w:r>
              <w:rPr>
                <w:rFonts w:cs="Times New Roman" w:ascii="Times New Roman" w:hAnsi="Times New Roman"/>
                <w:b/>
                <w:bCs/>
              </w:rPr>
              <w:t>.202</w:t>
            </w:r>
            <w:r>
              <w:rPr>
                <w:rFonts w:cs="Times New Roman" w:ascii="Times New Roman" w:hAnsi="Times New Roman"/>
                <w:b/>
                <w:bCs/>
              </w:rPr>
              <w:t>6</w:t>
            </w:r>
            <w:r>
              <w:rPr>
                <w:rFonts w:cs="Times New Roman" w:ascii="Times New Roman" w:hAnsi="Times New Roman"/>
                <w:b/>
                <w:bCs/>
              </w:rPr>
              <w:t xml:space="preserve"> дата размещения в ЕИС г.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/>
                <w:bCs/>
              </w:rPr>
              <w:t xml:space="preserve">Дата и время окончания предоставления разъяснений – </w:t>
            </w:r>
            <w:r>
              <w:rPr>
                <w:rFonts w:cs="Times New Roman" w:ascii="Times New Roman" w:hAnsi="Times New Roman"/>
                <w:b/>
                <w:bCs/>
              </w:rPr>
              <w:t>27</w:t>
            </w:r>
            <w:r>
              <w:rPr>
                <w:rFonts w:cs="Times New Roman" w:ascii="Times New Roman" w:hAnsi="Times New Roman"/>
                <w:b/>
                <w:bCs/>
              </w:rPr>
              <w:t>.</w:t>
            </w:r>
            <w:r>
              <w:rPr>
                <w:rFonts w:cs="Times New Roman" w:ascii="Times New Roman" w:hAnsi="Times New Roman"/>
                <w:b/>
                <w:bCs/>
              </w:rPr>
              <w:t>10</w:t>
            </w:r>
            <w:r>
              <w:rPr>
                <w:rFonts w:cs="Times New Roman" w:ascii="Times New Roman" w:hAnsi="Times New Roman"/>
                <w:b/>
                <w:bCs/>
              </w:rPr>
              <w:t>.202</w:t>
            </w:r>
            <w:r>
              <w:rPr>
                <w:rFonts w:cs="Times New Roman" w:ascii="Times New Roman" w:hAnsi="Times New Roman"/>
                <w:b/>
                <w:bCs/>
              </w:rPr>
              <w:t>6</w:t>
            </w:r>
            <w:r>
              <w:rPr>
                <w:rFonts w:cs="Times New Roman" w:ascii="Times New Roman" w:hAnsi="Times New Roman"/>
                <w:b/>
                <w:bCs/>
              </w:rPr>
              <w:t xml:space="preserve"> г. до 09.59 (местное время Заказчика) последний день подачи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26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Дата и время начала срока подачи заявок на участие в закупке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/>
                <w:bCs/>
                <w:lang w:eastAsia="ar-SA"/>
              </w:rPr>
              <w:t>16</w:t>
            </w:r>
            <w:r>
              <w:rPr>
                <w:rFonts w:cs="Times New Roman" w:ascii="Times New Roman" w:hAnsi="Times New Roman"/>
                <w:b/>
                <w:bCs/>
                <w:lang w:eastAsia="ar-SA"/>
              </w:rPr>
              <w:t>.</w:t>
            </w:r>
            <w:r>
              <w:rPr>
                <w:rFonts w:cs="Times New Roman" w:ascii="Times New Roman" w:hAnsi="Times New Roman"/>
                <w:b/>
                <w:bCs/>
                <w:lang w:eastAsia="ar-SA"/>
              </w:rPr>
              <w:t>10</w:t>
            </w:r>
            <w:r>
              <w:rPr>
                <w:rFonts w:cs="Times New Roman" w:ascii="Times New Roman" w:hAnsi="Times New Roman"/>
                <w:b/>
                <w:bCs/>
                <w:lang w:eastAsia="ar-SA"/>
              </w:rPr>
              <w:t>.202</w:t>
            </w:r>
            <w:r>
              <w:rPr>
                <w:rFonts w:cs="Times New Roman" w:ascii="Times New Roman" w:hAnsi="Times New Roman"/>
                <w:b/>
                <w:bCs/>
                <w:lang w:eastAsia="ar-SA"/>
              </w:rPr>
              <w:t>6</w:t>
            </w:r>
            <w:r>
              <w:rPr>
                <w:rFonts w:cs="Times New Roman" w:ascii="Times New Roman" w:hAnsi="Times New Roman"/>
                <w:b/>
                <w:bCs/>
                <w:lang w:eastAsia="ar-SA"/>
              </w:rPr>
              <w:t>г.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lang w:eastAsia="ar-SA"/>
              </w:rPr>
              <w:t xml:space="preserve">С момента размещения информации о закупке на официальном сайте </w:t>
            </w:r>
            <w:hyperlink r:id="rId6">
              <w:r>
                <w:rPr>
                  <w:rStyle w:val="Style3"/>
                  <w:rFonts w:cs="Times New Roman" w:ascii="Times New Roman" w:hAnsi="Times New Roman"/>
                  <w:color w:val="0000FF"/>
                  <w:sz w:val="22"/>
                  <w:szCs w:val="22"/>
                  <w:u w:val="single"/>
                  <w:lang w:eastAsia="ar-SA"/>
                </w:rPr>
                <w:t>https://etp-region.ru</w:t>
              </w:r>
            </w:hyperlink>
            <w:r>
              <w:rPr>
                <w:rFonts w:cs="Times New Roman" w:ascii="Times New Roman" w:hAnsi="Times New Roman"/>
                <w:lang w:eastAsia="ar-SA"/>
              </w:rPr>
              <w:t xml:space="preserve"> , не менее чем за пять рабочих дней до дня истечения срока подачи заявок на участие в запросе котировок в электронной форме.</w:t>
            </w:r>
          </w:p>
          <w:p>
            <w:pPr>
              <w:pStyle w:val="35"/>
              <w:tabs>
                <w:tab w:val="left" w:pos="900" w:leader="none"/>
              </w:tabs>
              <w:spacing w:lineRule="auto" w:line="240"/>
              <w:rPr/>
            </w:pPr>
            <w:r>
              <w:rPr>
                <w:rFonts w:ascii="Times New Roman" w:hAnsi="Times New Roman"/>
                <w:kern w:val="2"/>
                <w:sz w:val="22"/>
                <w:szCs w:val="22"/>
              </w:rPr>
              <w:t>Извещение о проведении запроса котировок в электронной форме должно быть доступным для ознакомления в течение всего срока подачи котировочных заявок без взимания платы.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27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Дата и время окончания срока подачи заявок на участие в закупке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>
                <w:highlight w:val="yellow"/>
              </w:rPr>
            </w:pPr>
            <w:r>
              <w:rPr>
                <w:rFonts w:cs="Times New Roman" w:ascii="Times New Roman" w:hAnsi="Times New Roman"/>
                <w:b/>
              </w:rPr>
              <w:t>«</w:t>
            </w:r>
            <w:r>
              <w:rPr>
                <w:rFonts w:cs="Times New Roman" w:ascii="Times New Roman" w:hAnsi="Times New Roman"/>
                <w:b/>
              </w:rPr>
              <w:t>27</w:t>
            </w:r>
            <w:r>
              <w:rPr>
                <w:rFonts w:cs="Times New Roman" w:ascii="Times New Roman" w:hAnsi="Times New Roman"/>
                <w:b/>
              </w:rPr>
              <w:t xml:space="preserve">» </w:t>
            </w:r>
            <w:r>
              <w:rPr>
                <w:rFonts w:cs="Times New Roman" w:ascii="Times New Roman" w:hAnsi="Times New Roman"/>
                <w:b/>
              </w:rPr>
              <w:t>10</w:t>
            </w:r>
            <w:r>
              <w:rPr>
                <w:rFonts w:cs="Times New Roman" w:ascii="Times New Roman" w:hAnsi="Times New Roman"/>
                <w:b/>
              </w:rPr>
              <w:t xml:space="preserve"> 202</w:t>
            </w:r>
            <w:r>
              <w:rPr>
                <w:rFonts w:cs="Times New Roman" w:ascii="Times New Roman" w:hAnsi="Times New Roman"/>
                <w:b/>
              </w:rPr>
              <w:t>6</w:t>
            </w:r>
            <w:r>
              <w:rPr>
                <w:rFonts w:cs="Times New Roman" w:ascii="Times New Roman" w:hAnsi="Times New Roman"/>
                <w:b/>
              </w:rPr>
              <w:t xml:space="preserve"> г.</w:t>
            </w: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  <w:b/>
              </w:rPr>
              <w:t>10:00 (по местному времени заказчика)</w:t>
            </w:r>
            <w:r>
              <w:rPr>
                <w:rFonts w:cs="Times New Roman" w:ascii="Times New Roman" w:hAnsi="Times New Roman"/>
              </w:rPr>
              <w:t xml:space="preserve"> </w:t>
            </w:r>
          </w:p>
        </w:tc>
      </w:tr>
      <w:tr>
        <w:trPr>
          <w:trHeight w:val="90" w:hRule="atLeast"/>
        </w:trPr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28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Дата и место рассмотрения заявок на участие в закупке и подведения итогов закупки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b/>
              </w:rPr>
              <w:t>«</w:t>
            </w:r>
            <w:r>
              <w:rPr>
                <w:rFonts w:cs="Times New Roman" w:ascii="Times New Roman" w:hAnsi="Times New Roman"/>
                <w:b/>
              </w:rPr>
              <w:t>27</w:t>
            </w:r>
            <w:r>
              <w:rPr>
                <w:rFonts w:cs="Times New Roman" w:ascii="Times New Roman" w:hAnsi="Times New Roman"/>
                <w:b/>
              </w:rPr>
              <w:t xml:space="preserve">» </w:t>
            </w:r>
            <w:r>
              <w:rPr>
                <w:rFonts w:cs="Times New Roman" w:ascii="Times New Roman" w:hAnsi="Times New Roman"/>
                <w:b/>
              </w:rPr>
              <w:t>октября</w:t>
            </w:r>
            <w:r>
              <w:rPr>
                <w:rFonts w:cs="Times New Roman" w:ascii="Times New Roman" w:hAnsi="Times New Roman"/>
                <w:b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lang w:eastAsia="ar-SA"/>
              </w:rPr>
              <w:t>202</w:t>
            </w:r>
            <w:r>
              <w:rPr>
                <w:rFonts w:cs="Times New Roman" w:ascii="Times New Roman" w:hAnsi="Times New Roman"/>
                <w:b/>
                <w:bCs/>
                <w:lang w:eastAsia="ar-SA"/>
              </w:rPr>
              <w:t>6</w:t>
            </w:r>
            <w:r>
              <w:rPr>
                <w:rFonts w:cs="Times New Roman" w:ascii="Times New Roman" w:hAnsi="Times New Roman"/>
                <w:b/>
                <w:bCs/>
                <w:lang w:eastAsia="ar-SA"/>
              </w:rPr>
              <w:t xml:space="preserve"> г.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cs="Times New Roman" w:ascii="Times New Roman" w:hAnsi="Times New Roman"/>
                <w:b/>
                <w:bCs/>
                <w:lang w:eastAsia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lang w:eastAsia="ar-SA"/>
              </w:rPr>
              <w:t>Место рассмотрения заявок:</w:t>
            </w:r>
            <w:r>
              <w:rPr>
                <w:rFonts w:cs="Times New Roman" w:ascii="Times New Roman" w:hAnsi="Times New Roman"/>
              </w:rPr>
              <w:t xml:space="preserve"> по месту нахождения Заказчика, с использованием функционала ЭТП.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29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Критерии оценки заявок на участие в закупке.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Порядок оценки и сопоставления заявок на участие в такой закупке.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lang w:eastAsia="ar-SA"/>
              </w:rPr>
              <w:t>Цена договора – 100%.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lang w:eastAsia="ar-SA"/>
              </w:rPr>
              <w:t>Победителем в проведении запроса котировок признается участник, подавший котировочную заявку, которая отвечает всем требованиям, установленным в извещении и документации о проведении запроса котировок, и в которой указана наиболее низкая цена товаров, работ, услуг.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lang w:eastAsia="ar-SA"/>
              </w:rPr>
              <w:t>При предложении наиболее низкой цены товаров, работ, услуг несколькими участниками победителем в проведении запроса котировок признается участник закупки, котировочная заявка которого поступила ранее котировочных заявок других участников закупки.</w:t>
            </w:r>
          </w:p>
        </w:tc>
      </w:tr>
      <w:tr>
        <w:trPr>
          <w:trHeight w:val="868" w:hRule="atLeast"/>
        </w:trPr>
        <w:tc>
          <w:tcPr>
            <w:tcW w:w="782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30</w:t>
            </w:r>
          </w:p>
        </w:tc>
        <w:tc>
          <w:tcPr>
            <w:tcW w:w="3145" w:type="dxa"/>
            <w:vMerge w:val="restart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Рассмотрение заявок и Основания для отклонения заявки участника конкурентной закупки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ConsPlusNormal1"/>
              <w:ind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</w:rPr>
              <w:t>1. Рассмотрение заявок на участие в закупке осуществляется ЗК в сроки, установленные извещением, документацией о закупке</w:t>
            </w:r>
          </w:p>
          <w:p>
            <w:pPr>
              <w:pStyle w:val="ConsPlusNormal1"/>
              <w:ind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</w:rPr>
              <w:t>2. В рамках рассмотрения заявок ЗК принимает решение о признании заявок соответствующими либо не соответствующими требованиям заказчика на основании установленных в документации о закупке и (или) извещении измеряемых критериев отбора.</w:t>
            </w:r>
          </w:p>
          <w:p>
            <w:pPr>
              <w:pStyle w:val="ConsPlusNormal1"/>
              <w:ind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</w:rPr>
              <w:t>3. Участники процедуры закупки, заявки которых признаны соответствующими требованиям документации о закупке и (или) извещении, допускаются к проведению процедуры закупки и признаются участниками закупки. Участники процедуры закупки, заявки которых признаны не соответствующими требованиям заказчика, в дальнейшей процедуре закупки не участвуют</w:t>
            </w:r>
          </w:p>
          <w:p>
            <w:pPr>
              <w:pStyle w:val="ConsPlusNormal1"/>
              <w:ind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</w:rPr>
              <w:t>4. В ходе проведения процедуры рассмотрения заявок, в том числе с учетом окончательных предложений о функциональных характеристиках (потребительских свойствах) товаров, качестве работ, услуг и об иных условиях выполнения договора (при необходимости), ЗК в отношении каждой поступившей заявки осуществляет следующие действия:</w:t>
            </w:r>
          </w:p>
          <w:p>
            <w:pPr>
              <w:pStyle w:val="ConsPlusNormal1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</w:rPr>
              <w:t>(1) проверку состава и содержания заявки на соответствие требованиям документации о закупке и (или) извещении;</w:t>
            </w:r>
          </w:p>
          <w:p>
            <w:pPr>
              <w:pStyle w:val="ConsPlusNormal1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</w:rPr>
              <w:t>(2) проверку соответствия предлагаемой продукции и условий исполнения договора требованиям, установленным в документации о закупке и (или) извещении;</w:t>
            </w:r>
          </w:p>
          <w:p>
            <w:pPr>
              <w:pStyle w:val="ConsPlusNormal1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</w:rPr>
              <w:t>(3) проверку соблюдения порядка описания продукции, предлагаемой к поставке в составе заявки на участие в закупке, на соответствие требованиям, установленным в документации о закупке и (или) извещении;</w:t>
            </w:r>
          </w:p>
          <w:p>
            <w:pPr>
              <w:pStyle w:val="ConsPlusNormal1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</w:rPr>
              <w:t>(4) принятие решения о допуске или об отказе в допуске участников процедуры закупки к участию в закупке и о признании их участниками закупки в соответствии с критериями отбора и в порядке, которые установлены в документации о закупке и (или) извещении.</w:t>
            </w:r>
          </w:p>
          <w:p>
            <w:pPr>
              <w:pStyle w:val="ConsPlusNormal1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</w:rPr>
              <w:t>(5) проверку участника закупки (в том числе всех лиц, выступающих на стороне одного участника закупки) на соответствие требованиям, установленным в извещении;</w:t>
            </w:r>
          </w:p>
        </w:tc>
      </w:tr>
      <w:tr>
        <w:trPr>
          <w:trHeight w:val="4692" w:hRule="atLeast"/>
        </w:trPr>
        <w:tc>
          <w:tcPr>
            <w:tcW w:w="782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</w:tc>
        <w:tc>
          <w:tcPr>
            <w:tcW w:w="3145" w:type="dxa"/>
            <w:vMerge w:val="continue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ConsPlusNormal1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</w:rPr>
              <w:t xml:space="preserve">Комиссия по закупкам отказывает участнику закупки в допуске к участию процедуре закупки в следующих случаях: </w:t>
            </w:r>
          </w:p>
          <w:p>
            <w:pPr>
              <w:pStyle w:val="ConsPlusNormal1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</w:rPr>
              <w:t xml:space="preserve">1) выявлено несоответствие участника хотя бы одному из требований, перечисленных в пункте 1.9.1 Положения; </w:t>
            </w:r>
          </w:p>
          <w:p>
            <w:pPr>
              <w:pStyle w:val="ConsPlusNormal1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</w:rPr>
              <w:t xml:space="preserve">2) участник закупки и (или) его заявка не соответствуют иным требованиям документации о закупке (извещению о проведении запроса котировок) или Положения; </w:t>
            </w:r>
          </w:p>
          <w:p>
            <w:pPr>
              <w:pStyle w:val="ConsPlusNormal1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</w:rPr>
              <w:t xml:space="preserve">3) участник закупки не представил документы, необходимые для участия в процедуре закупки; </w:t>
            </w:r>
          </w:p>
          <w:p>
            <w:pPr>
              <w:pStyle w:val="ConsPlusNormal1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</w:rPr>
              <w:t xml:space="preserve">4) в представленных документах или в заявке указаны недостоверные сведения об участнике закупки и (или) о товарах, работах, услугах; </w:t>
            </w:r>
          </w:p>
          <w:p>
            <w:pPr>
              <w:pStyle w:val="ConsPlusNormal1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kern w:val="0"/>
                <w:sz w:val="22"/>
                <w:szCs w:val="22"/>
              </w:rPr>
              <w:t>5) участник закупки не предоставил обеспечение заявки на участие в закупке, если такое обеспечение предусмотрено документацией о закупке.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31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Порядок подведения итогов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 xml:space="preserve">Победителем в проведении запроса котировок в электронной форме признается участник, соответствующий требованиям, установленным в извещении о проведении запроса котировок в электронной форме, подавший заявку, которая отвечает всем требованиям, установленным в таком извещении, и в которой указана наиболее низкая цена товаров, работ, услуг.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При предложении наиболее низкой цены товаров, работ, услуг несколькими участниками победителем в проведении запроса котировок в электронной форме признается участник, заявка которого поступила ранее заявок других.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32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Размер обеспечения заявки на участие в закупке, порядок и срок его предоставления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Не установлено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33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</w:rPr>
              <w:t>Размер обеспечения исполнения договора, порядок и срок его предоставления, а также основное обязательство, исполнение которого обеспечивается, и срок его исполнения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Не установлено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34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>Требования к гарантии качества товара, работы, услуги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lang w:eastAsia="ar-SA"/>
              </w:rPr>
              <w:t>В соответствии с Техническим заданием (Приложение №1 к извещению) и проектом договора (Приложение №3 к извещению)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35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</w:rPr>
              <w:t xml:space="preserve">Размер обеспечения гарантийных обязательств 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lang w:eastAsia="ar-SA"/>
              </w:rPr>
              <w:t>В соответствии с проектом договора.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36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 xml:space="preserve">Срок подписания победителем закупки договора со дня подписания протокола рассмотрения и оценки заявок (подведения итогов закупки) 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Договор заключается не ранее чем через десять дней и не позднее чем через двадцать дней со дня размещения в единой информационной системе протокола. Проект договора приведен в приложении № 3 к извещению о проведении запроса котировок в электронной форме.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37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Порядок заключения договора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Договор по результатам конкурентной закупки заключается не ранее чем через 10 (десять) дней и не позднее чем через 20 (двадцать) дней с даты размещения в ЕИС итогового протокола закупки.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(бездействия) Заказчика, Комиссии, оператора ЭП договор должен быть заключен не позднее чем через 5 (пять) дней с даты указанного одобрения или с даты вынесения решения антимонопольного органа по результатам обжалования действий (бездействия) Заказчика, Комиссии, оператора ЭП.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В случае наличия разногласий по проекту договора, направленному Заказчиком, участник такой закупки составляет протокол разногласий с указанием замечаний к положениям проекта договора, не соответствующим извещению, документации о конкурентной закупке и своей заявке, с указанием соответствующих положений данных документов. Протокол разногласий направляется Заказчику с использованием программно-аппаратных средств электронной площадки.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замечания.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38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Условия признания закупки несостоявшейся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1. Закупка признается несостоявшейся в следующих случаях: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1) по окончании срока подачи заявок на участие в закупке подана только одна заявка на участие в закупке;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2) по результатам рассмотрения заявок на участие в закупке только одна заявка на участие в закупке соответствует требованиям, установленным в извещении и документации (при наличии) об осуществлении закупки;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3) по окончании срока подачи заявок на участие в закупке не подано ни одной заявки на участие в закупке;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4) по результатам рассмотрения заявок на участие в закупке Комиссия по осуществлению закупок отклонила все такие заявки;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5) все участники закупки, не отозвавшие заявку на участие в закупке, признаны уклонившимися от заключения договора;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6) Заказчик отказался от заключения договора с участником закупки, подавшим заявку на участие в закупке, которая является единственной, либо с участником закупки, подавшим заявку на участие в закупке, признанную в соответствии с Федеральным законом № 223-ФЗ единственной соответствующей требованиям, установленным в извещении об осуществлении закупки.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531" w:hRule="atLeast"/>
        </w:trPr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39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Возможность изменения объема товаров, работ, услуг и сроков их поставки, выполнения, оказания в ходе исполнения договора: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В соответствии с проектом Договора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40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Возможность одностороннего отказа от исполнения договора, расторжения договора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В соответствии с проектом Договора</w:t>
            </w:r>
          </w:p>
        </w:tc>
      </w:tr>
      <w:tr>
        <w:trPr/>
        <w:tc>
          <w:tcPr>
            <w:tcW w:w="782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</w:rPr>
              <w:t>41</w:t>
            </w:r>
          </w:p>
        </w:tc>
        <w:tc>
          <w:tcPr>
            <w:tcW w:w="314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Антидемпинговые меры</w:t>
            </w:r>
          </w:p>
        </w:tc>
        <w:tc>
          <w:tcPr>
            <w:tcW w:w="59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600" w:leader="none"/>
                <w:tab w:val="left" w:pos="840" w:leader="none"/>
                <w:tab w:val="left" w:pos="960" w:leader="none"/>
                <w:tab w:val="left" w:pos="1080" w:leader="none"/>
                <w:tab w:val="left" w:pos="1260" w:leader="none"/>
                <w:tab w:val="left" w:pos="1740" w:leader="none"/>
              </w:tabs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Не установлено</w:t>
            </w:r>
          </w:p>
        </w:tc>
      </w:tr>
    </w:tbl>
    <w:p>
      <w:pPr>
        <w:pStyle w:val="Normal"/>
        <w:spacing w:lineRule="auto" w:line="240" w:before="240" w:after="200"/>
        <w:jc w:val="both"/>
        <w:rPr/>
      </w:pPr>
      <w:r>
        <w:rPr>
          <w:rFonts w:cs="Times New Roman" w:ascii="Times New Roman" w:hAnsi="Times New Roman"/>
          <w:b/>
        </w:rPr>
        <w:t>Приложения к извещению: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 xml:space="preserve">Приложение № 1 Техническое задание              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Приложение № 2 Обоснование НМЦД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 xml:space="preserve">Приложение № 3 Проект договора </w:t>
      </w:r>
    </w:p>
    <w:p>
      <w:pPr>
        <w:pStyle w:val="Normal"/>
        <w:rPr/>
      </w:pPr>
      <w:r>
        <w:rPr>
          <w:rFonts w:cs="Times New Roman" w:ascii="Times New Roman" w:hAnsi="Times New Roman"/>
        </w:rPr>
        <w:t xml:space="preserve">Приложение № 4 </w:t>
      </w:r>
      <w:r>
        <w:rPr>
          <w:rFonts w:cs="Times New Roman" w:ascii="Times New Roman" w:hAnsi="Times New Roman"/>
          <w:lang w:eastAsia="ru-RU"/>
        </w:rPr>
        <w:t>Рекомендуемые образцы форм и документов</w:t>
      </w:r>
      <w:r>
        <w:br w:type="page"/>
      </w:r>
    </w:p>
    <w:p>
      <w:pPr>
        <w:pStyle w:val="Normal"/>
        <w:spacing w:before="0" w:after="200"/>
        <w:jc w:val="end"/>
        <w:rPr/>
      </w:pPr>
      <w:r>
        <w:rPr>
          <w:rFonts w:cs="Times New Roman" w:ascii="Times New Roman" w:hAnsi="Times New Roman"/>
        </w:rPr>
        <w:t>Приложение № 1 к извещению</w:t>
      </w:r>
    </w:p>
    <w:p>
      <w:pPr>
        <w:pStyle w:val="Heading6"/>
        <w:jc w:val="center"/>
        <w:rPr/>
      </w:pPr>
      <w:r>
        <w:rPr>
          <w:rFonts w:ascii="Times New Roman" w:hAnsi="Times New Roman"/>
        </w:rPr>
        <w:t>ТЕХНИЧЕСКОЕ ЗАДАНИЕ</w:t>
      </w:r>
    </w:p>
    <w:p>
      <w:pPr>
        <w:pStyle w:val="Normal"/>
        <w:spacing w:lineRule="auto" w:line="240" w:before="0" w:after="60"/>
        <w:jc w:val="center"/>
        <w:rPr/>
      </w:pPr>
      <w:r>
        <w:rPr>
          <w:rFonts w:cs="Times New Roman" w:ascii="Times New Roman" w:hAnsi="Times New Roman"/>
          <w:b/>
          <w:i/>
          <w:iCs/>
          <w:lang w:eastAsia="ru-RU"/>
        </w:rPr>
        <w:t>Приложено отдельным файлом</w:t>
      </w:r>
    </w:p>
    <w:p>
      <w:pPr>
        <w:pStyle w:val="Normal"/>
        <w:rPr>
          <w:rFonts w:ascii="Times New Roman" w:hAnsi="Times New Roman" w:cs="Times New Roman"/>
          <w:b/>
          <w:i/>
          <w:iCs/>
          <w:lang w:eastAsia="ru-RU"/>
        </w:rPr>
      </w:pPr>
      <w:r>
        <w:rPr>
          <w:rFonts w:cs="Times New Roman" w:ascii="Times New Roman" w:hAnsi="Times New Roman"/>
          <w:b/>
          <w:i/>
          <w:iCs/>
          <w:lang w:eastAsia="ru-RU"/>
        </w:rPr>
      </w:r>
    </w:p>
    <w:p>
      <w:pPr>
        <w:pStyle w:val="Heading1"/>
        <w:jc w:val="end"/>
        <w:rPr/>
      </w:pPr>
      <w:r>
        <w:rPr>
          <w:rFonts w:ascii="Times New Roman" w:hAnsi="Times New Roman"/>
          <w:sz w:val="22"/>
          <w:szCs w:val="22"/>
        </w:rPr>
        <w:t xml:space="preserve">Приложение № 2 к извещению </w:t>
      </w:r>
    </w:p>
    <w:p>
      <w:pPr>
        <w:pStyle w:val="Normal"/>
        <w:rPr>
          <w:rFonts w:ascii="Times New Roman" w:hAnsi="Times New Roman" w:cs="Times New Roman"/>
          <w:lang w:eastAsia="ru-RU"/>
        </w:rPr>
      </w:pPr>
      <w:r>
        <w:rPr>
          <w:rFonts w:cs="Times New Roman" w:ascii="Times New Roman" w:hAnsi="Times New Roman"/>
          <w:lang w:eastAsia="ru-RU"/>
        </w:rPr>
      </w:r>
    </w:p>
    <w:p>
      <w:pPr>
        <w:pStyle w:val="Normal"/>
        <w:spacing w:lineRule="auto" w:line="240" w:before="0" w:after="60"/>
        <w:jc w:val="center"/>
        <w:rPr/>
      </w:pPr>
      <w:r>
        <w:rPr>
          <w:rFonts w:cs="Times New Roman" w:ascii="Times New Roman" w:hAnsi="Times New Roman"/>
          <w:b/>
          <w:lang w:eastAsia="ru-RU"/>
        </w:rPr>
        <w:t>ОБОСНОВАНИЕ НАЧАЛЬНОЙ МАКСИМАЛЬНОЙ ЦЕНЫ ДОГОВОРА</w:t>
      </w:r>
    </w:p>
    <w:p>
      <w:pPr>
        <w:pStyle w:val="Normal"/>
        <w:spacing w:lineRule="auto" w:line="240" w:before="0" w:after="60"/>
        <w:jc w:val="center"/>
        <w:rPr>
          <w:rFonts w:ascii="Times New Roman" w:hAnsi="Times New Roman" w:cs="Times New Roman"/>
          <w:b/>
          <w:lang w:eastAsia="ru-RU"/>
        </w:rPr>
      </w:pPr>
      <w:r>
        <w:rPr>
          <w:rFonts w:cs="Times New Roman" w:ascii="Times New Roman" w:hAnsi="Times New Roman"/>
          <w:b/>
          <w:lang w:eastAsia="ru-RU"/>
        </w:rPr>
      </w:r>
    </w:p>
    <w:p>
      <w:pPr>
        <w:pStyle w:val="Normal"/>
        <w:spacing w:lineRule="auto" w:line="240" w:before="0" w:after="60"/>
        <w:jc w:val="center"/>
        <w:rPr/>
      </w:pPr>
      <w:r>
        <w:rPr>
          <w:rFonts w:cs="Times New Roman" w:ascii="Times New Roman" w:hAnsi="Times New Roman"/>
          <w:b/>
          <w:i/>
          <w:iCs/>
          <w:lang w:eastAsia="ru-RU"/>
        </w:rPr>
        <w:t>Приложено отдельным файлом</w:t>
      </w:r>
    </w:p>
    <w:p>
      <w:pPr>
        <w:pStyle w:val="Normal"/>
        <w:spacing w:lineRule="auto" w:line="240" w:before="0" w:after="60"/>
        <w:jc w:val="center"/>
        <w:rPr>
          <w:rFonts w:ascii="Times New Roman" w:hAnsi="Times New Roman" w:cs="Times New Roman"/>
          <w:b/>
          <w:i/>
          <w:iCs/>
          <w:lang w:eastAsia="ru-RU"/>
        </w:rPr>
      </w:pPr>
      <w:r>
        <w:rPr>
          <w:rFonts w:cs="Times New Roman" w:ascii="Times New Roman" w:hAnsi="Times New Roman"/>
          <w:b/>
          <w:i/>
          <w:iCs/>
          <w:lang w:eastAsia="ru-RU"/>
        </w:rPr>
      </w:r>
    </w:p>
    <w:p>
      <w:pPr>
        <w:pStyle w:val="Normal"/>
        <w:spacing w:lineRule="auto" w:line="240" w:before="0" w:after="60"/>
        <w:jc w:val="end"/>
        <w:rPr/>
      </w:pPr>
      <w:r>
        <w:rPr>
          <w:rFonts w:cs="Times New Roman" w:ascii="Times New Roman" w:hAnsi="Times New Roman"/>
        </w:rPr>
        <w:t>Приложение №3 к извещению</w:t>
      </w:r>
    </w:p>
    <w:p>
      <w:pPr>
        <w:pStyle w:val="Normal"/>
        <w:spacing w:lineRule="auto" w:line="240" w:before="0" w:after="60"/>
        <w:jc w:val="center"/>
        <w:rPr>
          <w:rFonts w:ascii="Times New Roman" w:hAnsi="Times New Roman" w:cs="Times New Roman"/>
          <w:b/>
          <w:u w:val="single"/>
          <w:lang w:eastAsia="ru-RU"/>
        </w:rPr>
      </w:pPr>
      <w:r>
        <w:rPr>
          <w:rFonts w:cs="Times New Roman" w:ascii="Times New Roman" w:hAnsi="Times New Roman"/>
          <w:b/>
          <w:u w:val="single"/>
          <w:lang w:eastAsia="ru-RU"/>
        </w:rPr>
      </w:r>
    </w:p>
    <w:p>
      <w:pPr>
        <w:pStyle w:val="Normal"/>
        <w:spacing w:lineRule="auto" w:line="240" w:before="0" w:after="60"/>
        <w:jc w:val="center"/>
        <w:rPr>
          <w:rFonts w:ascii="Times New Roman" w:hAnsi="Times New Roman" w:cs="Times New Roman"/>
          <w:b/>
          <w:u w:val="single"/>
          <w:lang w:eastAsia="ru-RU"/>
        </w:rPr>
      </w:pPr>
      <w:r>
        <w:rPr>
          <w:rFonts w:cs="Times New Roman" w:ascii="Times New Roman" w:hAnsi="Times New Roman"/>
          <w:b/>
          <w:u w:val="single"/>
          <w:lang w:eastAsia="ru-RU"/>
        </w:rPr>
      </w:r>
    </w:p>
    <w:p>
      <w:pPr>
        <w:pStyle w:val="Normal"/>
        <w:tabs>
          <w:tab w:val="clear" w:pos="708"/>
          <w:tab w:val="left" w:pos="567" w:leader="none"/>
        </w:tabs>
        <w:jc w:val="center"/>
        <w:rPr/>
      </w:pPr>
      <w:r>
        <w:rPr>
          <w:rFonts w:eastAsia="Times New Roman" w:cs="Times New Roman" w:ascii="Times New Roman" w:hAnsi="Times New Roman"/>
          <w:b/>
          <w:color w:val="000000"/>
          <w:spacing w:val="-4"/>
        </w:rPr>
        <w:t>ПРОЕКТ ДОГОВОРА</w:t>
      </w:r>
    </w:p>
    <w:p>
      <w:pPr>
        <w:pStyle w:val="Normal"/>
        <w:spacing w:lineRule="auto" w:line="240" w:before="0" w:after="60"/>
        <w:jc w:val="center"/>
        <w:rPr/>
      </w:pPr>
      <w:r>
        <w:rPr>
          <w:rFonts w:cs="Times New Roman" w:ascii="Times New Roman" w:hAnsi="Times New Roman"/>
          <w:b/>
          <w:i/>
          <w:iCs/>
          <w:lang w:eastAsia="ru-RU"/>
        </w:rPr>
        <w:t>Приложено отдельным файлом</w:t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Cs/>
          <w:i/>
          <w:i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iCs/>
          <w:color w:val="0D0D0D"/>
          <w:lang w:eastAsia="ru-RU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Cs/>
          <w:i/>
          <w:i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iCs/>
          <w:color w:val="0D0D0D"/>
          <w:lang w:eastAsia="ru-RU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Cs/>
          <w:i/>
          <w:i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iCs/>
          <w:color w:val="0D0D0D"/>
          <w:lang w:eastAsia="ru-RU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D0D0D"/>
          <w:lang w:eastAsia="ru-RU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D0D0D"/>
          <w:lang w:eastAsia="ru-RU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D0D0D"/>
          <w:lang w:eastAsia="ru-RU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D0D0D"/>
          <w:lang w:eastAsia="ru-RU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D0D0D"/>
          <w:lang w:eastAsia="ru-RU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D0D0D"/>
          <w:lang w:eastAsia="ru-RU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D0D0D"/>
          <w:lang w:eastAsia="ru-RU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D0D0D"/>
          <w:lang w:eastAsia="ru-RU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D0D0D"/>
          <w:lang w:eastAsia="ru-RU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D0D0D"/>
          <w:lang w:eastAsia="ru-RU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D0D0D"/>
          <w:lang w:eastAsia="ru-RU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D0D0D"/>
          <w:lang w:eastAsia="ru-RU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D0D0D"/>
          <w:lang w:eastAsia="ru-RU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D0D0D"/>
          <w:lang w:eastAsia="ru-RU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D0D0D"/>
          <w:lang w:eastAsia="ru-RU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D0D0D"/>
          <w:lang w:eastAsia="ru-RU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D0D0D"/>
          <w:lang w:eastAsia="ru-RU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D0D0D"/>
          <w:lang w:eastAsia="ru-RU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D0D0D"/>
          <w:lang w:eastAsia="ru-RU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D0D0D"/>
          <w:lang w:eastAsia="ru-RU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D0D0D"/>
          <w:lang w:eastAsia="ru-RU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D0D0D"/>
          <w:lang w:eastAsia="ru-RU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D0D0D"/>
          <w:lang w:eastAsia="ru-RU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D0D0D"/>
          <w:lang w:eastAsia="ru-RU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D0D0D"/>
          <w:lang w:eastAsia="ru-RU"/>
        </w:rPr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D0D0D"/>
          <w:lang w:eastAsia="ru-RU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D0D0D"/>
          <w:lang w:eastAsia="ru-RU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D0D0D"/>
          <w:lang w:eastAsia="ru-RU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D0D0D"/>
          <w:lang w:eastAsia="ru-RU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D0D0D"/>
          <w:lang w:eastAsia="ru-RU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color w:val="0D0D0D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D0D0D"/>
          <w:lang w:eastAsia="ru-RU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lang w:eastAsia="ru-RU"/>
        </w:rPr>
        <w:t>Рекомендуемые образцы форм и документов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/>
        </w:rPr>
        <w:t>ЗАЯВКА НА УЧАСТИЕ В ЗАПРОСЕ КОТИРОВОК</w:t>
      </w:r>
    </w:p>
    <w:tbl>
      <w:tblPr>
        <w:tblW w:w="5000" w:type="pct"/>
        <w:jc w:val="end"/>
        <w:tblInd w:w="0" w:type="dxa"/>
        <w:tblLayout w:type="fixed"/>
        <w:tblCellMar>
          <w:top w:w="0" w:type="dxa"/>
          <w:start w:w="103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5133"/>
        <w:gridCol w:w="4767"/>
      </w:tblGrid>
      <w:tr>
        <w:trPr/>
        <w:tc>
          <w:tcPr>
            <w:tcW w:w="9900" w:type="dxa"/>
            <w:gridSpan w:val="2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</w:rPr>
              <w:t>Для юридического лица</w:t>
            </w:r>
          </w:p>
        </w:tc>
      </w:tr>
      <w:tr>
        <w:trPr/>
        <w:tc>
          <w:tcPr>
            <w:tcW w:w="513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Организационно-правовая форма, фирменное наименование (полное наименование) участника закупок</w:t>
            </w:r>
          </w:p>
        </w:tc>
        <w:tc>
          <w:tcPr>
            <w:tcW w:w="476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13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Место нахождения участника закупок</w:t>
            </w:r>
          </w:p>
        </w:tc>
        <w:tc>
          <w:tcPr>
            <w:tcW w:w="476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13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Почтовый адрес участника закупок</w:t>
            </w:r>
          </w:p>
        </w:tc>
        <w:tc>
          <w:tcPr>
            <w:tcW w:w="476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13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ИНН, КПП участника закупки</w:t>
            </w:r>
          </w:p>
        </w:tc>
        <w:tc>
          <w:tcPr>
            <w:tcW w:w="476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13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ОГРН участника закупки</w:t>
            </w:r>
          </w:p>
        </w:tc>
        <w:tc>
          <w:tcPr>
            <w:tcW w:w="476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13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Банковские реквизиты участника закупки: наименование банка, р/сч, к/сч, БИК и пр.</w:t>
            </w:r>
          </w:p>
        </w:tc>
        <w:tc>
          <w:tcPr>
            <w:tcW w:w="476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13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Телефон (с указанием кода города)</w:t>
            </w:r>
          </w:p>
        </w:tc>
        <w:tc>
          <w:tcPr>
            <w:tcW w:w="476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13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Факс (с указанием кода города)</w:t>
            </w:r>
          </w:p>
        </w:tc>
        <w:tc>
          <w:tcPr>
            <w:tcW w:w="476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13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lang w:val="en-US"/>
              </w:rPr>
              <w:t>Email</w:t>
            </w:r>
          </w:p>
        </w:tc>
        <w:tc>
          <w:tcPr>
            <w:tcW w:w="476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</w:tr>
      <w:tr>
        <w:trPr/>
        <w:tc>
          <w:tcPr>
            <w:tcW w:w="513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Ф.И.О. руководителя</w:t>
            </w:r>
          </w:p>
        </w:tc>
        <w:tc>
          <w:tcPr>
            <w:tcW w:w="476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13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Ф.И.О. и номер телефона ответственного лица за исполнение договора</w:t>
            </w:r>
          </w:p>
        </w:tc>
        <w:tc>
          <w:tcPr>
            <w:tcW w:w="476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13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Код по общероссийскому классификатору предприятий и организаций (ОКПО), установленный поставщику</w:t>
            </w:r>
          </w:p>
        </w:tc>
        <w:tc>
          <w:tcPr>
            <w:tcW w:w="476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13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Код территории населенного пункта в соответствии с общероссийским классификатором территорий муниципальных образований (ОКТМО)</w:t>
            </w:r>
          </w:p>
        </w:tc>
        <w:tc>
          <w:tcPr>
            <w:tcW w:w="476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13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Дата постановки на учет в налоговом органе в соответствии со свидетельством о постановке на учет в налоговом органе</w:t>
            </w:r>
          </w:p>
        </w:tc>
        <w:tc>
          <w:tcPr>
            <w:tcW w:w="476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9900" w:type="dxa"/>
            <w:gridSpan w:val="2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</w:rPr>
              <w:t>Для физического лица</w:t>
            </w:r>
          </w:p>
        </w:tc>
      </w:tr>
      <w:tr>
        <w:trPr/>
        <w:tc>
          <w:tcPr>
            <w:tcW w:w="513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Фамилия Имя Отчество</w:t>
            </w:r>
          </w:p>
        </w:tc>
        <w:tc>
          <w:tcPr>
            <w:tcW w:w="476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13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ИНН, паспортные данные участника закупки</w:t>
            </w:r>
          </w:p>
        </w:tc>
        <w:tc>
          <w:tcPr>
            <w:tcW w:w="476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13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Место жительства участника закупки</w:t>
            </w:r>
          </w:p>
        </w:tc>
        <w:tc>
          <w:tcPr>
            <w:tcW w:w="476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13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Телефон (с указанием кода города)</w:t>
            </w:r>
          </w:p>
        </w:tc>
        <w:tc>
          <w:tcPr>
            <w:tcW w:w="476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13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Факс (с указанием кода города)</w:t>
            </w:r>
          </w:p>
        </w:tc>
        <w:tc>
          <w:tcPr>
            <w:tcW w:w="476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13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lang w:val="en-US"/>
              </w:rPr>
              <w:t>Email</w:t>
            </w:r>
          </w:p>
        </w:tc>
        <w:tc>
          <w:tcPr>
            <w:tcW w:w="476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</w:tr>
      <w:tr>
        <w:trPr/>
        <w:tc>
          <w:tcPr>
            <w:tcW w:w="513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</w:rPr>
              <w:t>Ф.И.О. и номер телефона ответственного лица за исполнение договора</w:t>
            </w:r>
          </w:p>
        </w:tc>
        <w:tc>
          <w:tcPr>
            <w:tcW w:w="4767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</w:rPr>
        <w:t>Изучив извещение о проведении запроса котировок на право заключения договора, проект договора, а также применимые к данному запросу котировок законодательство и нормативно-правовые акты __________________________ (</w:t>
      </w:r>
      <w:r>
        <w:rPr>
          <w:rFonts w:cs="Times New Roman" w:ascii="Times New Roman" w:hAnsi="Times New Roman"/>
          <w:i/>
          <w:iCs/>
        </w:rPr>
        <w:t>наименование организации</w:t>
      </w:r>
      <w:r>
        <w:rPr>
          <w:rFonts w:cs="Times New Roman" w:ascii="Times New Roman" w:hAnsi="Times New Roman"/>
        </w:rPr>
        <w:t xml:space="preserve">) в лице __________________, действующего на основании _______________ 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b/>
        </w:rPr>
        <w:t>сообщаем о согласии</w:t>
      </w:r>
      <w:r>
        <w:rPr>
          <w:rFonts w:cs="Times New Roman" w:ascii="Times New Roman" w:hAnsi="Times New Roman"/>
        </w:rPr>
        <w:t xml:space="preserve"> участвовать в запросе котировок на </w:t>
      </w:r>
      <w:r>
        <w:rPr>
          <w:rFonts w:cs="Times New Roman" w:ascii="Times New Roman" w:hAnsi="Times New Roman"/>
          <w:bCs/>
          <w:i/>
          <w:iCs/>
          <w:u w:val="single"/>
        </w:rPr>
        <w:t>___________________ (наименование закупки)</w:t>
      </w:r>
      <w:r>
        <w:rPr>
          <w:rFonts w:cs="Times New Roman" w:ascii="Times New Roman" w:hAnsi="Times New Roman"/>
          <w:bCs/>
          <w:i/>
          <w:iCs/>
        </w:rPr>
        <w:t xml:space="preserve">, </w:t>
      </w:r>
      <w:r>
        <w:rPr>
          <w:rFonts w:cs="Times New Roman" w:ascii="Times New Roman" w:hAnsi="Times New Roman"/>
        </w:rPr>
        <w:t xml:space="preserve">исполнить условия договора, указанные в извещении о проведении запроса котировок, и направляем настоящую заявку.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b/>
        </w:rPr>
        <w:t>Мы согласны</w:t>
      </w:r>
      <w:r>
        <w:rPr>
          <w:rFonts w:cs="Times New Roman" w:ascii="Times New Roman" w:hAnsi="Times New Roman"/>
        </w:rPr>
        <w:t xml:space="preserve"> поставить товар, выполнить работы, оказать услуги в полном соответствии с требованиями извещения о проведении запроса котировок и согласно </w:t>
      </w:r>
      <w:r>
        <w:rPr>
          <w:rFonts w:cs="Times New Roman" w:ascii="Times New Roman" w:hAnsi="Times New Roman"/>
          <w:b/>
        </w:rPr>
        <w:t xml:space="preserve">нашему предложению о цене договора: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b/>
        </w:rPr>
        <w:t xml:space="preserve">Цена договора составляет: _________________ </w:t>
      </w:r>
      <w:r>
        <w:rPr>
          <w:rFonts w:cs="Times New Roman" w:ascii="Times New Roman" w:hAnsi="Times New Roman"/>
        </w:rPr>
        <w:t>(сумма прописью).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5000" w:type="pct"/>
        <w:jc w:val="start"/>
        <w:tblInd w:w="-191" w:type="dxa"/>
        <w:tblLayout w:type="fixed"/>
        <w:tblCellMar>
          <w:top w:w="0" w:type="dxa"/>
          <w:start w:w="5" w:type="dxa"/>
          <w:bottom w:w="0" w:type="dxa"/>
          <w:end w:w="0" w:type="dxa"/>
        </w:tblCellMar>
        <w:tblLook w:val="0000" w:firstRow="0" w:noVBand="0" w:lastRow="0" w:firstColumn="0" w:lastColumn="0" w:noHBand="0"/>
      </w:tblPr>
      <w:tblGrid>
        <w:gridCol w:w="615"/>
        <w:gridCol w:w="1553"/>
        <w:gridCol w:w="1846"/>
        <w:gridCol w:w="1673"/>
        <w:gridCol w:w="735"/>
        <w:gridCol w:w="800"/>
        <w:gridCol w:w="1329"/>
        <w:gridCol w:w="1349"/>
      </w:tblGrid>
      <w:tr>
        <w:trPr/>
        <w:tc>
          <w:tcPr>
            <w:tcW w:w="61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ind w:firstLine="8" w:start="-116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  </w:t>
            </w: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  <w:t>№</w:t>
            </w:r>
          </w:p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5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eastAsia="ru-RU"/>
              </w:rPr>
              <w:t xml:space="preserve">Наименование Товара </w:t>
            </w:r>
          </w:p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eastAsia="ru-RU"/>
              </w:rPr>
            </w:r>
          </w:p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eastAsia="ru-RU"/>
              </w:rPr>
            </w:r>
          </w:p>
        </w:tc>
        <w:tc>
          <w:tcPr>
            <w:tcW w:w="184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eastAsia="ru-RU"/>
              </w:rPr>
              <w:t>Функциональные, технические и качественные характеристики Товара</w:t>
            </w:r>
          </w:p>
        </w:tc>
        <w:tc>
          <w:tcPr>
            <w:tcW w:w="1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eastAsia="ru-RU"/>
              </w:rPr>
              <w:t>Наименование страны происхождения Товара, производитель</w:t>
            </w:r>
          </w:p>
        </w:tc>
        <w:tc>
          <w:tcPr>
            <w:tcW w:w="73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80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32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ind w:hanging="109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eastAsia="ru-RU"/>
              </w:rPr>
              <w:t xml:space="preserve">Цена </w:t>
            </w:r>
          </w:p>
          <w:p>
            <w:pPr>
              <w:pStyle w:val="Normal"/>
              <w:snapToGrid w:val="false"/>
              <w:spacing w:lineRule="auto" w:line="240" w:before="0" w:after="0"/>
              <w:ind w:hanging="1" w:start="-108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eastAsia="ru-RU"/>
              </w:rPr>
              <w:t>за ед. в руб.</w:t>
            </w:r>
          </w:p>
        </w:tc>
        <w:tc>
          <w:tcPr>
            <w:tcW w:w="134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eastAsia="ru-RU"/>
              </w:rPr>
              <w:t>Стоимость, руб.</w:t>
            </w:r>
          </w:p>
        </w:tc>
      </w:tr>
      <w:tr>
        <w:trPr/>
        <w:tc>
          <w:tcPr>
            <w:tcW w:w="61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3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2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4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</w:tr>
      <w:tr>
        <w:trPr/>
        <w:tc>
          <w:tcPr>
            <w:tcW w:w="61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1846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1673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735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800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132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ru-RU"/>
              </w:rPr>
            </w:r>
          </w:p>
        </w:tc>
        <w:tc>
          <w:tcPr>
            <w:tcW w:w="1349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</w:rPr>
        <w:t xml:space="preserve">Заявленная нами цена договора является твердой, изменение существенных условий договора при его исполнении не допускается, за исключением случаев, установленных извещением о проведении запроса котировок и проектом договора. Мы гарантируем качество и безопасность товара, работ и услуг в соответствии с условиями назначения.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</w:rPr>
        <w:t xml:space="preserve">Согласен на обработку, включая сбор, систематизацию, накопление, хранение, уточнение (обновление, изменение), использование, распространение, в том числе обезличивание, блокирование, уничтожение, передачу моих персональных данных оператору электронной площадки информационной системы государственного заказа, органам исполнительной власти, органам местного самоуправления, уполномоченным на осуществление контроля в сфере размещения заказов.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b/>
          <w:u w:val="single"/>
        </w:rPr>
        <w:t>Мы декларируем</w:t>
      </w:r>
      <w:r>
        <w:rPr>
          <w:rFonts w:cs="Times New Roman" w:ascii="Times New Roman" w:hAnsi="Times New Roman"/>
        </w:rPr>
        <w:t xml:space="preserve"> о своем соответствии требования, указанным в извещении о проведение запроса котировок, а именно:</w:t>
      </w:r>
    </w:p>
    <w:p>
      <w:pPr>
        <w:pStyle w:val="Normal"/>
        <w:widowControl w:val="false"/>
        <w:tabs>
          <w:tab w:val="clear" w:pos="708"/>
          <w:tab w:val="left" w:pos="540" w:leader="none"/>
          <w:tab w:val="left" w:pos="900" w:leader="none"/>
        </w:tabs>
        <w:spacing w:lineRule="auto" w:line="240" w:before="0" w:after="0"/>
        <w:jc w:val="both"/>
        <w:rPr/>
      </w:pPr>
      <w:r>
        <w:rPr>
          <w:rFonts w:cs="Times New Roman" w:ascii="Times New Roman" w:hAnsi="Times New Roman"/>
        </w:rPr>
        <w:t>1) участник закупки должен соответствовать требованиям законодательства РФ к лицам, осуществляющим поставки товаров, выполнение работ, оказание услуг, которые являются предметом закупки;</w:t>
      </w:r>
    </w:p>
    <w:p>
      <w:pPr>
        <w:pStyle w:val="Normal"/>
        <w:widowControl w:val="false"/>
        <w:tabs>
          <w:tab w:val="clear" w:pos="708"/>
          <w:tab w:val="left" w:pos="540" w:leader="none"/>
          <w:tab w:val="left" w:pos="900" w:leader="none"/>
        </w:tabs>
        <w:spacing w:lineRule="auto" w:line="240" w:before="0" w:after="0"/>
        <w:jc w:val="both"/>
        <w:rPr/>
      </w:pPr>
      <w:r>
        <w:rPr>
          <w:rFonts w:cs="Times New Roman" w:ascii="Times New Roman" w:hAnsi="Times New Roman"/>
        </w:rPr>
        <w:t>2) участник закупки должен отвечать требованиям документации о закупке;</w:t>
      </w:r>
    </w:p>
    <w:p>
      <w:pPr>
        <w:pStyle w:val="Normal"/>
        <w:widowControl w:val="false"/>
        <w:tabs>
          <w:tab w:val="clear" w:pos="708"/>
          <w:tab w:val="left" w:pos="540" w:leader="none"/>
          <w:tab w:val="left" w:pos="900" w:leader="none"/>
        </w:tabs>
        <w:spacing w:lineRule="auto" w:line="240" w:before="0" w:after="0"/>
        <w:jc w:val="both"/>
        <w:rPr/>
      </w:pPr>
      <w:r>
        <w:rPr>
          <w:rFonts w:cs="Times New Roman" w:ascii="Times New Roman" w:hAnsi="Times New Roman"/>
        </w:rPr>
        <w:t>3) участник закупки не находится в процессе ликвидации (для участника – юридического лица), не признан по решению арбитражного суда несостоятельным (банкротом) (для участника – как юридического, так и физического лица);</w:t>
      </w:r>
    </w:p>
    <w:p>
      <w:pPr>
        <w:pStyle w:val="Normal"/>
        <w:widowControl w:val="false"/>
        <w:tabs>
          <w:tab w:val="clear" w:pos="708"/>
          <w:tab w:val="left" w:pos="540" w:leader="none"/>
          <w:tab w:val="left" w:pos="900" w:leader="none"/>
        </w:tabs>
        <w:spacing w:lineRule="auto" w:line="240" w:before="0" w:after="0"/>
        <w:jc w:val="both"/>
        <w:rPr/>
      </w:pPr>
      <w:r>
        <w:rPr>
          <w:rFonts w:cs="Times New Roman" w:ascii="Times New Roman" w:hAnsi="Times New Roman"/>
        </w:rPr>
        <w:t>4) на день подачи заявки или конверта с заявкой деятельность участника закупки не приостановлена в порядке, предусмотренном Кодексом об административных правонарушениях;</w:t>
      </w:r>
    </w:p>
    <w:p>
      <w:pPr>
        <w:pStyle w:val="Normal"/>
        <w:widowControl w:val="false"/>
        <w:tabs>
          <w:tab w:val="clear" w:pos="708"/>
          <w:tab w:val="left" w:pos="540" w:leader="none"/>
          <w:tab w:val="left" w:pos="900" w:leader="none"/>
        </w:tabs>
        <w:spacing w:lineRule="auto" w:line="240" w:before="0" w:after="0"/>
        <w:jc w:val="both"/>
        <w:rPr/>
      </w:pPr>
      <w:r>
        <w:rPr>
          <w:rFonts w:cs="Times New Roman" w:ascii="Times New Roman" w:hAnsi="Times New Roman"/>
        </w:rPr>
        <w:t>5) у участника закупки отсутствует недоимка по налогам, сборам, задолженность по иным обязательным платежам в бюджеты бюджетной системы РФ за прошедший календарный год,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период;</w:t>
      </w:r>
    </w:p>
    <w:p>
      <w:pPr>
        <w:pStyle w:val="Normal"/>
        <w:widowControl w:val="false"/>
        <w:tabs>
          <w:tab w:val="clear" w:pos="708"/>
          <w:tab w:val="left" w:pos="540" w:leader="none"/>
          <w:tab w:val="left" w:pos="900" w:leader="none"/>
        </w:tabs>
        <w:spacing w:lineRule="auto" w:line="240" w:before="0" w:after="0"/>
        <w:jc w:val="both"/>
        <w:rPr/>
      </w:pPr>
      <w:r>
        <w:rPr>
          <w:rFonts w:cs="Times New Roman" w:ascii="Times New Roman" w:hAnsi="Times New Roman"/>
        </w:rPr>
        <w:t>6) сведения об участнике закупки отсутствуют в реестрах недобросовестных поставщиков, ведение которых предусмотрено Законом № 223-ФЗ и Законом № 44-ФЗ;</w:t>
      </w:r>
    </w:p>
    <w:p>
      <w:pPr>
        <w:pStyle w:val="Normal"/>
        <w:widowControl w:val="false"/>
        <w:tabs>
          <w:tab w:val="clear" w:pos="708"/>
          <w:tab w:val="left" w:pos="540" w:leader="none"/>
          <w:tab w:val="left" w:pos="900" w:leader="none"/>
        </w:tabs>
        <w:spacing w:lineRule="auto" w:line="240" w:before="0" w:after="0"/>
        <w:jc w:val="both"/>
        <w:rPr/>
      </w:pPr>
      <w:r>
        <w:rPr>
          <w:rFonts w:cs="Times New Roman" w:ascii="Times New Roman" w:hAnsi="Times New Roman"/>
        </w:rPr>
        <w:t>7)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объеме, достаточном для исполнения договора. Данное требование предъявляется,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использование.</w:t>
      </w:r>
    </w:p>
    <w:p>
      <w:pPr>
        <w:pStyle w:val="Normal"/>
        <w:widowControl w:val="false"/>
        <w:tabs>
          <w:tab w:val="clear" w:pos="708"/>
          <w:tab w:val="left" w:pos="540" w:leader="none"/>
          <w:tab w:val="left" w:pos="900" w:leader="none"/>
        </w:tabs>
        <w:spacing w:lineRule="auto" w:line="240" w:before="0" w:after="0"/>
        <w:ind w:firstLine="660"/>
        <w:jc w:val="both"/>
        <w:rPr/>
      </w:pPr>
      <w:r>
        <w:rPr>
          <w:rFonts w:cs="Times New Roman" w:ascii="Times New Roman" w:hAnsi="Times New Roman"/>
        </w:rPr>
        <w:t xml:space="preserve">Настоящей заявкой мы подтверждаем, что нам известны положения </w:t>
      </w:r>
      <w:r>
        <w:rPr>
          <w:rFonts w:cs="Times New Roman" w:ascii="Times New Roman" w:hAnsi="Times New Roman"/>
          <w:b/>
        </w:rPr>
        <w:t xml:space="preserve">Федерального закона от 18 июля 2011 года № 223-ФЗ «О закупках товаров, работ, услуг отдельными видами юридических лиц»,  Положения о закупке товаров, работ, услуг для собственных нужд </w:t>
      </w:r>
      <w:r>
        <w:rPr>
          <w:rFonts w:cs="Times New Roman" w:ascii="Times New Roman" w:hAnsi="Times New Roman"/>
          <w:b/>
          <w:lang w:eastAsia="ru-RU"/>
        </w:rPr>
        <w:t>Заказчика</w:t>
      </w:r>
      <w:r>
        <w:rPr>
          <w:rFonts w:cs="Times New Roman" w:ascii="Times New Roman" w:hAnsi="Times New Roman"/>
          <w:b/>
        </w:rPr>
        <w:t>,</w:t>
      </w:r>
      <w:r>
        <w:rPr>
          <w:rFonts w:cs="Times New Roman" w:ascii="Times New Roman" w:hAnsi="Times New Roman"/>
        </w:rPr>
        <w:t xml:space="preserve">  регламентирующие требования, предъявляемые к содержанию котировочной заявки и порядку ее подачи.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9458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6123"/>
        <w:gridCol w:w="3335"/>
      </w:tblGrid>
      <w:tr>
        <w:trPr>
          <w:trHeight w:val="674" w:hRule="atLeast"/>
        </w:trPr>
        <w:tc>
          <w:tcPr>
            <w:tcW w:w="6123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</w:rPr>
              <w:t>______________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i/>
              </w:rPr>
              <w:t xml:space="preserve"> </w:t>
            </w:r>
            <w:r>
              <w:rPr>
                <w:rFonts w:cs="Times New Roman" w:ascii="Times New Roman" w:hAnsi="Times New Roman"/>
                <w:i/>
              </w:rPr>
              <w:t>Подпись руководителя, представителя участника</w:t>
            </w:r>
          </w:p>
        </w:tc>
        <w:tc>
          <w:tcPr>
            <w:tcW w:w="3335" w:type="dxa"/>
            <w:tcBorders/>
            <w:shd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cs="Times New Roman" w:ascii="Times New Roman" w:hAnsi="Times New Roman"/>
                <w:i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cs="Times New Roman" w:ascii="Times New Roman" w:hAnsi="Times New Roman"/>
                <w:i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i/>
              </w:rPr>
              <w:t>Расшифровка подписи (Ф.И.О.)</w:t>
            </w:r>
          </w:p>
        </w:tc>
      </w:tr>
    </w:tbl>
    <w:p>
      <w:pPr>
        <w:pStyle w:val="Normal"/>
        <w:spacing w:lineRule="auto" w:line="240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  <w:r>
        <w:br w:type="page"/>
      </w:r>
    </w:p>
    <w:p>
      <w:pPr>
        <w:pStyle w:val="Normal"/>
        <w:spacing w:before="0" w:after="200"/>
        <w:jc w:val="center"/>
        <w:rPr/>
      </w:pPr>
      <w:r>
        <w:rPr>
          <w:rFonts w:cs="Times New Roman" w:ascii="Times New Roman" w:hAnsi="Times New Roman"/>
          <w:b/>
        </w:rPr>
        <w:t xml:space="preserve">СОГЛАСИЕ </w:t>
        <w:br/>
        <w:t>НА ОБРАБОТКУ ПЕРСОНАЛЬНЫХ ДАННЫХ</w:t>
      </w:r>
    </w:p>
    <w:p>
      <w:pPr>
        <w:pStyle w:val="Normal"/>
        <w:shd w:val="clear" w:color="auto" w:fill="FFFFFF"/>
        <w:spacing w:lineRule="auto" w:line="240"/>
        <w:ind w:firstLine="709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</w:r>
    </w:p>
    <w:p>
      <w:pPr>
        <w:pStyle w:val="Normal"/>
        <w:shd w:val="clear" w:color="auto" w:fill="FFFFFF"/>
        <w:spacing w:lineRule="auto" w:line="240"/>
        <w:jc w:val="end"/>
        <w:rPr/>
      </w:pPr>
      <w:r>
        <w:rPr>
          <w:rFonts w:eastAsia="Times New Roman" w:cs="Times New Roman" w:ascii="Times New Roman" w:hAnsi="Times New Roman"/>
          <w:color w:val="000000"/>
        </w:rPr>
        <w:t xml:space="preserve">                </w:t>
      </w:r>
      <w:r>
        <w:rPr>
          <w:rFonts w:cs="Times New Roman" w:ascii="Times New Roman" w:hAnsi="Times New Roman"/>
          <w:color w:val="000000"/>
        </w:rPr>
        <w:t>___________202</w:t>
      </w:r>
      <w:r>
        <w:rPr>
          <w:rFonts w:cs="Times New Roman" w:ascii="Times New Roman" w:hAnsi="Times New Roman"/>
          <w:color w:val="000000"/>
        </w:rPr>
        <w:t>6</w:t>
      </w:r>
      <w:r>
        <w:rPr>
          <w:rFonts w:cs="Times New Roman" w:ascii="Times New Roman" w:hAnsi="Times New Roman"/>
          <w:color w:val="000000"/>
        </w:rPr>
        <w:t xml:space="preserve"> г.                </w:t>
      </w:r>
    </w:p>
    <w:p>
      <w:pPr>
        <w:pStyle w:val="Normal"/>
        <w:spacing w:lineRule="auto" w:line="240"/>
        <w:rPr/>
      </w:pPr>
      <w:r>
        <w:rPr>
          <w:rFonts w:eastAsia="Times New Roman" w:cs="Times New Roman" w:ascii="Times New Roman" w:hAnsi="Times New Roman"/>
          <w:color w:val="000000"/>
        </w:rPr>
        <w:t xml:space="preserve">   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  <w:color w:val="000000"/>
        </w:rPr>
        <w:t>Я, _________________________________________________________________________, выдан___________________________________________, адрес регистрации:_______________________________,</w:t>
      </w:r>
      <w:r>
        <w:rPr>
          <w:rFonts w:cs="Times New Roman" w:ascii="Times New Roman" w:hAnsi="Times New Roman"/>
          <w:i/>
          <w:color w:val="000000"/>
          <w:vertAlign w:val="superscript"/>
        </w:rPr>
        <w:t xml:space="preserve"> </w:t>
      </w:r>
      <w:r>
        <w:rPr>
          <w:rFonts w:cs="Times New Roman" w:ascii="Times New Roman" w:hAnsi="Times New Roman"/>
        </w:rPr>
        <w:t>даю свое согласие _____________________________________________на обработку</w:t>
      </w:r>
      <w:r>
        <w:rPr>
          <w:rFonts w:cs="Times New Roman" w:ascii="Times New Roman" w:hAnsi="Times New Roman"/>
          <w:i/>
          <w:color w:val="000000"/>
          <w:vertAlign w:val="superscript"/>
        </w:rPr>
        <w:t xml:space="preserve"> </w:t>
      </w:r>
      <w:r>
        <w:rPr>
          <w:rFonts w:cs="Times New Roman" w:ascii="Times New Roman" w:hAnsi="Times New Roman"/>
        </w:rPr>
        <w:t>моих персональных данных. Согласие касается фамилии, имени, отчества, данных о поле, дате рождении, гражданстве, типе документа, удостоверяющем личность (его серии, номере, дате и месте выдачи), а также сведений из трудовой книжки: опыте работы, месте работы и должности.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Times New Roman" w:hAnsi="Times New Roman"/>
        </w:rPr>
        <w:t>Я даю согласие на использование персональных данных исключительно</w:t>
      </w:r>
      <w:r>
        <w:rPr>
          <w:rFonts w:cs="Times New Roman" w:ascii="Times New Roman" w:hAnsi="Times New Roman"/>
          <w:b/>
        </w:rPr>
        <w:t xml:space="preserve"> </w:t>
      </w:r>
      <w:r>
        <w:rPr>
          <w:rFonts w:cs="Times New Roman" w:ascii="Times New Roman" w:hAnsi="Times New Roman"/>
        </w:rPr>
        <w:t xml:space="preserve">в целях формирования кадрового документооборота предприятия, бухгалтерских операций и налоговых отчислений, </w:t>
      </w:r>
      <w:r>
        <w:rPr>
          <w:rFonts w:cs="Times New Roman" w:ascii="Times New Roman" w:hAnsi="Times New Roman"/>
          <w:color w:val="000000"/>
        </w:rPr>
        <w:t>а также на хранение всех вышеназванных данных на электронных носителях. Также данным согласием я разрешаю сбор моих персональных данных, их хранение, систематизацию, обновление, использование (в т.ч. передачу третьим лицам для обмена информацией), а также осуществление любых иных действий, предусмотренных действующим законом Российской Федерации.</w:t>
      </w:r>
    </w:p>
    <w:p>
      <w:pPr>
        <w:pStyle w:val="Normal"/>
        <w:shd w:val="clear" w:color="auto" w:fill="FFFFFF"/>
        <w:spacing w:lineRule="auto" w:line="240"/>
        <w:jc w:val="both"/>
        <w:rPr/>
      </w:pPr>
      <w:r>
        <w:rPr>
          <w:rFonts w:cs="Times New Roman" w:ascii="Times New Roman" w:hAnsi="Times New Roman"/>
          <w:color w:val="000000"/>
        </w:rPr>
        <w:t>До моего сведения доведено, что_______________________________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color w:val="000000"/>
        </w:rPr>
        <w:t>гарантирует</w:t>
      </w:r>
      <w:r>
        <w:rPr>
          <w:rFonts w:cs="Times New Roman" w:ascii="Times New Roman" w:hAnsi="Times New Roman"/>
          <w:i/>
          <w:vertAlign w:val="superscript"/>
        </w:rPr>
        <w:t xml:space="preserve"> </w:t>
      </w:r>
      <w:r>
        <w:rPr>
          <w:rFonts w:cs="Times New Roman" w:ascii="Times New Roman" w:hAnsi="Times New Roman"/>
          <w:color w:val="000000"/>
        </w:rPr>
        <w:t xml:space="preserve">обработку моих персональных данных в соответствии с действующим законодательством Российской Федерации. Срок действия данного согласия не ограничен. Согласие может быть отозвано в любой момент по моему письменному заявлению.  </w:t>
      </w:r>
    </w:p>
    <w:p>
      <w:pPr>
        <w:pStyle w:val="Normal"/>
        <w:shd w:val="clear" w:color="auto" w:fill="FFFFFF"/>
        <w:spacing w:lineRule="auto" w:line="240"/>
        <w:jc w:val="both"/>
        <w:rPr/>
      </w:pPr>
      <w:r>
        <w:rPr>
          <w:rFonts w:cs="Times New Roman" w:ascii="Times New Roman" w:hAnsi="Times New Roman"/>
          <w:color w:val="000000"/>
        </w:rPr>
        <w:t>Подтверждаю, что, давая согласие, я действую без принуждения, по собственной воле и в своих интересах.</w:t>
      </w:r>
    </w:p>
    <w:p>
      <w:pPr>
        <w:pStyle w:val="Normal"/>
        <w:shd w:val="clear" w:color="auto" w:fill="FFFFFF"/>
        <w:spacing w:lineRule="auto" w:line="240"/>
        <w:rPr/>
      </w:pPr>
      <w:r>
        <w:rPr>
          <w:rFonts w:eastAsia="Times New Roman" w:cs="Times New Roman" w:ascii="Times New Roman" w:hAnsi="Times New Roman"/>
          <w:i/>
          <w:color w:val="000000"/>
        </w:rPr>
        <w:t xml:space="preserve">                                                       </w:t>
      </w:r>
    </w:p>
    <w:p>
      <w:pPr>
        <w:pStyle w:val="Normal"/>
        <w:shd w:val="clear" w:color="auto" w:fill="FFFFFF"/>
        <w:spacing w:lineRule="auto" w:line="240"/>
        <w:rPr/>
      </w:pPr>
      <w:r>
        <w:rPr>
          <w:rFonts w:cs="Times New Roman" w:ascii="Times New Roman" w:hAnsi="Times New Roman"/>
          <w:i/>
          <w:color w:val="000000"/>
        </w:rPr>
        <w:t>ФИО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color w:val="000000"/>
          <w:lang w:eastAsia="ru-RU"/>
        </w:rPr>
      </w:pPr>
      <w:r>
        <w:rPr>
          <w:rFonts w:cs="Times New Roman" w:ascii="Times New Roman" w:hAnsi="Times New Roman"/>
          <w:i/>
          <w:color w:val="000000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i/>
          <w:color w:val="000000"/>
          <w:lang w:eastAsia="ru-RU"/>
        </w:rPr>
      </w:pPr>
      <w:r>
        <w:rPr>
          <w:rFonts w:cs="Times New Roman" w:ascii="Times New Roman" w:hAnsi="Times New Roman"/>
          <w:i/>
          <w:color w:val="000000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i/>
          <w:color w:val="000000"/>
          <w:lang w:eastAsia="ru-RU"/>
        </w:rPr>
      </w:pPr>
      <w:r>
        <w:rPr>
          <w:rFonts w:cs="Times New Roman" w:ascii="Times New Roman" w:hAnsi="Times New Roman"/>
          <w:i/>
          <w:color w:val="000000"/>
          <w:lang w:eastAsia="ru-RU"/>
        </w:rPr>
      </w:r>
    </w:p>
    <w:p>
      <w:pPr>
        <w:pStyle w:val="Normal"/>
        <w:spacing w:lineRule="exact" w:line="274"/>
        <w:ind w:hanging="0" w:end="440"/>
        <w:rPr>
          <w:rFonts w:ascii="Times New Roman" w:hAnsi="Times New Roman" w:cs="Times New Roman"/>
          <w:lang w:eastAsia="ru-RU"/>
        </w:rPr>
      </w:pPr>
      <w:r>
        <w:rPr>
          <w:rFonts w:cs="Times New Roman" w:ascii="Times New Roman" w:hAnsi="Times New Roman"/>
          <w:lang w:eastAsia="ru-RU"/>
        </w:rPr>
      </w:r>
    </w:p>
    <w:p>
      <w:pPr>
        <w:pStyle w:val="Normal"/>
        <w:spacing w:lineRule="exact" w:line="274"/>
        <w:ind w:hanging="0" w:end="440"/>
        <w:rPr>
          <w:rFonts w:ascii="Times New Roman" w:hAnsi="Times New Roman" w:cs="Times New Roman"/>
          <w:lang w:eastAsia="ru-RU"/>
        </w:rPr>
      </w:pPr>
      <w:r>
        <w:rPr>
          <w:rFonts w:cs="Times New Roman" w:ascii="Times New Roman" w:hAnsi="Times New Roman"/>
          <w:lang w:eastAsia="ru-RU"/>
        </w:rPr>
      </w:r>
      <w:r>
        <w:br w:type="page"/>
      </w:r>
    </w:p>
    <w:p>
      <w:pPr>
        <w:pStyle w:val="Normal"/>
        <w:spacing w:before="0" w:after="200"/>
        <w:rPr>
          <w:rFonts w:ascii="Times New Roman" w:hAnsi="Times New Roman" w:cs="Times New Roman"/>
          <w:lang w:eastAsia="ru-RU"/>
        </w:rPr>
      </w:pPr>
      <w:r>
        <w:rPr>
          <w:rFonts w:cs="Times New Roman" w:ascii="Times New Roman" w:hAnsi="Times New Roman"/>
          <w:lang w:eastAsia="ru-RU"/>
        </w:rPr>
      </w:r>
    </w:p>
    <w:p>
      <w:pPr>
        <w:pStyle w:val="Normal"/>
        <w:spacing w:lineRule="exact" w:line="274"/>
        <w:ind w:hanging="0" w:start="420" w:end="-202"/>
        <w:jc w:val="center"/>
        <w:rPr/>
      </w:pPr>
      <w:r>
        <w:rPr>
          <w:rStyle w:val="33"/>
          <w:sz w:val="22"/>
          <w:szCs w:val="22"/>
          <w:lang w:eastAsia="ru-RU"/>
        </w:rPr>
        <w:t>ДОВЕРЕННОСТЬ НА УПОЛНОМОЧЕННОЕ ЛИЦО, ИМЕЮЩЕЕ ПРАВО ПОДПИСИ И ПРЕДСТАВЛЕНИЯ ИНТЕРЕСОВ ОРГАНИЗАЦИИ-УЧАСТНИКА РАЗМЕЩЕНИЯ ЗАКАЗА</w:t>
      </w:r>
    </w:p>
    <w:p>
      <w:pPr>
        <w:pStyle w:val="Default"/>
        <w:ind w:hanging="0" w:end="-202"/>
        <w:rPr/>
      </w:pPr>
      <w:r>
        <w:rPr>
          <w:sz w:val="22"/>
          <w:szCs w:val="22"/>
        </w:rPr>
        <w:t xml:space="preserve">На бланке организации </w:t>
      </w:r>
    </w:p>
    <w:p>
      <w:pPr>
        <w:pStyle w:val="Default"/>
        <w:ind w:hanging="0" w:end="-202"/>
        <w:rPr/>
      </w:pPr>
      <w:r>
        <w:rPr>
          <w:sz w:val="22"/>
          <w:szCs w:val="22"/>
        </w:rPr>
        <w:t xml:space="preserve">Дата, исх. номер </w:t>
      </w:r>
    </w:p>
    <w:p>
      <w:pPr>
        <w:pStyle w:val="Default"/>
        <w:ind w:hanging="0" w:end="-202"/>
        <w:jc w:val="center"/>
        <w:rPr/>
      </w:pPr>
      <w:r>
        <w:rPr>
          <w:sz w:val="22"/>
          <w:szCs w:val="22"/>
        </w:rPr>
        <w:t>ДОВЕРЕННОСТЬ № ____</w:t>
      </w:r>
    </w:p>
    <w:p>
      <w:pPr>
        <w:pStyle w:val="Default"/>
        <w:ind w:hanging="0" w:end="-202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ind w:hanging="0" w:end="-202"/>
        <w:rPr/>
      </w:pPr>
      <w:r>
        <w:rPr>
          <w:sz w:val="22"/>
          <w:szCs w:val="22"/>
        </w:rPr>
        <w:t>Город ___________             __________________________________________________________</w:t>
      </w:r>
    </w:p>
    <w:p>
      <w:pPr>
        <w:pStyle w:val="Default"/>
        <w:ind w:hanging="0" w:end="-202"/>
        <w:jc w:val="center"/>
        <w:rPr/>
      </w:pPr>
      <w:r>
        <w:rPr>
          <w:rFonts w:eastAsia="Times New Roman"/>
          <w:sz w:val="22"/>
          <w:szCs w:val="22"/>
        </w:rPr>
        <w:t xml:space="preserve">                                                   </w:t>
      </w:r>
      <w:r>
        <w:rPr>
          <w:sz w:val="22"/>
          <w:szCs w:val="22"/>
        </w:rPr>
        <w:t>(прописью число, месяц и год выдачи доверенности)</w:t>
      </w:r>
    </w:p>
    <w:p>
      <w:pPr>
        <w:pStyle w:val="Default"/>
        <w:ind w:hanging="0" w:end="-202"/>
        <w:rPr/>
      </w:pPr>
      <w:r>
        <w:rPr>
          <w:sz w:val="22"/>
          <w:szCs w:val="22"/>
        </w:rPr>
        <w:t xml:space="preserve">Организация – Участник размещения заказа: _________________________________________________________________________________ </w:t>
      </w:r>
    </w:p>
    <w:p>
      <w:pPr>
        <w:pStyle w:val="Default"/>
        <w:ind w:hanging="0" w:end="-202"/>
        <w:jc w:val="center"/>
        <w:rPr/>
      </w:pPr>
      <w:r>
        <w:rPr>
          <w:sz w:val="22"/>
          <w:szCs w:val="22"/>
        </w:rPr>
        <w:t>(полное наименование организации)</w:t>
      </w:r>
    </w:p>
    <w:p>
      <w:pPr>
        <w:pStyle w:val="Default"/>
        <w:ind w:hanging="0" w:end="-202"/>
        <w:rPr/>
      </w:pPr>
      <w:r>
        <w:rPr>
          <w:sz w:val="22"/>
          <w:szCs w:val="22"/>
        </w:rPr>
        <w:t xml:space="preserve">доверяет_________________________________________________________________________ </w:t>
      </w:r>
    </w:p>
    <w:p>
      <w:pPr>
        <w:pStyle w:val="Default"/>
        <w:ind w:hanging="0" w:end="-202"/>
        <w:jc w:val="center"/>
        <w:rPr/>
      </w:pPr>
      <w:r>
        <w:rPr>
          <w:sz w:val="22"/>
          <w:szCs w:val="22"/>
        </w:rPr>
        <w:t>(фамилия, имя, отчество, должность)</w:t>
      </w:r>
    </w:p>
    <w:p>
      <w:pPr>
        <w:pStyle w:val="Default"/>
        <w:ind w:hanging="0" w:end="-202"/>
        <w:rPr/>
      </w:pPr>
      <w:r>
        <w:rPr>
          <w:sz w:val="22"/>
          <w:szCs w:val="22"/>
        </w:rPr>
        <w:t xml:space="preserve">паспорт серии ______ №_________ выдан «____» _______________года, _________________________________________________________________________________ </w:t>
      </w:r>
    </w:p>
    <w:p>
      <w:pPr>
        <w:pStyle w:val="Default"/>
        <w:ind w:hanging="0" w:end="-202"/>
        <w:rPr/>
      </w:pPr>
      <w:r>
        <w:rPr>
          <w:rFonts w:eastAsia="Times New Roman"/>
          <w:sz w:val="22"/>
          <w:szCs w:val="22"/>
        </w:rPr>
        <w:t xml:space="preserve">                                                                          </w:t>
      </w:r>
      <w:r>
        <w:rPr>
          <w:sz w:val="22"/>
          <w:szCs w:val="22"/>
        </w:rPr>
        <w:t>(кем выдан)</w:t>
      </w:r>
    </w:p>
    <w:p>
      <w:pPr>
        <w:pStyle w:val="Default"/>
        <w:ind w:hanging="0" w:end="-202"/>
        <w:rPr/>
      </w:pPr>
      <w:r>
        <w:rPr>
          <w:sz w:val="22"/>
          <w:szCs w:val="22"/>
        </w:rPr>
        <w:t xml:space="preserve">представлять интересы_______________________________________________________________ </w:t>
      </w:r>
    </w:p>
    <w:p>
      <w:pPr>
        <w:pStyle w:val="Default"/>
        <w:ind w:hanging="0" w:end="-202"/>
        <w:jc w:val="center"/>
        <w:rPr/>
      </w:pPr>
      <w:r>
        <w:rPr>
          <w:sz w:val="22"/>
          <w:szCs w:val="22"/>
        </w:rPr>
        <w:t>(полное наименование организации)</w:t>
      </w:r>
    </w:p>
    <w:p>
      <w:pPr>
        <w:pStyle w:val="Normal"/>
        <w:widowControl w:val="false"/>
        <w:spacing w:lineRule="auto" w:line="240" w:before="0" w:after="0"/>
        <w:jc w:val="both"/>
        <w:rPr/>
      </w:pPr>
      <w:r>
        <w:rPr>
          <w:rFonts w:cs="Times New Roman" w:ascii="Times New Roman" w:hAnsi="Times New Roman"/>
        </w:rPr>
        <w:t>на закупочных процедурах, проводимых________________________</w:t>
      </w:r>
      <w:r>
        <w:rPr>
          <w:rFonts w:cs="Times New Roman" w:ascii="Times New Roman" w:hAnsi="Times New Roman"/>
          <w:lang w:eastAsia="ru-RU"/>
        </w:rPr>
        <w:t>.</w:t>
      </w:r>
      <w:r>
        <w:rPr>
          <w:rFonts w:cs="Times New Roman" w:ascii="Times New Roman" w:hAnsi="Times New Roman"/>
        </w:rPr>
        <w:t xml:space="preserve"> В целях выполнения данного поручения он уполномочен представлять Закупочной комиссии необходимые документы, подписывать и получать от имени организации - доверителя все документы, связанные с выполнением данного поручения, давать разъяснения положений представленных заявок.  </w:t>
      </w:r>
    </w:p>
    <w:p>
      <w:pPr>
        <w:pStyle w:val="Default"/>
        <w:ind w:hanging="0" w:end="-202"/>
        <w:jc w:val="both"/>
        <w:rPr/>
      </w:pPr>
      <w:r>
        <w:rPr>
          <w:color w:val="00000A"/>
          <w:sz w:val="22"/>
          <w:szCs w:val="22"/>
        </w:rPr>
        <w:t xml:space="preserve">Доверенность выдана без права передоверия и действительна по _______ _____________  </w:t>
      </w:r>
    </w:p>
    <w:p>
      <w:pPr>
        <w:pStyle w:val="Default"/>
        <w:ind w:hanging="0" w:end="-202"/>
        <w:jc w:val="both"/>
        <w:rPr/>
      </w:pPr>
      <w:r>
        <w:rPr>
          <w:rFonts w:eastAsia="Times New Roman"/>
          <w:color w:val="00000A"/>
          <w:sz w:val="22"/>
          <w:szCs w:val="22"/>
        </w:rPr>
        <w:t xml:space="preserve">                                                                                                                                                                  </w:t>
      </w:r>
      <w:r>
        <w:rPr>
          <w:color w:val="00000A"/>
          <w:sz w:val="22"/>
          <w:szCs w:val="22"/>
        </w:rPr>
        <w:t>(прописью)</w:t>
      </w:r>
    </w:p>
    <w:p>
      <w:pPr>
        <w:pStyle w:val="Default"/>
        <w:ind w:hanging="0" w:end="-202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</w:r>
    </w:p>
    <w:p>
      <w:pPr>
        <w:pStyle w:val="Default"/>
        <w:ind w:hanging="0" w:end="-202"/>
        <w:rPr/>
      </w:pPr>
      <w:r>
        <w:rPr>
          <w:color w:val="00000A"/>
          <w:sz w:val="22"/>
          <w:szCs w:val="22"/>
        </w:rPr>
        <w:t xml:space="preserve">Подпись доверенного лица ____________________     ________________________    удостоверяю. </w:t>
      </w:r>
    </w:p>
    <w:p>
      <w:pPr>
        <w:pStyle w:val="Default"/>
        <w:ind w:hanging="0" w:end="-202"/>
        <w:rPr/>
      </w:pPr>
      <w:r>
        <w:rPr>
          <w:rFonts w:eastAsia="Times New Roman"/>
          <w:color w:val="00000A"/>
          <w:sz w:val="22"/>
          <w:szCs w:val="22"/>
        </w:rPr>
        <w:t xml:space="preserve">                                                                 </w:t>
      </w:r>
      <w:r>
        <w:rPr>
          <w:color w:val="00000A"/>
          <w:sz w:val="22"/>
          <w:szCs w:val="22"/>
        </w:rPr>
        <w:t xml:space="preserve">(Ф.И.О. доверенного лица)                      (подпись доверенного лица)  </w:t>
      </w:r>
    </w:p>
    <w:p>
      <w:pPr>
        <w:pStyle w:val="Default"/>
        <w:ind w:hanging="0" w:end="-202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</w:r>
    </w:p>
    <w:p>
      <w:pPr>
        <w:pStyle w:val="Default"/>
        <w:ind w:hanging="0" w:end="-202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</w:r>
    </w:p>
    <w:p>
      <w:pPr>
        <w:pStyle w:val="Default"/>
        <w:ind w:hanging="0" w:end="-202"/>
        <w:rPr/>
      </w:pPr>
      <w:r>
        <w:rPr>
          <w:color w:val="00000A"/>
          <w:sz w:val="22"/>
          <w:szCs w:val="22"/>
        </w:rPr>
        <w:t xml:space="preserve">Руководитель организации-доверителя   ____________________               ___________________ </w:t>
      </w:r>
    </w:p>
    <w:p>
      <w:pPr>
        <w:pStyle w:val="Default"/>
        <w:ind w:hanging="0" w:end="-202"/>
        <w:rPr/>
      </w:pPr>
      <w:r>
        <w:rPr>
          <w:rFonts w:eastAsia="Times New Roman"/>
          <w:sz w:val="22"/>
          <w:szCs w:val="22"/>
        </w:rPr>
        <w:t xml:space="preserve"> </w:t>
      </w:r>
      <w:r>
        <w:rPr>
          <w:sz w:val="22"/>
          <w:szCs w:val="22"/>
        </w:rPr>
        <w:t>м.п.                                                                            (подпись)                                                     (Ф.И.О.)</w:t>
      </w:r>
    </w:p>
    <w:p>
      <w:pPr>
        <w:pStyle w:val="Default"/>
        <w:ind w:hanging="0" w:end="-202"/>
        <w:rPr/>
      </w:pPr>
      <w:r>
        <w:rPr/>
      </w:r>
    </w:p>
    <w:sectPr>
      <w:footerReference w:type="even" r:id="rId7"/>
      <w:footerReference w:type="default" r:id="rId8"/>
      <w:footerReference w:type="first" r:id="rId9"/>
      <w:type w:val="nextPage"/>
      <w:pgSz w:w="11906" w:h="16838"/>
      <w:pgMar w:left="1261" w:right="745" w:gutter="0" w:header="0" w:top="568" w:footer="23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Courier New">
    <w:charset w:val="cc" w:characterSet="windows-1251"/>
    <w:family w:val="roman"/>
    <w:pitch w:val="variable"/>
  </w:font>
  <w:font w:name="Tahoma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roman"/>
    <w:pitch w:val="variable"/>
  </w:font>
  <w:font w:name="Courier">
    <w:altName w:val="Courier New"/>
    <w:charset w:val="cc" w:characterSet="windows-125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0" w:start="-851"/>
      <w:rPr/>
    </w:pPr>
    <w:r>
      <w:rPr/>
      <w:drawing>
        <wp:inline distT="0" distB="0" distL="0" distR="0">
          <wp:extent cx="1476375" cy="49530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-35" r="-12" b="-35"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0" w:start="-851"/>
      <w:rPr/>
    </w:pPr>
    <w:r>
      <w:rPr/>
      <w:drawing>
        <wp:inline distT="0" distB="0" distL="0" distR="0">
          <wp:extent cx="1476375" cy="495300"/>
          <wp:effectExtent l="0" t="0" r="0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-35" r="-12" b="-35"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hyphenationZone w:val="0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SimSun" w:cs="Calibri"/>
      <w:color w:val="00000A"/>
      <w:kern w:val="0"/>
      <w:sz w:val="22"/>
      <w:szCs w:val="22"/>
      <w:lang w:val="ru-RU" w:eastAsia="zh-CN" w:bidi="ar-SA"/>
    </w:rPr>
  </w:style>
  <w:style w:type="paragraph" w:styleId="Heading1">
    <w:name w:val="heading 1"/>
    <w:basedOn w:val="Normal"/>
    <w:qFormat/>
    <w:pPr>
      <w:keepNext w:val="true"/>
      <w:spacing w:lineRule="auto" w:line="240" w:before="0" w:after="0"/>
      <w:outlineLvl w:val="0"/>
    </w:pPr>
    <w:rPr>
      <w:rFonts w:cs="Times New Roman"/>
      <w:sz w:val="24"/>
      <w:szCs w:val="20"/>
    </w:rPr>
  </w:style>
  <w:style w:type="paragraph" w:styleId="Heading2">
    <w:name w:val="heading 2"/>
    <w:basedOn w:val="Normal"/>
    <w:qFormat/>
    <w:pPr>
      <w:keepNext w:val="true"/>
      <w:keepLines/>
      <w:spacing w:before="200" w:after="0"/>
      <w:outlineLvl w:val="1"/>
    </w:pPr>
    <w:rPr>
      <w:rFonts w:ascii="Times New Roman" w:hAnsi="Times New Roman" w:eastAsia="Times New Roman" w:cs="Times New Roman"/>
      <w:b/>
      <w:sz w:val="26"/>
      <w:szCs w:val="26"/>
    </w:rPr>
  </w:style>
  <w:style w:type="paragraph" w:styleId="Heading3">
    <w:name w:val="heading 3"/>
    <w:basedOn w:val="Normal"/>
    <w:qFormat/>
    <w:pPr>
      <w:keepNext w:val="true"/>
      <w:tabs>
        <w:tab w:val="clear" w:pos="708"/>
        <w:tab w:val="left" w:pos="1134" w:leader="none"/>
      </w:tabs>
      <w:spacing w:lineRule="auto" w:line="240" w:before="120" w:after="120"/>
      <w:outlineLvl w:val="2"/>
    </w:pPr>
    <w:rPr>
      <w:rFonts w:cs="Times New Roman"/>
      <w:b/>
    </w:rPr>
  </w:style>
  <w:style w:type="paragraph" w:styleId="Heading4">
    <w:name w:val="heading 4"/>
    <w:basedOn w:val="Normal"/>
    <w:qFormat/>
    <w:pPr>
      <w:keepNext w:val="true"/>
      <w:tabs>
        <w:tab w:val="clear" w:pos="708"/>
        <w:tab w:val="left" w:pos="1134" w:leader="none"/>
        <w:tab w:val="left" w:pos="1701" w:leader="none"/>
      </w:tabs>
      <w:spacing w:lineRule="auto" w:line="240" w:before="240" w:after="120"/>
      <w:jc w:val="both"/>
      <w:outlineLvl w:val="3"/>
    </w:pPr>
    <w:rPr>
      <w:rFonts w:cs="Times New Roman"/>
      <w:b/>
      <w:i/>
    </w:rPr>
  </w:style>
  <w:style w:type="paragraph" w:styleId="Heading5">
    <w:name w:val="heading 5"/>
    <w:basedOn w:val="Normal"/>
    <w:qFormat/>
    <w:pPr>
      <w:keepNext w:val="true"/>
      <w:keepLines/>
      <w:spacing w:before="200" w:after="0"/>
      <w:outlineLvl w:val="4"/>
    </w:pPr>
    <w:rPr>
      <w:rFonts w:ascii="Times New Roman" w:hAnsi="Times New Roman" w:eastAsia="Times New Roman" w:cs="Times New Roman"/>
    </w:rPr>
  </w:style>
  <w:style w:type="paragraph" w:styleId="Heading6">
    <w:name w:val="heading 6"/>
    <w:basedOn w:val="Normal"/>
    <w:qFormat/>
    <w:pPr>
      <w:spacing w:before="240" w:after="60"/>
      <w:outlineLvl w:val="5"/>
    </w:pPr>
    <w:rPr>
      <w:rFonts w:eastAsia="Times New Roman" w:cs="Times New Roman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3z0" w:customStyle="1">
    <w:name w:val="WW8Num3z0"/>
    <w:qFormat/>
    <w:rPr>
      <w:sz w:val="24"/>
    </w:rPr>
  </w:style>
  <w:style w:type="character" w:styleId="WW8Num3z1" w:customStyle="1">
    <w:name w:val="WW8Num3z1"/>
    <w:qFormat/>
    <w:rPr>
      <w:caps w:val="false"/>
      <w:smallCaps w:val="false"/>
      <w:strike w:val="false"/>
      <w:dstrike w:val="false"/>
      <w:vanish w:val="false"/>
      <w:position w:val="0"/>
      <w:sz w:val="24"/>
      <w:vertAlign w:val="baseline"/>
    </w:rPr>
  </w:style>
  <w:style w:type="character" w:styleId="WW8Num3z2" w:customStyle="1">
    <w:name w:val="WW8Num3z2"/>
    <w:qFormat/>
    <w:rPr>
      <w:rFonts w:ascii="Times New Roman" w:hAnsi="Times New Roman" w:cs="Times New Roman"/>
      <w:sz w:val="24"/>
      <w:szCs w:val="24"/>
    </w:rPr>
  </w:style>
  <w:style w:type="character" w:styleId="WW8Num3z3" w:customStyle="1">
    <w:name w:val="WW8Num3z3"/>
    <w:qFormat/>
    <w:rPr/>
  </w:style>
  <w:style w:type="character" w:styleId="WW8Num1z3" w:customStyle="1">
    <w:name w:val="WW8Num1z3"/>
    <w:qFormat/>
    <w:rPr/>
  </w:style>
  <w:style w:type="character" w:styleId="WW8Num2z1" w:customStyle="1">
    <w:name w:val="WW8Num2z1"/>
    <w:qFormat/>
    <w:rPr>
      <w:i w:val="false"/>
    </w:rPr>
  </w:style>
  <w:style w:type="character" w:styleId="WW8Num2z2" w:customStyle="1">
    <w:name w:val="WW8Num2z2"/>
    <w:qFormat/>
    <w:rPr/>
  </w:style>
  <w:style w:type="character" w:styleId="WW8Num4z0" w:customStyle="1">
    <w:name w:val="WW8Num4z0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WW8Num6z0" w:customStyle="1">
    <w:name w:val="WW8Num6z0"/>
    <w:qFormat/>
    <w:rPr/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/>
  </w:style>
  <w:style w:type="character" w:styleId="WW8Num8z0" w:customStyle="1">
    <w:name w:val="WW8Num8z0"/>
    <w:qFormat/>
    <w:rPr>
      <w:sz w:val="24"/>
    </w:rPr>
  </w:style>
  <w:style w:type="character" w:styleId="WW8Num8z1" w:customStyle="1">
    <w:name w:val="WW8Num8z1"/>
    <w:qFormat/>
    <w:rPr>
      <w:caps w:val="false"/>
      <w:smallCaps w:val="false"/>
      <w:strike w:val="false"/>
      <w:dstrike w:val="false"/>
      <w:vanish w:val="false"/>
      <w:position w:val="0"/>
      <w:sz w:val="24"/>
      <w:vertAlign w:val="baseline"/>
    </w:rPr>
  </w:style>
  <w:style w:type="character" w:styleId="WW8Num8z2" w:customStyle="1">
    <w:name w:val="WW8Num8z2"/>
    <w:qFormat/>
    <w:rPr>
      <w:rFonts w:ascii="Times New Roman" w:hAnsi="Times New Roman" w:cs="Times New Roman"/>
      <w:sz w:val="24"/>
      <w:szCs w:val="24"/>
    </w:rPr>
  </w:style>
  <w:style w:type="character" w:styleId="WW8Num8z3" w:customStyle="1">
    <w:name w:val="WW8Num8z3"/>
    <w:qFormat/>
    <w:rPr/>
  </w:style>
  <w:style w:type="character" w:styleId="1" w:customStyle="1">
    <w:name w:val="Основной шрифт абзаца1"/>
    <w:qFormat/>
    <w:rPr>
      <w:sz w:val="24"/>
      <w:szCs w:val="24"/>
    </w:rPr>
  </w:style>
  <w:style w:type="character" w:styleId="11" w:customStyle="1">
    <w:name w:val="Заголовок 1 Знак"/>
    <w:qFormat/>
    <w:rPr>
      <w:rFonts w:ascii="Times New Roman" w:hAnsi="Times New Roman" w:eastAsia="SimSun" w:cs="Times New Roman"/>
      <w:sz w:val="20"/>
      <w:szCs w:val="20"/>
    </w:rPr>
  </w:style>
  <w:style w:type="character" w:styleId="2" w:customStyle="1">
    <w:name w:val="Заголовок 2 Знак"/>
    <w:qFormat/>
    <w:rPr>
      <w:rFonts w:ascii="Times New Roman" w:hAnsi="Times New Roman" w:eastAsia="Times New Roman" w:cs="Times New Roman"/>
      <w:b/>
      <w:color w:val="00000A"/>
      <w:sz w:val="26"/>
      <w:szCs w:val="26"/>
    </w:rPr>
  </w:style>
  <w:style w:type="character" w:styleId="3" w:customStyle="1">
    <w:name w:val="Заголовок 3 Знак"/>
    <w:qFormat/>
    <w:rPr>
      <w:rFonts w:ascii="Times New Roman" w:hAnsi="Times New Roman" w:eastAsia="SimSun" w:cs="Times New Roman"/>
      <w:b/>
      <w:sz w:val="24"/>
      <w:szCs w:val="24"/>
    </w:rPr>
  </w:style>
  <w:style w:type="character" w:styleId="4" w:customStyle="1">
    <w:name w:val="Заголовок 4 Знак"/>
    <w:qFormat/>
    <w:rPr>
      <w:rFonts w:ascii="Times New Roman" w:hAnsi="Times New Roman" w:eastAsia="SimSun" w:cs="Times New Roman"/>
      <w:b/>
      <w:i/>
      <w:sz w:val="24"/>
      <w:szCs w:val="24"/>
    </w:rPr>
  </w:style>
  <w:style w:type="character" w:styleId="5" w:customStyle="1">
    <w:name w:val="Заголовок 5 Знак"/>
    <w:qFormat/>
    <w:rPr>
      <w:rFonts w:ascii="Times New Roman" w:hAnsi="Times New Roman" w:eastAsia="Times New Roman" w:cs="Times New Roman"/>
      <w:color w:val="00000A"/>
      <w:sz w:val="24"/>
      <w:szCs w:val="24"/>
    </w:rPr>
  </w:style>
  <w:style w:type="character" w:styleId="user" w:customStyle="1">
    <w:name w:val="Символ сноски (user)"/>
    <w:qFormat/>
    <w:rPr>
      <w:rFonts w:ascii="Times New Roman" w:hAnsi="Times New Roman" w:cs="Times New Roman"/>
      <w:vertAlign w:val="superscript"/>
    </w:rPr>
  </w:style>
  <w:style w:type="character" w:styleId="-user">
    <w:name w:val="Интернет-ссылка (user)"/>
    <w:qFormat/>
    <w:rPr>
      <w:rFonts w:cs="Times New Roman"/>
      <w:color w:val="0000FF"/>
      <w:sz w:val="24"/>
      <w:szCs w:val="24"/>
      <w:u w:val="single"/>
    </w:rPr>
  </w:style>
  <w:style w:type="character" w:styleId="HTMLKeyboard">
    <w:name w:val="HTML Keyboard"/>
    <w:qFormat/>
    <w:rPr>
      <w:rFonts w:ascii="Courier New" w:hAnsi="Courier New" w:eastAsia="SimSun" w:cs="Courier New"/>
      <w:sz w:val="20"/>
      <w:szCs w:val="24"/>
    </w:rPr>
  </w:style>
  <w:style w:type="character" w:styleId="PageNumber">
    <w:name w:val="page number"/>
    <w:qFormat/>
    <w:rPr>
      <w:rFonts w:cs="Times New Roman"/>
      <w:sz w:val="24"/>
      <w:szCs w:val="24"/>
    </w:rPr>
  </w:style>
  <w:style w:type="character" w:styleId="Strong">
    <w:name w:val="Strong"/>
    <w:qFormat/>
    <w:rPr>
      <w:rFonts w:cs="Times New Roman"/>
      <w:b/>
      <w:sz w:val="24"/>
      <w:szCs w:val="24"/>
    </w:rPr>
  </w:style>
  <w:style w:type="character" w:styleId="Style8" w:customStyle="1">
    <w:name w:val="Текст выноски Знак"/>
    <w:qFormat/>
    <w:rPr>
      <w:rFonts w:ascii="Tahoma" w:hAnsi="Tahoma" w:eastAsia="SimSun" w:cs="Tahoma"/>
      <w:sz w:val="16"/>
      <w:szCs w:val="16"/>
    </w:rPr>
  </w:style>
  <w:style w:type="character" w:styleId="Style9" w:customStyle="1">
    <w:name w:val="Текст Знак"/>
    <w:qFormat/>
    <w:rPr>
      <w:rFonts w:ascii="Courier New" w:hAnsi="Courier New" w:eastAsia="SimSun" w:cs="Courier New"/>
      <w:sz w:val="20"/>
      <w:szCs w:val="20"/>
    </w:rPr>
  </w:style>
  <w:style w:type="character" w:styleId="31" w:customStyle="1">
    <w:name w:val="Основной текст с отступом 3 Знак"/>
    <w:qFormat/>
    <w:rPr>
      <w:rFonts w:cs="Times New Roman"/>
      <w:sz w:val="16"/>
      <w:szCs w:val="16"/>
    </w:rPr>
  </w:style>
  <w:style w:type="character" w:styleId="Style10" w:customStyle="1">
    <w:name w:val="Текст сноски Знак"/>
    <w:qFormat/>
    <w:rPr>
      <w:rFonts w:cs="Times New Roman"/>
      <w:sz w:val="20"/>
      <w:szCs w:val="20"/>
    </w:rPr>
  </w:style>
  <w:style w:type="character" w:styleId="Style11" w:customStyle="1">
    <w:name w:val="Верхний колонтитул Знак"/>
    <w:qFormat/>
    <w:rPr>
      <w:rFonts w:ascii="Times New Roman" w:hAnsi="Times New Roman" w:eastAsia="SimSun" w:cs="Times New Roman"/>
      <w:sz w:val="24"/>
      <w:szCs w:val="24"/>
    </w:rPr>
  </w:style>
  <w:style w:type="character" w:styleId="Style12" w:customStyle="1">
    <w:name w:val="Основной текст Знак"/>
    <w:qFormat/>
    <w:rPr>
      <w:rFonts w:ascii="Times New Roman" w:hAnsi="Times New Roman" w:eastAsia="SimSun" w:cs="Times New Roman"/>
      <w:kern w:val="2"/>
      <w:sz w:val="24"/>
      <w:szCs w:val="24"/>
      <w:lang w:bidi="ar-SA"/>
    </w:rPr>
  </w:style>
  <w:style w:type="character" w:styleId="Style13" w:customStyle="1">
    <w:name w:val="Основной текст с отступом Знак"/>
    <w:qFormat/>
    <w:rPr>
      <w:rFonts w:ascii="Times New Roman" w:hAnsi="Times New Roman" w:eastAsia="SimSun" w:cs="Times New Roman"/>
      <w:sz w:val="24"/>
      <w:szCs w:val="24"/>
    </w:rPr>
  </w:style>
  <w:style w:type="character" w:styleId="Style14" w:customStyle="1">
    <w:name w:val="Заголовок Знак"/>
    <w:qFormat/>
    <w:rPr>
      <w:rFonts w:ascii="Times New Roman" w:hAnsi="Times New Roman" w:eastAsia="SimSun" w:cs="Times New Roman"/>
      <w:sz w:val="24"/>
      <w:szCs w:val="24"/>
    </w:rPr>
  </w:style>
  <w:style w:type="character" w:styleId="Style15" w:customStyle="1">
    <w:name w:val="Нижний колонтитул Знак"/>
    <w:qFormat/>
    <w:rPr>
      <w:rFonts w:ascii="Times New Roman" w:hAnsi="Times New Roman" w:eastAsia="SimSun" w:cs="Times New Roman"/>
      <w:sz w:val="20"/>
      <w:szCs w:val="20"/>
    </w:rPr>
  </w:style>
  <w:style w:type="character" w:styleId="32" w:customStyle="1">
    <w:name w:val="Основной текст 3 Знак"/>
    <w:qFormat/>
    <w:rPr>
      <w:rFonts w:ascii="Times New Roman" w:hAnsi="Times New Roman" w:eastAsia="SimSun" w:cs="Times New Roman"/>
      <w:sz w:val="16"/>
      <w:szCs w:val="16"/>
    </w:rPr>
  </w:style>
  <w:style w:type="character" w:styleId="21" w:customStyle="1">
    <w:name w:val="Основной текст с отступом 2 Знак"/>
    <w:qFormat/>
    <w:rPr>
      <w:rFonts w:cs="Times New Roman"/>
      <w:sz w:val="24"/>
      <w:szCs w:val="24"/>
    </w:rPr>
  </w:style>
  <w:style w:type="character" w:styleId="Style16" w:customStyle="1">
    <w:name w:val="Подзаголовок Знак"/>
    <w:qFormat/>
    <w:rPr>
      <w:rFonts w:ascii="Times New Roman" w:hAnsi="Times New Roman" w:eastAsia="SimSun" w:cs="Times New Roman"/>
      <w:i/>
      <w:sz w:val="24"/>
      <w:szCs w:val="24"/>
    </w:rPr>
  </w:style>
  <w:style w:type="character" w:styleId="Style17" w:customStyle="1">
    <w:name w:val="Электронная подпись Знак"/>
    <w:qFormat/>
    <w:rPr>
      <w:rFonts w:ascii="Times New Roman" w:hAnsi="Times New Roman" w:eastAsia="SimSun" w:cs="Times New Roman"/>
      <w:kern w:val="2"/>
      <w:sz w:val="24"/>
      <w:szCs w:val="24"/>
    </w:rPr>
  </w:style>
  <w:style w:type="character" w:styleId="7" w:customStyle="1">
    <w:name w:val="Подпись к таблице (7)_"/>
    <w:qFormat/>
    <w:rPr>
      <w:sz w:val="23"/>
      <w:szCs w:val="24"/>
      <w:shd w:fill="FFFFFF" w:val="clear"/>
    </w:rPr>
  </w:style>
  <w:style w:type="character" w:styleId="12" w:customStyle="1">
    <w:name w:val="Пункт Знак1"/>
    <w:qFormat/>
    <w:rPr>
      <w:rFonts w:ascii="Times New Roman" w:hAnsi="Times New Roman" w:eastAsia="SimSun" w:cs="Times New Roman"/>
      <w:sz w:val="20"/>
      <w:szCs w:val="24"/>
    </w:rPr>
  </w:style>
  <w:style w:type="character" w:styleId="22" w:customStyle="1">
    <w:name w:val="Основной текст (2)_"/>
    <w:qFormat/>
    <w:rPr>
      <w:rFonts w:ascii="Times New Roman" w:hAnsi="Times New Roman" w:eastAsia="SimSun" w:cs="Times New Roman"/>
      <w:sz w:val="20"/>
      <w:szCs w:val="20"/>
      <w:shd w:fill="FFFFFF" w:val="clear"/>
    </w:rPr>
  </w:style>
  <w:style w:type="character" w:styleId="13" w:customStyle="1">
    <w:name w:val="Основной текст (13)_"/>
    <w:qFormat/>
    <w:rPr>
      <w:rFonts w:ascii="Times New Roman" w:hAnsi="Times New Roman" w:eastAsia="Times New Roman" w:cs="Times New Roman"/>
      <w:sz w:val="19"/>
      <w:szCs w:val="24"/>
      <w:shd w:fill="FFFFFF" w:val="clear"/>
    </w:rPr>
  </w:style>
  <w:style w:type="character" w:styleId="Style18" w:customStyle="1">
    <w:name w:val="Без интервала Знак"/>
    <w:qFormat/>
    <w:rPr>
      <w:sz w:val="24"/>
      <w:szCs w:val="24"/>
    </w:rPr>
  </w:style>
  <w:style w:type="character" w:styleId="Style19" w:customStyle="1">
    <w:name w:val="Текст договора Знак"/>
    <w:qFormat/>
    <w:rPr>
      <w:rFonts w:ascii="Times New Roman" w:hAnsi="Times New Roman" w:eastAsia="SimSun" w:cs="Times New Roman"/>
      <w:sz w:val="24"/>
      <w:szCs w:val="24"/>
    </w:rPr>
  </w:style>
  <w:style w:type="character" w:styleId="ConsPlusNormal" w:customStyle="1">
    <w:name w:val="ConsPlusNormal Знак"/>
    <w:qFormat/>
    <w:rPr>
      <w:rFonts w:ascii="Arial" w:hAnsi="Arial" w:eastAsia="SimSun" w:cs="Times New Roman"/>
      <w:kern w:val="2"/>
      <w:sz w:val="20"/>
      <w:szCs w:val="24"/>
    </w:rPr>
  </w:style>
  <w:style w:type="character" w:styleId="8" w:customStyle="1">
    <w:name w:val="Основной текст (8)_"/>
    <w:qFormat/>
    <w:rPr>
      <w:i/>
      <w:sz w:val="25"/>
      <w:szCs w:val="24"/>
      <w:shd w:fill="FFFFFF" w:val="clear"/>
    </w:rPr>
  </w:style>
  <w:style w:type="character" w:styleId="14" w:customStyle="1">
    <w:name w:val="Обычный1 Знак"/>
    <w:qFormat/>
    <w:rPr>
      <w:rFonts w:ascii="Times New Roman" w:hAnsi="Times New Roman" w:eastAsia="SimSun" w:cs="Times New Roman"/>
      <w:sz w:val="20"/>
      <w:szCs w:val="24"/>
    </w:rPr>
  </w:style>
  <w:style w:type="character" w:styleId="ConsNormal" w:customStyle="1">
    <w:name w:val="ConsNormal Знак"/>
    <w:qFormat/>
    <w:rPr>
      <w:rFonts w:ascii="Arial" w:hAnsi="Arial" w:eastAsia="SimSun" w:cs="Times New Roman"/>
      <w:sz w:val="20"/>
      <w:szCs w:val="24"/>
    </w:rPr>
  </w:style>
  <w:style w:type="character" w:styleId="41" w:customStyle="1">
    <w:name w:val="Основной текст (4)_"/>
    <w:qFormat/>
    <w:rPr>
      <w:sz w:val="27"/>
      <w:szCs w:val="24"/>
      <w:shd w:fill="FFFFFF" w:val="clear"/>
    </w:rPr>
  </w:style>
  <w:style w:type="character" w:styleId="Style20" w:customStyle="1">
    <w:name w:val="Основной текст_"/>
    <w:qFormat/>
    <w:rPr>
      <w:rFonts w:ascii="Times New Roman" w:hAnsi="Times New Roman" w:eastAsia="Times New Roman" w:cs="Times New Roman"/>
      <w:sz w:val="24"/>
      <w:szCs w:val="24"/>
    </w:rPr>
  </w:style>
  <w:style w:type="character" w:styleId="user1">
    <w:name w:val="Привязка сноски (user)"/>
    <w:qFormat/>
    <w:rPr>
      <w:rFonts w:cs="Times New Roman"/>
      <w:sz w:val="24"/>
      <w:szCs w:val="24"/>
      <w:vertAlign w:val="superscript"/>
    </w:rPr>
  </w:style>
  <w:style w:type="character" w:styleId="FootnoteCharacters" w:customStyle="1">
    <w:name w:val="Footnote Characters"/>
    <w:qFormat/>
    <w:rPr>
      <w:rFonts w:cs="Times New Roman"/>
      <w:sz w:val="24"/>
      <w:szCs w:val="24"/>
      <w:vertAlign w:val="superscript"/>
    </w:rPr>
  </w:style>
  <w:style w:type="character" w:styleId="0pt" w:customStyle="1">
    <w:name w:val="Основной текст + Интервал 0 pt"/>
    <w:qFormat/>
    <w:rPr>
      <w:rFonts w:ascii="Times New Roman" w:hAnsi="Times New Roman" w:eastAsia="SimSun" w:cs="Times New Roman"/>
      <w:color w:val="000000"/>
      <w:spacing w:val="1"/>
      <w:sz w:val="20"/>
      <w:szCs w:val="24"/>
      <w:shd w:fill="FFFFFF" w:val="clear"/>
      <w:lang w:val="ru-RU"/>
    </w:rPr>
  </w:style>
  <w:style w:type="character" w:styleId="Style21" w:customStyle="1">
    <w:name w:val="Колонтитул"/>
    <w:qFormat/>
    <w:rPr>
      <w:rFonts w:ascii="Courier New" w:hAnsi="Courier New" w:eastAsia="SimSun" w:cs="Times New Roman"/>
      <w:color w:val="000000"/>
      <w:sz w:val="19"/>
      <w:szCs w:val="24"/>
    </w:rPr>
  </w:style>
  <w:style w:type="character" w:styleId="33" w:customStyle="1">
    <w:name w:val="Основной текст (3)"/>
    <w:qFormat/>
    <w:rPr>
      <w:rFonts w:ascii="Times New Roman" w:hAnsi="Times New Roman" w:eastAsia="SimSun" w:cs="Times New Roman"/>
      <w:b/>
      <w:color w:val="000000"/>
      <w:sz w:val="23"/>
      <w:szCs w:val="24"/>
      <w:u w:val="single"/>
      <w:lang w:val="ru-RU"/>
    </w:rPr>
  </w:style>
  <w:style w:type="character" w:styleId="23" w:customStyle="1">
    <w:name w:val="Основной текст (2) + Полужирный"/>
    <w:qFormat/>
    <w:rPr>
      <w:b/>
      <w:color w:val="000000"/>
      <w:sz w:val="24"/>
      <w:szCs w:val="24"/>
      <w:lang w:val="ru-RU"/>
    </w:rPr>
  </w:style>
  <w:style w:type="character" w:styleId="UnresolvedMention" w:customStyle="1">
    <w:name w:val="Unresolved Mention"/>
    <w:qFormat/>
    <w:rPr>
      <w:rFonts w:cs="Times New Roman"/>
      <w:color w:val="00000A"/>
      <w:sz w:val="24"/>
      <w:szCs w:val="24"/>
    </w:rPr>
  </w:style>
  <w:style w:type="character" w:styleId="24" w:customStyle="1">
    <w:name w:val="Основной текст (2) + Не полужирный"/>
    <w:qFormat/>
    <w:rPr>
      <w:b/>
      <w:sz w:val="20"/>
      <w:szCs w:val="20"/>
    </w:rPr>
  </w:style>
  <w:style w:type="character" w:styleId="34" w:customStyle="1">
    <w:name w:val="Основной текст3"/>
    <w:qFormat/>
    <w:rPr>
      <w:sz w:val="20"/>
      <w:szCs w:val="20"/>
    </w:rPr>
  </w:style>
  <w:style w:type="character" w:styleId="13TimesNewRoman" w:customStyle="1">
    <w:name w:val="Основной текст (13) + Times New Roman"/>
    <w:qFormat/>
    <w:rPr>
      <w:rFonts w:ascii="Times New Roman" w:hAnsi="Times New Roman" w:eastAsia="SimSun" w:cs="Times New Roman"/>
      <w:color w:val="000000"/>
      <w:sz w:val="23"/>
      <w:szCs w:val="24"/>
      <w:shd w:fill="FFFFFF" w:val="clear"/>
      <w:lang w:val="ru-RU"/>
    </w:rPr>
  </w:style>
  <w:style w:type="character" w:styleId="docdata" w:customStyle="1">
    <w:name w:val="docdata"/>
    <w:qFormat/>
    <w:rPr>
      <w:sz w:val="24"/>
      <w:szCs w:val="24"/>
    </w:rPr>
  </w:style>
  <w:style w:type="character" w:styleId="6" w:customStyle="1">
    <w:name w:val="Заголовок 6 Знак"/>
    <w:qFormat/>
    <w:rPr>
      <w:rFonts w:ascii="Calibri" w:hAnsi="Calibri" w:eastAsia="Times New Roman" w:cs="Times New Roman"/>
      <w:b/>
      <w:bCs/>
      <w:sz w:val="22"/>
      <w:szCs w:val="22"/>
    </w:rPr>
  </w:style>
  <w:style w:type="character" w:styleId="Style22" w:customStyle="1">
    <w:name w:val="Обычный (Интернет) Знак"/>
    <w:qFormat/>
    <w:rPr>
      <w:rFonts w:ascii="Calibri" w:hAnsi="Calibri" w:cs="Calibri"/>
      <w:sz w:val="24"/>
      <w:szCs w:val="24"/>
    </w:rPr>
  </w:style>
  <w:style w:type="character" w:styleId="Style23" w:customStyle="1">
    <w:name w:val="Абзац списка Знак"/>
    <w:uiPriority w:val="34"/>
    <w:qFormat/>
    <w:locked/>
    <w:rsid w:val="00043ccf"/>
    <w:rPr>
      <w:rFonts w:ascii="Calibri" w:hAnsi="Calibri" w:eastAsia="SimSun" w:cs="Mangal"/>
      <w:kern w:val="2"/>
      <w:sz w:val="24"/>
      <w:szCs w:val="24"/>
      <w:lang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Style2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widowControl w:val="false"/>
      <w:spacing w:lineRule="auto" w:line="240" w:before="0" w:after="120"/>
    </w:pPr>
    <w:rPr>
      <w:rFonts w:cs="Times New Roman"/>
      <w:kern w:val="2"/>
      <w:sz w:val="24"/>
      <w:szCs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cs="Lucida Sans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cs="Lucida Sans"/>
    </w:rPr>
  </w:style>
  <w:style w:type="paragraph" w:styleId="15" w:customStyle="1">
    <w:name w:val="Заголовок1"/>
    <w:basedOn w:val="Normal"/>
    <w:qFormat/>
    <w:pPr>
      <w:spacing w:lineRule="auto" w:line="240" w:before="0" w:after="0"/>
      <w:jc w:val="center"/>
    </w:pPr>
    <w:rPr>
      <w:rFonts w:cs="Times New Roman"/>
      <w:sz w:val="24"/>
      <w:szCs w:val="24"/>
    </w:rPr>
  </w:style>
  <w:style w:type="paragraph" w:styleId="16" w:customStyle="1">
    <w:name w:val="Указатель1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211" w:customStyle="1">
    <w:name w:val="Основной текст 21"/>
    <w:basedOn w:val="Normal"/>
    <w:qFormat/>
    <w:pPr>
      <w:spacing w:lineRule="auto" w:line="480" w:before="0" w:after="120"/>
    </w:pPr>
    <w:rPr/>
  </w:style>
  <w:style w:type="paragraph" w:styleId="17" w:customStyle="1">
    <w:name w:val="Текст1"/>
    <w:basedOn w:val="Normal"/>
    <w:qFormat/>
    <w:pPr>
      <w:widowControl w:val="false"/>
      <w:spacing w:lineRule="auto" w:line="240" w:before="0" w:after="0"/>
    </w:pPr>
    <w:rPr>
      <w:rFonts w:ascii="Courier New" w:hAnsi="Courier New" w:cs="Courier New"/>
      <w:sz w:val="20"/>
      <w:szCs w:val="20"/>
    </w:rPr>
  </w:style>
  <w:style w:type="paragraph" w:styleId="311" w:customStyle="1">
    <w:name w:val="Основной текст с отступом 31"/>
    <w:basedOn w:val="Normal"/>
    <w:qFormat/>
    <w:pPr>
      <w:spacing w:before="0" w:after="120"/>
      <w:ind w:hanging="0" w:start="283"/>
    </w:pPr>
    <w:rPr>
      <w:sz w:val="16"/>
      <w:szCs w:val="16"/>
    </w:rPr>
  </w:style>
  <w:style w:type="paragraph" w:styleId="FootnoteText">
    <w:name w:val="footnote text"/>
    <w:basedOn w:val="Normal"/>
    <w:pPr>
      <w:spacing w:lineRule="auto" w:line="240" w:before="0" w:after="0"/>
    </w:pPr>
    <w:rPr>
      <w:sz w:val="20"/>
      <w:szCs w:val="20"/>
    </w:rPr>
  </w:style>
  <w:style w:type="paragraph" w:styleId="Style26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153" w:leader="none"/>
        <w:tab w:val="right" w:pos="8306" w:leader="none"/>
      </w:tabs>
      <w:spacing w:lineRule="auto" w:line="240" w:before="0" w:after="0"/>
    </w:pPr>
    <w:rPr>
      <w:rFonts w:cs="Times New Roman"/>
      <w:sz w:val="24"/>
      <w:szCs w:val="24"/>
    </w:rPr>
  </w:style>
  <w:style w:type="paragraph" w:styleId="BodyTextIndent">
    <w:name w:val="Body Text Indent"/>
    <w:basedOn w:val="Normal"/>
    <w:pPr>
      <w:spacing w:lineRule="auto" w:line="240" w:before="0" w:after="120"/>
      <w:ind w:hanging="0" w:start="283"/>
    </w:pPr>
    <w:rPr>
      <w:rFonts w:cs="Times New Roman"/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cs="Times New Roman"/>
      <w:sz w:val="20"/>
      <w:szCs w:val="20"/>
    </w:rPr>
  </w:style>
  <w:style w:type="paragraph" w:styleId="NormalWeb">
    <w:name w:val="Normal (Web)"/>
    <w:basedOn w:val="Normal"/>
    <w:qFormat/>
    <w:pPr>
      <w:spacing w:lineRule="auto" w:line="240" w:before="100" w:after="100"/>
    </w:pPr>
    <w:rPr>
      <w:rFonts w:cs="Times New Roman"/>
      <w:sz w:val="24"/>
      <w:szCs w:val="24"/>
    </w:rPr>
  </w:style>
  <w:style w:type="paragraph" w:styleId="312" w:customStyle="1">
    <w:name w:val="Основной текст 31"/>
    <w:basedOn w:val="Normal"/>
    <w:qFormat/>
    <w:pPr>
      <w:spacing w:lineRule="auto" w:line="240" w:before="0" w:after="120"/>
    </w:pPr>
    <w:rPr>
      <w:rFonts w:cs="Times New Roman"/>
      <w:sz w:val="16"/>
      <w:szCs w:val="16"/>
    </w:rPr>
  </w:style>
  <w:style w:type="paragraph" w:styleId="212" w:customStyle="1">
    <w:name w:val="Основной текст с отступом 21"/>
    <w:basedOn w:val="Normal"/>
    <w:qFormat/>
    <w:pPr>
      <w:spacing w:lineRule="auto" w:line="480" w:before="0" w:after="120"/>
      <w:ind w:hanging="0" w:start="283"/>
    </w:pPr>
    <w:rPr/>
  </w:style>
  <w:style w:type="paragraph" w:styleId="Subtitle">
    <w:name w:val="Subtitle"/>
    <w:basedOn w:val="Normal"/>
    <w:qFormat/>
    <w:pPr>
      <w:spacing w:lineRule="auto" w:line="240" w:before="0" w:after="0"/>
    </w:pPr>
    <w:rPr>
      <w:rFonts w:cs="Times New Roman"/>
      <w:i/>
      <w:sz w:val="24"/>
      <w:szCs w:val="24"/>
    </w:rPr>
  </w:style>
  <w:style w:type="paragraph" w:styleId="E-mailSignature">
    <w:name w:val="E-mail Signature"/>
    <w:basedOn w:val="Normal"/>
    <w:qFormat/>
    <w:pPr>
      <w:spacing w:lineRule="auto" w:line="240" w:before="0" w:after="0"/>
      <w:jc w:val="both"/>
    </w:pPr>
    <w:rPr>
      <w:rFonts w:cs="Times New Roman"/>
      <w:kern w:val="2"/>
      <w:sz w:val="24"/>
      <w:szCs w:val="24"/>
    </w:rPr>
  </w:style>
  <w:style w:type="paragraph" w:styleId="71" w:customStyle="1">
    <w:name w:val="Подпись к таблице (7)"/>
    <w:basedOn w:val="Normal"/>
    <w:qFormat/>
    <w:pPr>
      <w:widowControl w:val="false"/>
      <w:shd w:val="clear" w:color="auto" w:fill="FFFFFF"/>
      <w:spacing w:lineRule="atLeast" w:line="240" w:before="60" w:after="0"/>
    </w:pPr>
    <w:rPr>
      <w:sz w:val="23"/>
      <w:szCs w:val="23"/>
    </w:rPr>
  </w:style>
  <w:style w:type="paragraph" w:styleId="Style27" w:customStyle="1">
    <w:name w:val="Таблица текст"/>
    <w:basedOn w:val="Normal"/>
    <w:qFormat/>
    <w:pPr>
      <w:spacing w:lineRule="auto" w:line="240" w:before="40" w:after="40"/>
      <w:ind w:hanging="0" w:start="57" w:end="57"/>
    </w:pPr>
    <w:rPr>
      <w:sz w:val="24"/>
      <w:szCs w:val="20"/>
    </w:rPr>
  </w:style>
  <w:style w:type="paragraph" w:styleId="51" w:customStyle="1">
    <w:name w:val="Основной текст5"/>
    <w:basedOn w:val="Normal"/>
    <w:qFormat/>
    <w:pPr>
      <w:widowControl w:val="false"/>
      <w:shd w:val="clear" w:color="auto" w:fill="FFFFFF"/>
      <w:spacing w:lineRule="atLeast" w:line="240" w:before="360" w:after="360"/>
      <w:jc w:val="both"/>
    </w:pPr>
    <w:rPr>
      <w:rFonts w:cs="Times New Roman"/>
      <w:sz w:val="23"/>
      <w:szCs w:val="23"/>
    </w:rPr>
  </w:style>
  <w:style w:type="paragraph" w:styleId="Style28" w:customStyle="1">
    <w:name w:val="Пункт"/>
    <w:basedOn w:val="Normal"/>
    <w:qFormat/>
    <w:pPr>
      <w:tabs>
        <w:tab w:val="clear" w:pos="708"/>
        <w:tab w:val="left" w:pos="1134" w:leader="none"/>
      </w:tabs>
      <w:spacing w:lineRule="auto" w:line="360" w:before="0" w:after="0"/>
      <w:ind w:hanging="1134" w:start="1134"/>
      <w:jc w:val="both"/>
    </w:pPr>
    <w:rPr>
      <w:rFonts w:cs="Times New Roman"/>
      <w:sz w:val="28"/>
      <w:szCs w:val="20"/>
    </w:rPr>
  </w:style>
  <w:style w:type="paragraph" w:styleId="Style29" w:customStyle="1">
    <w:name w:val="Подпункт"/>
    <w:basedOn w:val="Style28"/>
    <w:qFormat/>
    <w:pPr>
      <w:tabs>
        <w:tab w:val="left" w:pos="360" w:leader="none"/>
      </w:tabs>
      <w:ind w:hanging="360" w:start="2880"/>
    </w:pPr>
    <w:rPr/>
  </w:style>
  <w:style w:type="paragraph" w:styleId="25" w:customStyle="1">
    <w:name w:val="Основной текст (2)"/>
    <w:basedOn w:val="Normal"/>
    <w:qFormat/>
    <w:pPr>
      <w:shd w:val="clear" w:color="auto" w:fill="FFFFFF"/>
      <w:spacing w:lineRule="atLeast" w:line="240" w:before="0" w:after="0"/>
    </w:pPr>
    <w:rPr>
      <w:rFonts w:cs="Times New Roman"/>
      <w:sz w:val="20"/>
      <w:szCs w:val="20"/>
    </w:rPr>
  </w:style>
  <w:style w:type="paragraph" w:styleId="ConsPlusTitle" w:customStyle="1">
    <w:name w:val="ConsPlusTitle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SimSun" w:cs="Times New Roman"/>
      <w:b/>
      <w:color w:val="00000A"/>
      <w:kern w:val="0"/>
      <w:sz w:val="24"/>
      <w:szCs w:val="24"/>
      <w:lang w:val="ru-RU" w:eastAsia="zh-CN" w:bidi="ar-SA"/>
    </w:rPr>
  </w:style>
  <w:style w:type="paragraph" w:styleId="131" w:customStyle="1">
    <w:name w:val="Основной текст (13)"/>
    <w:basedOn w:val="Normal"/>
    <w:qFormat/>
    <w:pPr>
      <w:widowControl w:val="false"/>
      <w:shd w:val="clear" w:color="auto" w:fill="FFFFFF"/>
      <w:spacing w:lineRule="exact" w:line="230" w:before="0" w:after="0"/>
    </w:pPr>
    <w:rPr>
      <w:rFonts w:ascii="Times New Roman" w:hAnsi="Times New Roman" w:eastAsia="Times New Roman" w:cs="Arial Unicode MS"/>
      <w:sz w:val="19"/>
      <w:szCs w:val="19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SimSun" w:cs="Calibri"/>
      <w:color w:val="00000A"/>
      <w:kern w:val="0"/>
      <w:sz w:val="22"/>
      <w:szCs w:val="22"/>
      <w:lang w:val="ru-RU" w:eastAsia="zh-CN" w:bidi="ar-SA"/>
    </w:rPr>
  </w:style>
  <w:style w:type="paragraph" w:styleId="Style30" w:customStyle="1">
    <w:name w:val="Текст договора"/>
    <w:basedOn w:val="Normal"/>
    <w:qFormat/>
    <w:pPr>
      <w:spacing w:lineRule="auto" w:line="240" w:before="0" w:after="0"/>
      <w:ind w:firstLine="709"/>
      <w:jc w:val="both"/>
    </w:pPr>
    <w:rPr>
      <w:rFonts w:cs="Times New Roman"/>
      <w:szCs w:val="24"/>
    </w:rPr>
  </w:style>
  <w:style w:type="paragraph" w:styleId="18" w:customStyle="1">
    <w:name w:val="Пункт1"/>
    <w:basedOn w:val="Normal"/>
    <w:qFormat/>
    <w:pPr>
      <w:tabs>
        <w:tab w:val="clear" w:pos="708"/>
        <w:tab w:val="left" w:pos="567" w:leader="none"/>
        <w:tab w:val="left" w:pos="643" w:leader="none"/>
      </w:tabs>
      <w:spacing w:lineRule="auto" w:line="360" w:before="240" w:after="0"/>
      <w:ind w:hanging="279" w:start="567"/>
      <w:jc w:val="center"/>
    </w:pPr>
    <w:rPr>
      <w:rFonts w:ascii="Arial" w:hAnsi="Arial" w:cs="Arial"/>
      <w:b/>
      <w:sz w:val="28"/>
      <w:szCs w:val="28"/>
    </w:rPr>
  </w:style>
  <w:style w:type="paragraph" w:styleId="Iiiaeuiue" w:customStyle="1">
    <w:name w:val="Ii?iaeuiue"/>
    <w:qFormat/>
    <w:pPr>
      <w:widowControl/>
      <w:suppressAutoHyphens w:val="true"/>
      <w:bidi w:val="0"/>
      <w:spacing w:before="0" w:after="0"/>
      <w:jc w:val="start"/>
    </w:pPr>
    <w:rPr>
      <w:rFonts w:ascii="Courier" w:hAnsi="Courier" w:eastAsia="SimSun" w:cs="Courier"/>
      <w:color w:val="00000A"/>
      <w:kern w:val="0"/>
      <w:sz w:val="24"/>
      <w:szCs w:val="24"/>
      <w:lang w:val="en-GB" w:eastAsia="zh-CN" w:bidi="ar-SA"/>
    </w:rPr>
  </w:style>
  <w:style w:type="paragraph" w:styleId="ConsPlusNormal1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start"/>
    </w:pPr>
    <w:rPr>
      <w:rFonts w:ascii="Arial" w:hAnsi="Arial" w:eastAsia="SimSun" w:cs="Arial"/>
      <w:color w:val="00000A"/>
      <w:kern w:val="2"/>
      <w:sz w:val="22"/>
      <w:szCs w:val="20"/>
      <w:lang w:val="ru-RU" w:eastAsia="zh-CN" w:bidi="ar-SA"/>
    </w:rPr>
  </w:style>
  <w:style w:type="paragraph" w:styleId="121" w:customStyle="1">
    <w:name w:val="Знак1 Знак Знак Знак Знак Знак Знак Знак Знак Знак Знак Знак Знак Знак Знак Знак2"/>
    <w:basedOn w:val="Normal"/>
    <w:qFormat/>
    <w:pPr>
      <w:spacing w:lineRule="auto" w:line="240" w:before="100" w:after="100"/>
    </w:pPr>
    <w:rPr>
      <w:rFonts w:ascii="Tahoma" w:hAnsi="Tahoma" w:cs="Tahoma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pPr>
      <w:widowControl w:val="false"/>
      <w:spacing w:lineRule="auto" w:line="240"/>
      <w:ind w:hanging="0" w:start="720"/>
    </w:pPr>
    <w:rPr>
      <w:rFonts w:cs="Mangal"/>
      <w:kern w:val="2"/>
      <w:sz w:val="24"/>
      <w:szCs w:val="24"/>
      <w:lang w:bidi="hi-IN"/>
    </w:rPr>
  </w:style>
  <w:style w:type="paragraph" w:styleId="Style31" w:customStyle="1">
    <w:name w:val="_Заголовок по центру"/>
    <w:basedOn w:val="Normal"/>
    <w:qFormat/>
    <w:pPr>
      <w:keepNext w:val="true"/>
      <w:keepLines/>
      <w:spacing w:lineRule="auto" w:line="240" w:before="240" w:after="240"/>
      <w:jc w:val="center"/>
    </w:pPr>
    <w:rPr>
      <w:rFonts w:cs="Times New Roman"/>
      <w:b/>
      <w:sz w:val="24"/>
      <w:szCs w:val="24"/>
    </w:rPr>
  </w:style>
  <w:style w:type="paragraph" w:styleId="81" w:customStyle="1">
    <w:name w:val="Основной текст (8)"/>
    <w:basedOn w:val="Normal"/>
    <w:qFormat/>
    <w:pPr>
      <w:widowControl w:val="false"/>
      <w:shd w:val="clear" w:color="auto" w:fill="FFFFFF"/>
      <w:spacing w:lineRule="exact" w:line="298" w:before="0" w:after="0"/>
    </w:pPr>
    <w:rPr>
      <w:b/>
      <w:i/>
      <w:sz w:val="25"/>
    </w:rPr>
  </w:style>
  <w:style w:type="paragraph" w:styleId="35" w:customStyle="1">
    <w:name w:val="Стиль3 Знак"/>
    <w:basedOn w:val="Normal"/>
    <w:qFormat/>
    <w:pPr>
      <w:widowControl w:val="false"/>
      <w:tabs>
        <w:tab w:val="clear" w:pos="708"/>
        <w:tab w:val="left" w:pos="227" w:leader="none"/>
      </w:tabs>
      <w:spacing w:lineRule="auto" w:line="240" w:before="0" w:after="0"/>
      <w:jc w:val="both"/>
    </w:pPr>
    <w:rPr>
      <w:rFonts w:cs="Times New Roman"/>
      <w:sz w:val="24"/>
      <w:szCs w:val="20"/>
    </w:rPr>
  </w:style>
  <w:style w:type="paragraph" w:styleId="Iniiai" w:customStyle="1">
    <w:name w:val="Iniiai"/>
    <w:qFormat/>
    <w:pPr>
      <w:widowControl w:val="false"/>
      <w:suppressAutoHyphens w:val="true"/>
      <w:bidi w:val="0"/>
      <w:spacing w:before="0" w:after="0"/>
      <w:jc w:val="both"/>
    </w:pPr>
    <w:rPr>
      <w:rFonts w:ascii="Arial" w:hAnsi="Arial" w:eastAsia="SimSun" w:cs="Arial"/>
      <w:color w:val="00000A"/>
      <w:kern w:val="0"/>
      <w:sz w:val="22"/>
      <w:szCs w:val="20"/>
      <w:lang w:val="ru-RU" w:eastAsia="zh-CN" w:bidi="ar-SA"/>
    </w:rPr>
  </w:style>
  <w:style w:type="paragraph" w:styleId="19" w:customStyle="1">
    <w:name w:val="Обычный1"/>
    <w:qFormat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SimSun" w:cs="Times New Roman"/>
      <w:color w:val="00000A"/>
      <w:kern w:val="0"/>
      <w:sz w:val="22"/>
      <w:szCs w:val="20"/>
      <w:lang w:val="ru-RU" w:eastAsia="zh-CN" w:bidi="ar-SA"/>
    </w:rPr>
  </w:style>
  <w:style w:type="paragraph" w:styleId="user4" w:customStyle="1">
    <w:name w:val="Содержимое таблицы (user)"/>
    <w:basedOn w:val="Normal"/>
    <w:qFormat/>
    <w:pPr>
      <w:suppressLineNumbers/>
      <w:spacing w:lineRule="auto" w:line="240" w:before="0" w:after="0"/>
    </w:pPr>
    <w:rPr>
      <w:rFonts w:cs="Times New Roman"/>
      <w:kern w:val="2"/>
      <w:sz w:val="24"/>
      <w:szCs w:val="24"/>
    </w:rPr>
  </w:style>
  <w:style w:type="paragraph" w:styleId="ConsNormal1" w:customStyle="1">
    <w:name w:val="ConsNormal"/>
    <w:qFormat/>
    <w:pPr>
      <w:widowControl/>
      <w:suppressAutoHyphens w:val="true"/>
      <w:bidi w:val="0"/>
      <w:spacing w:before="0" w:after="0"/>
      <w:ind w:firstLine="720"/>
      <w:jc w:val="start"/>
    </w:pPr>
    <w:rPr>
      <w:rFonts w:ascii="Arial" w:hAnsi="Arial" w:eastAsia="SimSun" w:cs="Arial"/>
      <w:color w:val="00000A"/>
      <w:kern w:val="0"/>
      <w:sz w:val="24"/>
      <w:szCs w:val="20"/>
      <w:lang w:val="ru-RU" w:eastAsia="zh-CN" w:bidi="ar-SA"/>
    </w:rPr>
  </w:style>
  <w:style w:type="paragraph" w:styleId="42" w:customStyle="1">
    <w:name w:val="Основной текст4"/>
    <w:basedOn w:val="Normal"/>
    <w:qFormat/>
    <w:pPr>
      <w:shd w:val="clear" w:color="auto" w:fill="FFFFFF"/>
      <w:spacing w:lineRule="atLeast" w:line="240" w:before="0" w:after="0"/>
    </w:pPr>
    <w:rPr>
      <w:rFonts w:cs="Times New Roman"/>
      <w:sz w:val="20"/>
      <w:szCs w:val="20"/>
    </w:rPr>
  </w:style>
  <w:style w:type="paragraph" w:styleId="Style32" w:customStyle="1">
    <w:name w:val="Подподпункт"/>
    <w:basedOn w:val="Style29"/>
    <w:qFormat/>
    <w:pPr>
      <w:ind w:hanging="360" w:start="3600"/>
    </w:pPr>
    <w:rPr/>
  </w:style>
  <w:style w:type="paragraph" w:styleId="43" w:customStyle="1">
    <w:name w:val="Основной текст (4)"/>
    <w:basedOn w:val="Normal"/>
    <w:qFormat/>
    <w:pPr>
      <w:widowControl w:val="false"/>
      <w:shd w:val="clear" w:color="auto" w:fill="FFFFFF"/>
      <w:spacing w:lineRule="atLeast" w:line="240" w:before="300" w:after="300"/>
      <w:jc w:val="center"/>
    </w:pPr>
    <w:rPr>
      <w:b/>
      <w:sz w:val="27"/>
      <w:szCs w:val="27"/>
    </w:rPr>
  </w:style>
  <w:style w:type="paragraph" w:styleId="Style33" w:customStyle="1">
    <w:name w:val="Таблица шапка"/>
    <w:basedOn w:val="Normal"/>
    <w:qFormat/>
    <w:pPr>
      <w:keepNext w:val="true"/>
      <w:spacing w:lineRule="auto" w:line="240" w:before="40" w:after="40"/>
      <w:ind w:hanging="0" w:start="57" w:end="57"/>
    </w:pPr>
    <w:rPr>
      <w:rFonts w:cs="Times New Roman"/>
      <w:szCs w:val="20"/>
    </w:rPr>
  </w:style>
  <w:style w:type="paragraph" w:styleId="110" w:customStyle="1">
    <w:name w:val="Знак1 Знак Знак Знак Знак Знак Знак Знак Знак Знак Знак Знак Знак Знак Знак Знак"/>
    <w:basedOn w:val="Normal"/>
    <w:qFormat/>
    <w:pPr>
      <w:spacing w:lineRule="auto" w:line="240" w:before="100" w:after="100"/>
    </w:pPr>
    <w:rPr>
      <w:rFonts w:ascii="Tahoma" w:hAnsi="Tahoma" w:cs="Tahoma"/>
      <w:sz w:val="20"/>
      <w:szCs w:val="20"/>
      <w:lang w:val="en-US"/>
    </w:rPr>
  </w:style>
  <w:style w:type="paragraph" w:styleId="heading1normal" w:customStyle="1">
    <w:name w:val="heading 1 normal"/>
    <w:basedOn w:val="Normal"/>
    <w:qFormat/>
    <w:pPr>
      <w:tabs>
        <w:tab w:val="clear" w:pos="708"/>
        <w:tab w:val="left" w:pos="567" w:leader="none"/>
      </w:tabs>
      <w:spacing w:before="120" w:after="120"/>
      <w:jc w:val="both"/>
    </w:pPr>
    <w:rPr>
      <w:rFonts w:cs="Times New Roman"/>
    </w:rPr>
  </w:style>
  <w:style w:type="paragraph" w:styleId="Textbody" w:customStyle="1">
    <w:name w:val="Text body"/>
    <w:basedOn w:val="Normal"/>
    <w:qFormat/>
    <w:pPr>
      <w:widowControl w:val="false"/>
      <w:spacing w:lineRule="auto" w:line="240" w:before="0" w:after="120"/>
      <w:textAlignment w:val="baseline"/>
    </w:pPr>
    <w:rPr>
      <w:rFonts w:cs="Tahoma"/>
      <w:kern w:val="2"/>
      <w:sz w:val="24"/>
      <w:szCs w:val="24"/>
    </w:rPr>
  </w:style>
  <w:style w:type="paragraph" w:styleId="111" w:customStyle="1">
    <w:name w:val="Абзац списка1"/>
    <w:basedOn w:val="Normal"/>
    <w:qFormat/>
    <w:pPr>
      <w:ind w:hanging="0" w:start="720"/>
    </w:pPr>
    <w:rPr/>
  </w:style>
  <w:style w:type="paragraph" w:styleId="Style34" w:customStyle="1">
    <w:name w:val="Îñíîâí"/>
    <w:qFormat/>
    <w:pPr>
      <w:widowControl w:val="false"/>
      <w:suppressAutoHyphens w:val="true"/>
      <w:bidi w:val="0"/>
      <w:spacing w:before="0" w:after="0"/>
      <w:jc w:val="both"/>
    </w:pPr>
    <w:rPr>
      <w:rFonts w:ascii="Arial" w:hAnsi="Arial" w:eastAsia="SimSun" w:cs="Arial"/>
      <w:color w:val="00000A"/>
      <w:kern w:val="0"/>
      <w:sz w:val="22"/>
      <w:szCs w:val="20"/>
      <w:lang w:val="ru-RU" w:eastAsia="zh-CN" w:bidi="ar-SA"/>
    </w:rPr>
  </w:style>
  <w:style w:type="paragraph" w:styleId="Times12" w:customStyle="1">
    <w:name w:val="Times 12"/>
    <w:basedOn w:val="Normal"/>
    <w:qFormat/>
    <w:pPr>
      <w:overflowPunct w:val="true"/>
      <w:spacing w:lineRule="auto" w:line="240" w:before="0" w:after="0"/>
      <w:ind w:firstLine="567"/>
      <w:jc w:val="both"/>
    </w:pPr>
    <w:rPr>
      <w:rFonts w:cs="Times New Roman"/>
      <w:sz w:val="24"/>
    </w:rPr>
  </w:style>
  <w:style w:type="paragraph" w:styleId="61" w:customStyle="1">
    <w:name w:val="заголовок 6"/>
    <w:basedOn w:val="Normal"/>
    <w:qFormat/>
    <w:pPr>
      <w:keepNext w:val="true"/>
      <w:spacing w:lineRule="auto" w:line="240" w:before="0" w:after="0"/>
      <w:jc w:val="center"/>
    </w:pPr>
    <w:rPr>
      <w:rFonts w:cs="Times New Roman"/>
      <w:sz w:val="28"/>
      <w:szCs w:val="28"/>
    </w:rPr>
  </w:style>
  <w:style w:type="paragraph" w:styleId="112" w:customStyle="1">
    <w:name w:val="Основной текст1"/>
    <w:basedOn w:val="Normal"/>
    <w:qFormat/>
    <w:pPr>
      <w:ind w:firstLine="400"/>
    </w:pPr>
    <w:rPr>
      <w:rFonts w:ascii="Times New Roman" w:hAnsi="Times New Roman" w:eastAsia="Times New Roman" w:cs="Times New Roman"/>
    </w:rPr>
  </w:style>
  <w:style w:type="paragraph" w:styleId="113" w:customStyle="1">
    <w:name w:val="Знак1 Знак Знак Знак Знак Знак Знак Знак Знак Знак Знак Знак Знак Знак Знак Знак1"/>
    <w:basedOn w:val="Normal"/>
    <w:qFormat/>
    <w:pPr>
      <w:spacing w:lineRule="auto" w:line="240" w:before="100" w:after="100"/>
    </w:pPr>
    <w:rPr>
      <w:rFonts w:ascii="Tahoma" w:hAnsi="Tahoma" w:cs="Tahoma"/>
      <w:sz w:val="20"/>
      <w:szCs w:val="20"/>
      <w:lang w:val="en-US"/>
    </w:rPr>
  </w:style>
  <w:style w:type="paragraph" w:styleId="ConsPlusNonformat" w:customStyle="1">
    <w:name w:val="ConsPlusNonformat"/>
    <w:qFormat/>
    <w:pPr>
      <w:widowControl w:val="false"/>
      <w:suppressAutoHyphens w:val="true"/>
      <w:bidi w:val="0"/>
      <w:spacing w:before="0" w:after="0"/>
      <w:jc w:val="start"/>
    </w:pPr>
    <w:rPr>
      <w:rFonts w:ascii="Courier New" w:hAnsi="Courier New" w:eastAsia="SimSun" w:cs="Courier New"/>
      <w:color w:val="00000A"/>
      <w:kern w:val="0"/>
      <w:sz w:val="22"/>
      <w:szCs w:val="20"/>
      <w:lang w:val="ru-RU" w:eastAsia="zh-CN" w:bidi="ar-SA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SimSun" w:cs="Times New Roman"/>
      <w:color w:val="000000"/>
      <w:kern w:val="0"/>
      <w:sz w:val="24"/>
      <w:szCs w:val="24"/>
      <w:lang w:val="ru-RU" w:eastAsia="zh-CN" w:bidi="ar-SA"/>
    </w:rPr>
  </w:style>
  <w:style w:type="paragraph" w:styleId="Style35" w:customStyle="1">
    <w:name w:val="Пункт б/н"/>
    <w:basedOn w:val="Normal"/>
    <w:qFormat/>
    <w:pPr>
      <w:tabs>
        <w:tab w:val="clear" w:pos="708"/>
        <w:tab w:val="left" w:pos="1134" w:leader="none"/>
      </w:tabs>
      <w:spacing w:lineRule="auto" w:line="360" w:before="0" w:after="0"/>
      <w:ind w:firstLine="567"/>
      <w:jc w:val="both"/>
    </w:pPr>
    <w:rPr>
      <w:rFonts w:cs="Times New Roman"/>
    </w:rPr>
  </w:style>
  <w:style w:type="paragraph" w:styleId="114" w:customStyle="1">
    <w:name w:val="1 уровень"/>
    <w:basedOn w:val="BodyTextIndent"/>
    <w:qFormat/>
    <w:pPr>
      <w:tabs>
        <w:tab w:val="clear" w:pos="708"/>
        <w:tab w:val="left" w:pos="360" w:leader="none"/>
      </w:tabs>
      <w:spacing w:before="0" w:after="0"/>
      <w:ind w:hanging="360" w:start="360"/>
      <w:jc w:val="center"/>
    </w:pPr>
    <w:rPr>
      <w:b/>
      <w:color w:val="000000"/>
    </w:rPr>
  </w:style>
  <w:style w:type="paragraph" w:styleId="Style36" w:customStyle="1">
    <w:name w:val="Íîðìàëüíûé"/>
    <w:qFormat/>
    <w:pPr>
      <w:widowControl/>
      <w:suppressAutoHyphens w:val="true"/>
      <w:bidi w:val="0"/>
      <w:spacing w:before="0" w:after="0"/>
      <w:jc w:val="start"/>
    </w:pPr>
    <w:rPr>
      <w:rFonts w:ascii="Courier" w:hAnsi="Courier" w:eastAsia="SimSun" w:cs="Courier"/>
      <w:color w:val="00000A"/>
      <w:kern w:val="0"/>
      <w:sz w:val="24"/>
      <w:szCs w:val="24"/>
      <w:lang w:val="en-GB" w:eastAsia="zh-CN" w:bidi="ar-SA"/>
    </w:rPr>
  </w:style>
  <w:style w:type="paragraph" w:styleId="Style37" w:customStyle="1">
    <w:name w:val="Подпись к таблице"/>
    <w:qFormat/>
    <w:pPr>
      <w:widowControl/>
      <w:shd w:val="clear" w:color="auto" w:fill="FFFFFF"/>
      <w:suppressAutoHyphens w:val="true"/>
      <w:bidi w:val="0"/>
      <w:spacing w:lineRule="auto" w:line="240" w:before="0" w:after="0"/>
      <w:jc w:val="start"/>
    </w:pPr>
    <w:rPr>
      <w:rFonts w:ascii="Tahoma" w:hAnsi="Tahoma" w:eastAsia="Tahoma" w:cs="Tahoma"/>
      <w:color w:val="00000A"/>
      <w:kern w:val="0"/>
      <w:sz w:val="9"/>
      <w:szCs w:val="9"/>
      <w:lang w:val="ru-RU" w:eastAsia="zh-CN" w:bidi="ar-SA"/>
    </w:rPr>
  </w:style>
  <w:style w:type="paragraph" w:styleId="26" w:customStyle="1">
    <w:name w:val="Основной текст2"/>
    <w:qFormat/>
    <w:pPr>
      <w:widowControl/>
      <w:shd w:val="clear" w:color="auto" w:fill="FFFFFF"/>
      <w:suppressAutoHyphens w:val="true"/>
      <w:bidi w:val="0"/>
      <w:spacing w:lineRule="auto" w:line="240" w:before="120" w:after="0"/>
      <w:ind w:hanging="260"/>
      <w:jc w:val="start"/>
    </w:pPr>
    <w:rPr>
      <w:rFonts w:ascii="Tahoma" w:hAnsi="Tahoma" w:eastAsia="Tahoma" w:cs="Tahoma"/>
      <w:color w:val="00000A"/>
      <w:kern w:val="0"/>
      <w:sz w:val="9"/>
      <w:szCs w:val="9"/>
      <w:lang w:val="ru-RU" w:eastAsia="zh-CN" w:bidi="ar-SA"/>
    </w:rPr>
  </w:style>
  <w:style w:type="paragraph" w:styleId="Style38" w:customStyle="1">
    <w:name w:val="Пункт контракта"/>
    <w:basedOn w:val="Heading2"/>
    <w:qFormat/>
    <w:pPr>
      <w:keepNext w:val="false"/>
      <w:keepLines w:val="false"/>
      <w:spacing w:before="0" w:after="0"/>
    </w:pPr>
    <w:rPr>
      <w:sz w:val="24"/>
    </w:rPr>
  </w:style>
  <w:style w:type="paragraph" w:styleId="docy" w:customStyle="1">
    <w:name w:val="docy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user5" w:customStyle="1">
    <w:name w:val="Заголовок таблицы (user)"/>
    <w:basedOn w:val="user4"/>
    <w:qFormat/>
    <w:pPr>
      <w:jc w:val="center"/>
    </w:pPr>
    <w:rPr>
      <w:b/>
      <w:bCs/>
    </w:rPr>
  </w:style>
  <w:style w:type="numbering" w:styleId="Style3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zakupki.gov.ru/223/" TargetMode="External"/><Relationship Id="rId3" Type="http://schemas.openxmlformats.org/officeDocument/2006/relationships/hyperlink" Target="https://etp-region.ru/" TargetMode="External"/><Relationship Id="rId4" Type="http://schemas.openxmlformats.org/officeDocument/2006/relationships/hyperlink" Target="http://www.consultant.ru/document/cons_doc_LAW_435981/" TargetMode="External"/><Relationship Id="rId5" Type="http://schemas.openxmlformats.org/officeDocument/2006/relationships/hyperlink" Target="http://www.consultant.ru/document/cons_doc_LAW_435981/" TargetMode="External"/><Relationship Id="rId6" Type="http://schemas.openxmlformats.org/officeDocument/2006/relationships/hyperlink" Target="https://etp-region.ru/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Application>LibreOffice/26.2.5.2$Windows_X86_64 LibreOffice_project/cd7284b4cbbfeb507e630c1aac019f4157393acb</Application>
  <AppVersion>15.0000</AppVersion>
  <DocSecurity>0</DocSecurity>
  <Pages>16</Pages>
  <Words>4746</Words>
  <Characters>33329</Characters>
  <CharactersWithSpaces>38626</CharactersWithSpaces>
  <Paragraphs>338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2025-09-08T07:14:00Z</dcterms:created>
  <dc:creator>Admin41</dc:creator>
  <dc:description>DOC-MARKER-XigK3P_A71L88eGLB4bHvw8CLoRF3EHfLn4iEglfEWc</dc:description>
  <dc:language>ru-RU</dc:language>
  <cp:lastModifiedBy/>
  <cp:lastPrinted>2026-10-16T09:19:14Z</cp:lastPrinted>
  <dcterms:modified xsi:type="dcterms:W3CDTF">2026-10-16T09:19:28Z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ICV">
    <vt:lpwstr>1336AC086DCD41B39589CC7F90F6A6CB</vt:lpwstr>
  </property>
  <property fmtid="{D5CDD505-2E9C-101B-9397-08002B2CF9AE}" pid="4" name="KSOProductBuildVer">
    <vt:lpwstr>1049-11.2.0.11537</vt:lpwstr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