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2.wmf" ContentType="image/x-wmf"/>
  <Override PartName="/word/media/image3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  <w:t>договора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</w:r>
    </w:p>
    <w:tbl>
      <w:tblPr>
        <w:tblStyle w:val="a3"/>
        <w:tblW w:w="1562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049"/>
        <w:gridCol w:w="12572"/>
      </w:tblGrid>
      <w:tr>
        <w:trPr/>
        <w:tc>
          <w:tcPr>
            <w:tcW w:w="304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Характеристики объекта закупки</w:t>
            </w:r>
          </w:p>
        </w:tc>
        <w:tc>
          <w:tcPr>
            <w:tcW w:w="125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Характеристики объекта закупки указаны в описании объекта закупки</w:t>
            </w:r>
          </w:p>
        </w:tc>
      </w:tr>
      <w:tr>
        <w:trPr/>
        <w:tc>
          <w:tcPr>
            <w:tcW w:w="304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25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 xml:space="preserve">Метод сопоставимых рыночных цен (анализа рынка) является приоритетным для определения и обоснования начальной (максимальной) цены </w:t>
            </w: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договора</w:t>
            </w: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 xml:space="preserve">, цены </w:t>
            </w: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договора</w:t>
            </w: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alias w:val="calc-name"/>
          <w:tag w:val="calc-name"/>
          <w:id w:val="-1778556588"/>
          <w:placeholder>
            <w:docPart w:val="EB3CC122DC90480BAA917F70BAF74C92"/>
          </w:placeholder>
        </w:sdtPr>
        <w:sdtContent>
          <w:r>
            <w:rPr>
              <w:rFonts w:eastAsia="SimSun" w:cs="Times New Roman" w:ascii="Times New Roman" w:hAnsi="Times New Roman"/>
              <w:kern w:val="2"/>
              <w:sz w:val="24"/>
              <w:szCs w:val="24"/>
              <w:lang w:eastAsia="zh-CN"/>
            </w:rPr>
          </w:r>
          <w:r>
            <w:rPr>
              <w:rFonts w:eastAsia="SimSun" w:cs="Times New Roman" w:ascii="Times New Roman" w:hAnsi="Times New Roman"/>
              <w:kern w:val="2"/>
              <w:sz w:val="24"/>
              <w:szCs w:val="24"/>
              <w:lang w:eastAsia="zh-CN"/>
            </w:rPr>
            <w:t xml:space="preserve">Расчет </w:t>
          </w:r>
          <w:r>
            <w:rPr>
              <w:rFonts w:eastAsia="SimSun" w:cs="Times New Roman" w:ascii="Times New Roman" w:hAnsi="Times New Roman"/>
              <w:kern w:val="2"/>
              <w:sz w:val="24"/>
              <w:szCs w:val="24"/>
              <w:lang w:eastAsia="zh-CN"/>
            </w:rPr>
            <w:t>НМЦД</w:t>
          </w:r>
          <w:r>
            <w:rPr>
              <w:rFonts w:eastAsia="SimSun" w:cs="Times New Roman" w:ascii="Times New Roman" w:hAnsi="Times New Roman"/>
              <w:kern w:val="2"/>
              <w:sz w:val="24"/>
              <w:szCs w:val="24"/>
              <w:lang w:eastAsia="zh-CN"/>
            </w:rPr>
          </w:r>
        </w:sdtContent>
      </w:sdt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Расчет НМЦК (рын) произведен по формуле: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/>
        <w:drawing>
          <wp:inline distT="0" distB="0" distL="0" distR="0">
            <wp:extent cx="1612900" cy="61976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Цi - цена единицы товара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</w:r>
    </w:p>
    <w:tbl>
      <w:tblPr>
        <w:tblStyle w:val="a3"/>
        <w:tblW w:w="1538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06"/>
        <w:gridCol w:w="1534"/>
        <w:gridCol w:w="1942"/>
        <w:gridCol w:w="794"/>
        <w:gridCol w:w="606"/>
        <w:gridCol w:w="2195"/>
        <w:gridCol w:w="1095"/>
        <w:gridCol w:w="1199"/>
        <w:gridCol w:w="1688"/>
        <w:gridCol w:w="1911"/>
        <w:gridCol w:w="2018"/>
      </w:tblGrid>
      <w:tr>
        <w:trPr>
          <w:cantSplit/>
        </w:trPr>
        <w:tc>
          <w:tcPr>
            <w:tcW w:w="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№</w:t>
            </w:r>
          </w:p>
        </w:tc>
        <w:tc>
          <w:tcPr>
            <w:tcW w:w="15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Наименование товара, услуги (работы)</w:t>
            </w:r>
          </w:p>
        </w:tc>
        <w:tc>
          <w:tcPr>
            <w:tcW w:w="19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ОКПД2/КТРУ</w:t>
            </w:r>
          </w:p>
        </w:tc>
        <w:tc>
          <w:tcPr>
            <w:tcW w:w="7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Кол-во</w:t>
            </w:r>
          </w:p>
        </w:tc>
        <w:tc>
          <w:tcPr>
            <w:tcW w:w="6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Ед. изм.</w:t>
            </w:r>
          </w:p>
        </w:tc>
        <w:tc>
          <w:tcPr>
            <w:tcW w:w="21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Источники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Цена, руб</w:t>
            </w:r>
          </w:p>
        </w:tc>
        <w:tc>
          <w:tcPr>
            <w:tcW w:w="11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Content>
                <w:r>
                  <w:rPr>
                    <w:rFonts w:eastAsia="SimSun" w:cs="Times New Roman" w:ascii="Times New Roman" w:hAnsi="Times New Roman"/>
                    <w:kern w:val="0"/>
                    <w:sz w:val="20"/>
                    <w:szCs w:val="20"/>
                    <w:lang w:val="en-US" w:eastAsia="zh-CN" w:bidi="ar-SA"/>
                  </w:rPr>
                </w:r>
                <w:r>
                  <w:rPr>
                    <w:rFonts w:eastAsia="SimSun" w:cs="Times New Roman" w:ascii="Times New Roman" w:hAnsi="Times New Roman"/>
                    <w:kern w:val="0"/>
                    <w:sz w:val="20"/>
                    <w:szCs w:val="20"/>
                    <w:lang w:val="en-US" w:eastAsia="zh-CN" w:bidi="ar-SA"/>
                  </w:rPr>
                  <w:t>Средняя цена</w:t>
                </w:r>
              </w:sdtContent>
            </w:sdt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 xml:space="preserve"> (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руб.)</w:t>
            </w:r>
          </w:p>
        </w:tc>
        <w:tc>
          <w:tcPr>
            <w:tcW w:w="16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Среднее квадратичное отклонение</w:t>
            </w:r>
            <w:r>
              <w:rPr/>
              <w:drawing>
                <wp:inline distT="0" distB="0" distL="0" distR="0">
                  <wp:extent cx="915035" cy="44005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Коэффициент вариации (%)</w:t>
            </w:r>
            <w:r>
              <w:rPr/>
              <w:drawing>
                <wp:inline distT="0" distB="0" distL="0" distR="0">
                  <wp:extent cx="1076325" cy="389890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НМЦ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zh-CN" w:bidi="ar-SA"/>
              </w:rPr>
              <w:t>Д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 xml:space="preserve"> (рын)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lang w:val="en-US" w:eastAsia="zh-CN" w:bidi="ar-SA"/>
              </w:rPr>
            </w:pPr>
            <w:r>
              <w:rPr/>
              <w:drawing>
                <wp:inline distT="0" distB="0" distL="0" distR="0">
                  <wp:extent cx="1144270" cy="461645"/>
                  <wp:effectExtent l="0" t="0" r="0" b="0"/>
                  <wp:docPr id="4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36" w:hRule="atLeast"/>
          <w:cantSplit/>
        </w:trPr>
        <w:tc>
          <w:tcPr>
            <w:tcW w:w="4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1</w:t>
            </w:r>
          </w:p>
        </w:tc>
        <w:tc>
          <w:tcPr>
            <w:tcW w:w="153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Соль таблетированная</w:t>
            </w:r>
          </w:p>
        </w:tc>
        <w:tc>
          <w:tcPr>
            <w:tcW w:w="19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08.93.10.130</w:t>
            </w:r>
          </w:p>
        </w:tc>
        <w:tc>
          <w:tcPr>
            <w:tcW w:w="79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3 000,00</w:t>
            </w:r>
          </w:p>
        </w:tc>
        <w:tc>
          <w:tcPr>
            <w:tcW w:w="6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кг</w:t>
            </w:r>
          </w:p>
        </w:tc>
        <w:tc>
          <w:tcPr>
            <w:tcW w:w="2195" w:type="dxa"/>
            <w:tcBorders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Контракт в ЕИС №2643902440023000918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34,05</w:t>
            </w:r>
          </w:p>
        </w:tc>
        <w:tc>
          <w:tcPr>
            <w:tcW w:w="119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ru-RU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34,37</w:t>
            </w:r>
          </w:p>
        </w:tc>
        <w:tc>
          <w:tcPr>
            <w:tcW w:w="168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0,75</w:t>
            </w:r>
          </w:p>
        </w:tc>
        <w:tc>
          <w:tcPr>
            <w:tcW w:w="19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2,19</w:t>
            </w:r>
          </w:p>
        </w:tc>
        <w:tc>
          <w:tcPr>
            <w:tcW w:w="201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103 110,00</w:t>
            </w:r>
          </w:p>
        </w:tc>
      </w:tr>
      <w:tr>
        <w:trPr>
          <w:trHeight w:val="236" w:hRule="atLeast"/>
          <w:cantSplit/>
        </w:trPr>
        <w:tc>
          <w:tcPr>
            <w:tcW w:w="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5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9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7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6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2195" w:type="dxa"/>
            <w:tcBorders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Контракт в ЕИС №1340301557322000049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35,23</w:t>
            </w:r>
          </w:p>
        </w:tc>
        <w:tc>
          <w:tcPr>
            <w:tcW w:w="119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  <w:tc>
          <w:tcPr>
            <w:tcW w:w="168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  <w:tc>
          <w:tcPr>
            <w:tcW w:w="19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  <w:tc>
          <w:tcPr>
            <w:tcW w:w="201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</w:tr>
      <w:tr>
        <w:trPr>
          <w:trHeight w:val="236" w:hRule="atLeast"/>
          <w:cantSplit/>
        </w:trPr>
        <w:tc>
          <w:tcPr>
            <w:tcW w:w="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5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9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7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6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2195" w:type="dxa"/>
            <w:tcBorders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Контракт в ЕИС №2711302058623000515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33,83</w:t>
            </w:r>
          </w:p>
        </w:tc>
        <w:tc>
          <w:tcPr>
            <w:tcW w:w="119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  <w:tc>
          <w:tcPr>
            <w:tcW w:w="168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  <w:tc>
          <w:tcPr>
            <w:tcW w:w="19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  <w:tc>
          <w:tcPr>
            <w:tcW w:w="201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</w:r>
          </w:p>
        </w:tc>
      </w:tr>
      <w:tr>
        <w:trPr>
          <w:cantSplit/>
        </w:trPr>
        <w:tc>
          <w:tcPr>
            <w:tcW w:w="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5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9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7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6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21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19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68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</w:r>
          </w:p>
        </w:tc>
        <w:tc>
          <w:tcPr>
            <w:tcW w:w="19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Итого:</w:t>
            </w:r>
          </w:p>
        </w:tc>
        <w:tc>
          <w:tcPr>
            <w:tcW w:w="20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103110,00</w:t>
            </w:r>
          </w:p>
        </w:tc>
      </w:tr>
      <w:tr>
        <w:trPr>
          <w:cantSplit/>
        </w:trPr>
        <w:tc>
          <w:tcPr>
            <w:tcW w:w="15388" w:type="dxa"/>
            <w:gridSpan w:val="11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ottom"/>
              <w:rPr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zh-CN" w:bidi="ar-SA"/>
              </w:rPr>
              <w:t>На основании проведенного анализа рынка и расчетов, НМЦ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zh-CN" w:bidi="ar-SA"/>
              </w:rPr>
              <w:t xml:space="preserve">Д 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zh-CN" w:bidi="ar-SA"/>
              </w:rPr>
              <w:t xml:space="preserve">составляет: </w:t>
            </w:r>
            <w:sdt>
              <w:sdt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Content>
                <w:r>
                  <w:rPr>
                    <w:rFonts w:eastAsia="SimSun" w:cs="Times New Roman" w:ascii="Times New Roman" w:hAnsi="Times New Roman"/>
                    <w:kern w:val="0"/>
                    <w:sz w:val="20"/>
                    <w:szCs w:val="20"/>
                    <w:lang w:val="ru-RU" w:eastAsia="zh-CN" w:bidi="ar-SA"/>
                  </w:rPr>
                </w:r>
                <w:r>
                  <w:rPr>
                    <w:rFonts w:eastAsia="SimSun" w:cs="Times New Roman" w:ascii="Times New Roman" w:hAnsi="Times New Roman"/>
                    <w:kern w:val="0"/>
                    <w:sz w:val="20"/>
                    <w:szCs w:val="20"/>
                    <w:lang w:val="ru-RU" w:eastAsia="zh-CN" w:bidi="ar-SA"/>
                  </w:rPr>
                  <w:t>103110,00</w:t>
                </w:r>
              </w:sdtContent>
            </w:sdt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zh-CN" w:bidi="ar-SA"/>
              </w:rPr>
              <w:t xml:space="preserve"> рублей.</w:t>
            </w:r>
          </w:p>
        </w:tc>
      </w:tr>
    </w:tbl>
    <w:p>
      <w:pPr>
        <w:pStyle w:val="Normal"/>
        <w:widowControl w:val="false"/>
        <w:spacing w:lineRule="auto" w:line="240" w:before="0" w:after="0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</w:r>
    </w:p>
    <w:tbl>
      <w:tblPr>
        <w:tblW w:w="8175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175"/>
      </w:tblGrid>
      <w:tr>
        <w:trPr>
          <w:trHeight w:val="300" w:hRule="atLeast"/>
        </w:trPr>
        <w:tc>
          <w:tcPr>
            <w:tcW w:w="8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sz w:val="20"/>
                <w:szCs w:val="20"/>
                <w:lang w:eastAsia="zh-CN" w:bidi="ar-SA"/>
              </w:rPr>
              <w:t>Работник контрактной службы/контрактный управляющий:</w:t>
            </w:r>
          </w:p>
        </w:tc>
      </w:tr>
      <w:tr>
        <w:trPr>
          <w:trHeight w:val="420" w:hRule="atLeast"/>
        </w:trPr>
        <w:tc>
          <w:tcPr>
            <w:tcW w:w="8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sdt>
              <w:sdt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</w:tr>
      <w:tr>
        <w:trPr>
          <w:trHeight w:val="260" w:hRule="atLeast"/>
        </w:trPr>
        <w:tc>
          <w:tcPr>
            <w:tcW w:w="8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sz w:val="20"/>
                <w:szCs w:val="20"/>
                <w:lang w:val="en-US" w:eastAsia="zh-CN" w:bidi="ar-SA"/>
              </w:rPr>
              <w:t>(должность)</w:t>
            </w:r>
          </w:p>
        </w:tc>
      </w:tr>
      <w:tr>
        <w:trPr>
          <w:trHeight w:val="480" w:hRule="atLeast"/>
        </w:trPr>
        <w:tc>
          <w:tcPr>
            <w:tcW w:w="8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sz w:val="20"/>
                <w:szCs w:val="20"/>
                <w:lang w:val="en-US" w:eastAsia="zh-CN" w:bidi="ar-SA"/>
              </w:rPr>
              <w:t>/</w:t>
            </w:r>
            <w:r>
              <w:rPr>
                <w:rFonts w:eastAsia="SimSun" w:cs="Times New Roman" w:ascii="Times New Roman" w:hAnsi="Times New Roman"/>
                <w:sz w:val="20"/>
                <w:szCs w:val="20"/>
                <w:lang w:eastAsia="zh-CN" w:bidi="ar-SA"/>
              </w:rPr>
              <w:t xml:space="preserve"> </w:t>
            </w:r>
            <w:sdt>
              <w:sdt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Content>
                <w:r>
                  <w:rPr>
                    <w:rFonts w:eastAsia="SimSun" w:cs="Times New Roman" w:ascii="Times New Roman" w:hAnsi="Times New Roman"/>
                    <w:sz w:val="20"/>
                    <w:szCs w:val="20"/>
                    <w:lang w:eastAsia="zh-CN" w:bidi="ar-SA"/>
                  </w:rPr>
                </w:r>
                <w:r>
                  <w:rPr>
                    <w:rFonts w:eastAsia="SimSun" w:cs="Times New Roman" w:ascii="Times New Roman" w:hAnsi="Times New Roman"/>
                    <w:sz w:val="20"/>
                    <w:szCs w:val="20"/>
                    <w:lang w:eastAsia="zh-CN" w:bidi="ar-SA"/>
                  </w:rPr>
                </w:r>
              </w:sdtContent>
            </w:sdt>
          </w:p>
        </w:tc>
      </w:tr>
      <w:tr>
        <w:trPr>
          <w:trHeight w:val="240" w:hRule="atLeast"/>
        </w:trPr>
        <w:tc>
          <w:tcPr>
            <w:tcW w:w="8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sz w:val="20"/>
                <w:szCs w:val="20"/>
                <w:lang w:val="en-US" w:eastAsia="zh-CN" w:bidi="ar-SA"/>
              </w:rPr>
              <w:t>(подпись/расшифровка подписи)</w:t>
            </w:r>
          </w:p>
        </w:tc>
      </w:tr>
    </w:tbl>
    <w:p>
      <w:pPr>
        <w:pStyle w:val="Normal"/>
        <w:spacing w:lineRule="auto" w:line="240" w:before="0" w:after="0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-SA"/>
        </w:rPr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c3941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fa37b7"/>
    <w:pPr>
      <w:spacing w:after="0" w:line="240" w:lineRule="auto"/>
      <w:jc w:val="both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LibreOffice/26.2.5.2$Windows_X86_64 LibreOffice_project/cd7284b4cbbfeb507e630c1aac019f4157393acb</Application>
  <AppVersion>15.0000</AppVersion>
  <Pages>2</Pages>
  <Words>163</Words>
  <Characters>1141</Characters>
  <CharactersWithSpaces>1267</CharactersWithSpaces>
  <Paragraphs>46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2024-05-21T07:43:00Z</dcterms:created>
  <dc:creator>Эконом-Эксперт</dc:creator>
  <dc:description/>
  <dc:language>ru-RU</dc:language>
  <cp:lastModifiedBy/>
  <cp:lastPrinted>2026-10-16T09:10:47Z</cp:lastPrinted>
  <dcterms:modified xsi:type="dcterms:W3CDTF">2026-10-16T09:11:00Z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