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ПРОЕКТ </w:t>
      </w:r>
      <w:r>
        <w:rPr>
          <w:rFonts w:ascii="Times New Roman" w:hAnsi="Times New Roman" w:cs="Times New Roman"/>
          <w:b/>
          <w:sz w:val="24"/>
          <w:szCs w:val="24"/>
        </w:rPr>
        <w:t xml:space="preserve">ДОГОВОР</w:t>
      </w:r>
      <w:r>
        <w:rPr>
          <w:rFonts w:ascii="Times New Roman" w:hAnsi="Times New Roman" w:cs="Times New Roman"/>
          <w:b/>
          <w:sz w:val="24"/>
          <w:szCs w:val="24"/>
        </w:rPr>
        <w:t xml:space="preserve">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на оказан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ие услуг по организации питания</w:t>
      </w:r>
      <w: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в МАДОУ-д/с № 5 ЗАТО Межгорье Республики Башкортостан</w:t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ind w:left="-567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г. Межгорье                                                                                        «___»______________20___г.</w:t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ind w:left="-567"/>
        <w:jc w:val="both"/>
        <w:spacing w:after="0" w:line="240" w:lineRule="auto"/>
        <w:shd w:val="clear" w:color="auto" w:fill="ffffff"/>
        <w:tabs>
          <w:tab w:val="left" w:pos="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Муниципальное автономное дошкольное образовательное учреждение «Детский сад № 5» городского округа закрытое административно-территориальное образование город Межгорье Республики Башкортостан (МАДОУ Д/С № 5 ЗАТО Межгорье Республики Башкортостан), в лице </w:t>
      </w:r>
      <w:r>
        <w:rPr>
          <w:rFonts w:ascii="Times New Roman" w:hAnsi="Times New Roman" w:cs="Times New Roman"/>
          <w:sz w:val="24"/>
          <w:szCs w:val="24"/>
        </w:rPr>
        <w:t xml:space="preserve">з</w:t>
      </w:r>
      <w:r>
        <w:rPr>
          <w:rFonts w:ascii="Times New Roman" w:hAnsi="Times New Roman" w:cs="Times New Roman"/>
          <w:sz w:val="24"/>
          <w:szCs w:val="24"/>
        </w:rPr>
        <w:t xml:space="preserve">аведующего </w:t>
      </w:r>
      <w:r>
        <w:rPr>
          <w:rFonts w:ascii="Times New Roman" w:hAnsi="Times New Roman" w:cs="Times New Roman"/>
          <w:sz w:val="24"/>
          <w:szCs w:val="24"/>
        </w:rPr>
        <w:t xml:space="preserve">Шварц Елены Николаевны</w:t>
      </w:r>
      <w:r>
        <w:rPr>
          <w:rFonts w:ascii="Times New Roman" w:hAnsi="Times New Roman" w:cs="Times New Roman"/>
          <w:sz w:val="24"/>
          <w:szCs w:val="24"/>
        </w:rPr>
        <w:t xml:space="preserve">, действующего на основании Устава, именуемое в дальнейшем «Заказчик», и </w:t>
      </w:r>
      <w:r>
        <w:rPr>
          <w:rFonts w:ascii="Times New Roman" w:hAnsi="Times New Roman" w:cs="Times New Roman"/>
          <w:sz w:val="24"/>
          <w:szCs w:val="24"/>
        </w:rPr>
        <w:t xml:space="preserve">______﻿﻿​﻿​‍​⁠⁠‍​﻿‍‌​﻿‌⁠⁠﻿​﻿‍﻿‍‌‌‍​‍‌‍‍‍‌﻿﻿‌⁠﻿‌‌‍‍_________________________________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,</w:t>
      </w:r>
      <w:r>
        <w:rPr>
          <w:rFonts w:ascii="Times New Roman" w:hAnsi="Times New Roman" w:cs="Times New Roman"/>
          <w:sz w:val="24"/>
          <w:szCs w:val="24"/>
        </w:rPr>
        <w:t xml:space="preserve"> именуемый в дальнейшем «Исполнитель», </w:t>
      </w:r>
      <w:r>
        <w:rPr>
          <w:rFonts w:ascii="Times New Roman" w:hAnsi="Times New Roman" w:cs="Times New Roman"/>
          <w:sz w:val="24"/>
          <w:szCs w:val="24"/>
        </w:rPr>
        <w:t xml:space="preserve">с другой стороны, 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вместе именуемые «Стороны», с соблюдением требований Гражданского кодекса Российской Федерации, Федерального закона от 18.07.2011 г. № 223-ФЗ «О закупках товаров, работ, услуг отдельными видами юридических лиц»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и на основании</w:t>
      </w: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протокола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______________________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,</w:t>
      </w: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заключили настоящий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, именуемый в дальнейшем «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 xml:space="preserve">о нижеследующем: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13"/>
        </w:numPr>
        <w:ind w:left="0" w:firstLine="0"/>
        <w:jc w:val="center"/>
        <w:spacing w:after="0" w:line="240" w:lineRule="auto"/>
        <w:tabs>
          <w:tab w:val="left" w:pos="426" w:leader="none"/>
          <w:tab w:val="left" w:pos="2520" w:leader="none"/>
        </w:tabs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Предмет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а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r>
    </w:p>
    <w:p>
      <w:pPr>
        <w:spacing w:after="0" w:line="240" w:lineRule="auto"/>
        <w:tabs>
          <w:tab w:val="left" w:pos="426" w:leader="none"/>
          <w:tab w:val="left" w:pos="2520" w:leader="none"/>
        </w:tabs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1.1.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В соответствии с настоящим Договором Исполнитель принимает на себя обязательство оказать услуги по организации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питания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в МАДОУ-д/с № 5 ЗАТО Межгорье Республики Башкортостан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в соответствии с требованиями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СанПиН 2.3/2.4.3590-20 «Санитарно-эпидемиологические требования к организации общественного питания населения» в части организации питания,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национальными стандартами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Российской Федерации, межгосударственными стандартами, требованиями СанПиН, ГОСТ, ТУ, Техническими регламентами Таможенного союза и иными требованиями действующего законодательства Российской Федерации, а Заказчик обязуется принять и оплатить эти услуги.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1.1.1.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Содержание оказываемой услуги определяется Техн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ическим заданием (Приложение № 1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), являющимся неотъемлемой частью настоящего Договора.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.1.2.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Услуги должны соответствовать требованиям Технического задания, а также нормативно-правовым актам, указанным в Техническом задании.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1.2. Организация питания включает в себя приготовление из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продуктов и сырья Исполнителя пищи</w:t>
      </w:r>
      <w:r>
        <w:rPr>
          <w:rFonts w:ascii="Times New Roman" w:hAnsi="Times New Roman" w:cs="Times New Roman"/>
          <w:sz w:val="24"/>
          <w:szCs w:val="24"/>
        </w:rPr>
        <w:t xml:space="preserve"> силами и средствами Исполнителя в пищеблоке Заказчика и раздачу её в группы, согласно утвержденному графику выдачи. Питание воспитанников организуется в групповых помещениях силами сотрудников Заказчика.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-567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1.3. Срок оказания услуг: с </w:t>
      </w:r>
      <w:r>
        <w:rPr>
          <w:rFonts w:ascii="Times New Roman" w:hAnsi="Times New Roman" w:cs="Times New Roman"/>
          <w:sz w:val="24"/>
          <w:szCs w:val="24"/>
        </w:rPr>
        <w:t xml:space="preserve">01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января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 xml:space="preserve">7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  <w:r>
        <w:rPr>
          <w:rFonts w:ascii="Times New Roman" w:hAnsi="Times New Roman" w:cs="Times New Roman"/>
          <w:sz w:val="24"/>
          <w:szCs w:val="24"/>
        </w:rPr>
        <w:t xml:space="preserve"> (но не ранее заключения договора)</w:t>
      </w:r>
      <w:r>
        <w:rPr>
          <w:rFonts w:ascii="Times New Roman" w:hAnsi="Times New Roman" w:cs="Times New Roman"/>
          <w:sz w:val="24"/>
          <w:szCs w:val="24"/>
        </w:rPr>
        <w:t xml:space="preserve"> по 31 </w:t>
      </w:r>
      <w:r>
        <w:rPr>
          <w:rFonts w:ascii="Times New Roman" w:hAnsi="Times New Roman" w:cs="Times New Roman"/>
          <w:sz w:val="24"/>
          <w:szCs w:val="24"/>
        </w:rPr>
        <w:t xml:space="preserve">декабря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 xml:space="preserve">7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-567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1.4. Оказание услуг осуществляется силами Исполнителя ежедневно, кроме выходных (суббота, воскресенье), нерабочих праздничных дней.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-567"/>
        <w:jc w:val="both"/>
        <w:spacing w:after="0" w:line="240" w:lineRule="auto"/>
        <w:tabs>
          <w:tab w:val="left" w:pos="4560" w:leader="none"/>
          <w:tab w:val="left" w:pos="4935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1.5. Место оказания услуг: Республика Башкортостан, г. Межгорье, ул. Советская, дом 14 помещение пищеблока. Питание воспитанников осуществляется по адрес</w:t>
      </w:r>
      <w:r>
        <w:rPr>
          <w:rFonts w:ascii="Times New Roman" w:hAnsi="Times New Roman" w:cs="Times New Roman"/>
          <w:sz w:val="24"/>
          <w:szCs w:val="24"/>
        </w:rPr>
        <w:t xml:space="preserve">у: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-567"/>
        <w:jc w:val="both"/>
        <w:spacing w:after="0" w:line="240" w:lineRule="auto"/>
        <w:tabs>
          <w:tab w:val="left" w:pos="4560" w:leader="none"/>
          <w:tab w:val="left" w:pos="4935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Республика Башкортостан, г. Межгорье, ул. Советская, дом 14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-567"/>
        <w:jc w:val="both"/>
        <w:spacing w:after="0" w:line="240" w:lineRule="auto"/>
        <w:tabs>
          <w:tab w:val="left" w:pos="4560" w:leader="none"/>
          <w:tab w:val="left" w:pos="4935" w:leader="none"/>
        </w:tabs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1.6. Помещение, в котором осуществляет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ся организация питания, передается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Исполнителю на основании договора о передаче муниципального имущества в безвозмездное пользование </w:t>
      </w:r>
      <w:r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 xml:space="preserve">(Приложение № </w:t>
      </w:r>
      <w:r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 xml:space="preserve">2</w:t>
      </w:r>
      <w:r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 xml:space="preserve"> к Договору</w:t>
      </w:r>
      <w:r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 xml:space="preserve">)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4"/>
          <w:szCs w:val="24"/>
        </w:rPr>
      </w:r>
    </w:p>
    <w:p>
      <w:pPr>
        <w:ind w:left="-567"/>
        <w:spacing w:after="0" w:line="240" w:lineRule="auto"/>
        <w:tabs>
          <w:tab w:val="left" w:pos="4560" w:leader="none"/>
          <w:tab w:val="left" w:pos="4935" w:leader="none"/>
        </w:tabs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1.7. Оборудование и инвентарь,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находящийся в пищеблоке, передается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Исполнителю по акту в пользование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 xml:space="preserve">(Приложение № 3</w:t>
      </w:r>
      <w:r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 xml:space="preserve"> Договору</w:t>
      </w:r>
      <w:r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 xml:space="preserve">)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</w:t>
      </w:r>
      <w:r>
        <w:rPr>
          <w:rFonts w:ascii="Times New Roman" w:hAnsi="Times New Roman" w:cs="Times New Roman"/>
          <w:color w:val="000000"/>
          <w:sz w:val="24"/>
          <w:szCs w:val="24"/>
        </w:rPr>
      </w:r>
    </w:p>
    <w:p>
      <w:pPr>
        <w:ind w:left="-567" w:firstLine="567"/>
        <w:jc w:val="both"/>
        <w:spacing w:after="0" w:line="240" w:lineRule="auto"/>
        <w:rPr>
          <w:rFonts w:ascii="Times New Roman" w:hAnsi="Times New Roman" w:cs="Times New Roman" w:eastAsiaTheme="minorEastAsia"/>
          <w:i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Согласно </w:t>
      </w:r>
      <w:r>
        <w:rPr>
          <w:rFonts w:ascii="Times New Roman" w:hAnsi="Times New Roman" w:cs="Times New Roman" w:eastAsiaTheme="minorEastAsia"/>
          <w:iCs/>
          <w:sz w:val="24"/>
          <w:szCs w:val="24"/>
          <w:lang w:eastAsia="ru-RU"/>
        </w:rPr>
        <w:t xml:space="preserve">Федеральному закону от 26.12.2008 №294-ФЗ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Исполнитель должен уведомить о начале оказания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 услуг общественного питания </w:t>
      </w:r>
      <w:r>
        <w:rPr>
          <w:rFonts w:ascii="Times New Roman" w:hAnsi="Times New Roman" w:cs="Times New Roman" w:eastAsiaTheme="minorEastAsia"/>
          <w:iCs/>
          <w:sz w:val="24"/>
          <w:szCs w:val="24"/>
          <w:lang w:eastAsia="ru-RU"/>
        </w:rPr>
        <w:t xml:space="preserve">уполномоченный орган государственного контроля (надзора).</w:t>
      </w:r>
      <w:r>
        <w:rPr>
          <w:rFonts w:ascii="Times New Roman" w:hAnsi="Times New Roman" w:cs="Times New Roman" w:eastAsiaTheme="minorEastAsia"/>
          <w:iCs/>
          <w:sz w:val="24"/>
          <w:szCs w:val="24"/>
          <w:lang w:eastAsia="ru-RU"/>
        </w:rPr>
      </w:r>
    </w:p>
    <w:p>
      <w:pPr>
        <w:ind w:firstLine="567"/>
        <w:jc w:val="both"/>
        <w:spacing w:after="0" w:line="240" w:lineRule="auto"/>
        <w:tabs>
          <w:tab w:val="left" w:pos="426" w:leader="none"/>
          <w:tab w:val="left" w:pos="252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13"/>
        </w:numPr>
        <w:ind w:left="0" w:firstLine="0"/>
        <w:jc w:val="center"/>
        <w:spacing w:after="0" w:line="240" w:lineRule="auto"/>
        <w:widowControl w:val="off"/>
        <w:tabs>
          <w:tab w:val="left" w:pos="426" w:leader="none"/>
        </w:tabs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Цена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а и порядок расчетов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r>
    </w:p>
    <w:p>
      <w:pPr>
        <w:spacing w:after="0" w:line="240" w:lineRule="auto"/>
        <w:widowControl w:val="off"/>
        <w:tabs>
          <w:tab w:val="left" w:pos="426" w:leader="none"/>
        </w:tabs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widowControl w:val="off"/>
        <w:tabs>
          <w:tab w:val="left" w:pos="426" w:leader="none"/>
        </w:tabs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2.1.</w:t>
      </w:r>
      <w:r>
        <w:rPr>
          <w:rFonts w:ascii="Times New Roman" w:hAnsi="Times New Roman" w:cs="Times New Roman"/>
          <w:sz w:val="24"/>
          <w:szCs w:val="24"/>
        </w:rPr>
        <w:t xml:space="preserve"> Общая сумма по настоящему договору составляет </w:t>
      </w:r>
      <w:r>
        <w:rPr>
          <w:rFonts w:ascii="Times New Roman" w:hAnsi="Times New Roman" w:cs="Times New Roman"/>
          <w:b/>
          <w:sz w:val="24"/>
          <w:szCs w:val="24"/>
        </w:rPr>
        <w:t xml:space="preserve">_____________,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НДС не предусмотрен.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</w:t>
      </w:r>
      <w:r>
        <w:rPr>
          <w:rFonts w:ascii="Times New Roman" w:hAnsi="Times New Roman" w:cs="Times New Roman"/>
          <w:sz w:val="24"/>
          <w:szCs w:val="24"/>
        </w:rPr>
        <w:t xml:space="preserve">.2. Цена договора включает расходы на приобретение и доставку пищевых продуктов, приготовление пищи, вывоз мусора и пищевых отходов и иные расходы Исполнителя, св</w:t>
      </w:r>
      <w:r>
        <w:rPr>
          <w:rFonts w:ascii="Times New Roman" w:hAnsi="Times New Roman" w:cs="Times New Roman"/>
          <w:sz w:val="24"/>
          <w:szCs w:val="24"/>
        </w:rPr>
        <w:t xml:space="preserve">язанные с исполнением обязательств по настоящему Договору, в т.ч. по снабжению пищеблока по мере необходимости хозяйственным инвентарем, дезинфицирующими и моющими средствами, так же иными средствами бытовой химии, проведению смывов для бактериологических </w:t>
      </w:r>
      <w:r>
        <w:rPr>
          <w:rFonts w:ascii="Times New Roman" w:hAnsi="Times New Roman" w:cs="Times New Roman"/>
          <w:sz w:val="24"/>
          <w:szCs w:val="24"/>
        </w:rPr>
        <w:t xml:space="preserve">анализов с технологического оборудования, рук персонала, кухонной утвари в установленном порядке, проведению производственного контроля в порядке, установленном действующим законодательством, стоимости недоброкачественно приготовленной продукции, в случае </w:t>
      </w:r>
      <w:r>
        <w:rPr>
          <w:rFonts w:ascii="Times New Roman" w:hAnsi="Times New Roman" w:cs="Times New Roman"/>
          <w:sz w:val="24"/>
          <w:szCs w:val="24"/>
        </w:rPr>
        <w:t xml:space="preserve">выбраковки, снабжению сотрудников пищеблока спецодеждой, а так же расходы по страхование, уплату таможенных пошлин, налогов, сборов и иных обязательных платежей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</w:t>
      </w:r>
      <w:r>
        <w:rPr>
          <w:rFonts w:ascii="Times New Roman" w:hAnsi="Times New Roman" w:cs="Times New Roman"/>
          <w:color w:val="000000"/>
          <w:sz w:val="24"/>
          <w:szCs w:val="24"/>
        </w:rPr>
      </w:r>
    </w:p>
    <w:p>
      <w:pPr>
        <w:ind w:left="-567"/>
        <w:jc w:val="both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</w:t>
      </w:r>
      <w:r>
        <w:rPr>
          <w:rFonts w:ascii="Times New Roman" w:hAnsi="Times New Roman" w:cs="Times New Roman"/>
          <w:sz w:val="24"/>
          <w:szCs w:val="24"/>
        </w:rPr>
        <w:t xml:space="preserve">.3. Стоимость питания в день составляет:</w:t>
      </w:r>
      <w:r>
        <w:rPr>
          <w:rFonts w:ascii="Times New Roman" w:hAnsi="Times New Roman" w:cs="Times New Roman"/>
          <w:color w:val="000000"/>
          <w:sz w:val="24"/>
          <w:szCs w:val="24"/>
        </w:rPr>
      </w:r>
    </w:p>
    <w:p>
      <w:pPr>
        <w:ind w:left="-567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в группах с 1,5 до 3-х лет – </w:t>
      </w:r>
      <w:r>
        <w:rPr>
          <w:rFonts w:ascii="Times New Roman" w:hAnsi="Times New Roman" w:cs="Times New Roman"/>
          <w:sz w:val="24"/>
          <w:szCs w:val="24"/>
        </w:rPr>
        <w:t xml:space="preserve">_______________</w:t>
      </w:r>
      <w:r>
        <w:rPr>
          <w:rFonts w:ascii="Times New Roman" w:hAnsi="Times New Roman" w:cs="Times New Roman"/>
          <w:sz w:val="24"/>
          <w:szCs w:val="24"/>
        </w:rPr>
        <w:t xml:space="preserve"> (в том числе: родительская плата - </w:t>
      </w:r>
      <w:r>
        <w:rPr>
          <w:rFonts w:ascii="Times New Roman" w:hAnsi="Times New Roman" w:cs="Times New Roman"/>
          <w:sz w:val="24"/>
          <w:szCs w:val="24"/>
        </w:rPr>
        <w:t xml:space="preserve">________________</w:t>
      </w:r>
      <w:r>
        <w:rPr>
          <w:rFonts w:ascii="Times New Roman" w:hAnsi="Times New Roman" w:cs="Times New Roman"/>
          <w:sz w:val="24"/>
          <w:szCs w:val="24"/>
        </w:rPr>
        <w:t xml:space="preserve">, средства, уплачиваемые по настоящему договору – </w:t>
      </w:r>
      <w:r>
        <w:rPr>
          <w:rFonts w:ascii="Times New Roman" w:hAnsi="Times New Roman" w:cs="Times New Roman"/>
          <w:sz w:val="24"/>
          <w:szCs w:val="24"/>
        </w:rPr>
        <w:t xml:space="preserve">_____________</w:t>
      </w:r>
      <w:r>
        <w:rPr>
          <w:rFonts w:ascii="Times New Roman" w:hAnsi="Times New Roman" w:cs="Times New Roman"/>
          <w:sz w:val="24"/>
          <w:szCs w:val="24"/>
        </w:rPr>
        <w:t xml:space="preserve">);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-567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в группах с 3-х до 7 лет – </w:t>
      </w:r>
      <w:r>
        <w:rPr>
          <w:rFonts w:ascii="Times New Roman" w:hAnsi="Times New Roman" w:cs="Times New Roman"/>
          <w:sz w:val="24"/>
          <w:szCs w:val="24"/>
        </w:rPr>
        <w:t xml:space="preserve">_______________</w:t>
      </w:r>
      <w:r>
        <w:rPr>
          <w:rFonts w:ascii="Times New Roman" w:hAnsi="Times New Roman" w:cs="Times New Roman"/>
          <w:sz w:val="24"/>
          <w:szCs w:val="24"/>
        </w:rPr>
        <w:t xml:space="preserve"> (в том числе: родительская плата </w:t>
      </w:r>
      <w:r>
        <w:rPr>
          <w:rFonts w:ascii="Times New Roman" w:hAnsi="Times New Roman" w:cs="Times New Roman"/>
          <w:sz w:val="24"/>
          <w:szCs w:val="24"/>
        </w:rPr>
        <w:t xml:space="preserve"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_______________</w:t>
      </w:r>
      <w:r>
        <w:rPr>
          <w:rFonts w:ascii="Times New Roman" w:hAnsi="Times New Roman" w:cs="Times New Roman"/>
          <w:sz w:val="24"/>
          <w:szCs w:val="24"/>
        </w:rPr>
        <w:t xml:space="preserve">, средства, уплачиваемые по настоящему договору – </w:t>
      </w:r>
      <w:r>
        <w:rPr>
          <w:rFonts w:ascii="Times New Roman" w:hAnsi="Times New Roman" w:cs="Times New Roman"/>
          <w:sz w:val="24"/>
          <w:szCs w:val="24"/>
        </w:rPr>
        <w:t xml:space="preserve">____________</w:t>
      </w:r>
      <w:r>
        <w:rPr>
          <w:rFonts w:ascii="Times New Roman" w:hAnsi="Times New Roman" w:cs="Times New Roman"/>
          <w:sz w:val="24"/>
          <w:szCs w:val="24"/>
        </w:rPr>
        <w:t xml:space="preserve">).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-567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2.4.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Цена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а может быть снижена по соглашению Сторон без изменения предусмотренных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ом объема услуг и иных условий исполнения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а.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-567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2.5. Цена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а может быть изменена, если по предложению Заказчика увеличивается предусмотренный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ом объем услуги не более чем на десять процентов или уменьшается предусмотренный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ом объем оказываемой услуги не более чем на десять процентов. При этом изменение цены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а осуществляется пропорционально дополнительному объему услуги исходя из установленной в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е цены единицы услуги, но не более чем на десять процентов цены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а. При уменьшении предусмотренного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ом объема услуги Стороны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а обязаны уменьшить цену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а, исходя из цены единицы услуги.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-567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В случаях, предусмотренных пунктом 6 статьи 161 Бюджетного кодекса Российской Федерации, при уменьшении ранее доведенных до Заказчика как получателя бюджетных средств лимитов бюджетных обязательств. При этом Заказчик в ходе исполнения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а обеспечивает согласование новых условий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а, в том числе цены и (или) сроков исполнения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а и (или) объема услуги, предусмотренных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ом.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-567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</w:t>
      </w:r>
      <w:r>
        <w:rPr>
          <w:rFonts w:ascii="Times New Roman" w:hAnsi="Times New Roman" w:cs="Times New Roman"/>
          <w:sz w:val="24"/>
          <w:szCs w:val="24"/>
        </w:rPr>
        <w:t xml:space="preserve">6</w:t>
      </w:r>
      <w:r>
        <w:rPr>
          <w:rFonts w:ascii="Times New Roman" w:hAnsi="Times New Roman" w:cs="Times New Roman"/>
          <w:sz w:val="24"/>
          <w:szCs w:val="24"/>
        </w:rPr>
        <w:t xml:space="preserve">. Заказчик производит оплату Исполнителю за питание по фактическому количеству детей.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-567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7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Платежи по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договору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осуществляются в российских рублях.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-567"/>
        <w:jc w:val="both"/>
        <w:spacing w:after="0" w:line="240" w:lineRule="auto"/>
        <w:tabs>
          <w:tab w:val="num" w:pos="1245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</w:t>
      </w:r>
      <w:r>
        <w:rPr>
          <w:rFonts w:ascii="Times New Roman" w:hAnsi="Times New Roman" w:cs="Times New Roman"/>
          <w:sz w:val="24"/>
          <w:szCs w:val="24"/>
        </w:rPr>
        <w:t xml:space="preserve">8</w:t>
      </w:r>
      <w:r>
        <w:rPr>
          <w:rFonts w:ascii="Times New Roman" w:hAnsi="Times New Roman" w:cs="Times New Roman"/>
          <w:sz w:val="24"/>
          <w:szCs w:val="24"/>
        </w:rPr>
        <w:t xml:space="preserve">. Заказчик производит оплату путем перечисления денежных средств на расчетный счет Исполнителя из основания актов сдачи-приема услуг и счетов-фактур</w:t>
      </w:r>
      <w:r>
        <w:rPr>
          <w:rFonts w:ascii="Times New Roman" w:hAnsi="Times New Roman" w:cs="Times New Roman"/>
          <w:sz w:val="24"/>
          <w:szCs w:val="24"/>
        </w:rPr>
        <w:t xml:space="preserve"> (при наличии)</w:t>
      </w:r>
      <w:r>
        <w:rPr>
          <w:rFonts w:ascii="Times New Roman" w:hAnsi="Times New Roman" w:cs="Times New Roman"/>
          <w:sz w:val="24"/>
          <w:szCs w:val="24"/>
        </w:rPr>
        <w:t xml:space="preserve"> в </w:t>
      </w:r>
      <w:r>
        <w:rPr>
          <w:rFonts w:ascii="Times New Roman" w:hAnsi="Times New Roman" w:cs="Times New Roman"/>
          <w:sz w:val="24"/>
          <w:szCs w:val="24"/>
        </w:rPr>
        <w:t xml:space="preserve">течение </w:t>
      </w:r>
      <w:r>
        <w:rPr>
          <w:rFonts w:ascii="Times New Roman" w:hAnsi="Times New Roman" w:cs="Times New Roman"/>
          <w:sz w:val="24"/>
          <w:szCs w:val="24"/>
        </w:rPr>
        <w:t xml:space="preserve">7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 xml:space="preserve">семи</w:t>
      </w:r>
      <w:r>
        <w:rPr>
          <w:rFonts w:ascii="Times New Roman" w:hAnsi="Times New Roman" w:cs="Times New Roman"/>
          <w:sz w:val="24"/>
          <w:szCs w:val="24"/>
        </w:rPr>
        <w:t xml:space="preserve">) рабочих дней</w:t>
      </w:r>
      <w:r>
        <w:rPr>
          <w:rFonts w:ascii="Times New Roman" w:hAnsi="Times New Roman" w:cs="Times New Roman"/>
          <w:sz w:val="24"/>
          <w:szCs w:val="24"/>
        </w:rPr>
        <w:t xml:space="preserve"> по факту </w:t>
      </w:r>
      <w:r>
        <w:rPr>
          <w:rFonts w:ascii="Times New Roman" w:hAnsi="Times New Roman" w:cs="Times New Roman"/>
          <w:sz w:val="24"/>
          <w:szCs w:val="24"/>
        </w:rPr>
        <w:t xml:space="preserve">оказанных услуг</w:t>
      </w:r>
      <w:r>
        <w:rPr>
          <w:rFonts w:ascii="Times New Roman" w:hAnsi="Times New Roman" w:cs="Times New Roman"/>
          <w:sz w:val="24"/>
          <w:szCs w:val="24"/>
        </w:rPr>
        <w:t xml:space="preserve"> за месяц.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-567"/>
        <w:jc w:val="both"/>
        <w:spacing w:after="0" w:line="240" w:lineRule="auto"/>
        <w:tabs>
          <w:tab w:val="num" w:pos="1245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</w:t>
      </w:r>
      <w:r>
        <w:rPr>
          <w:rFonts w:ascii="Times New Roman" w:hAnsi="Times New Roman" w:cs="Times New Roman"/>
          <w:sz w:val="24"/>
          <w:szCs w:val="24"/>
        </w:rPr>
        <w:t xml:space="preserve">9</w:t>
      </w:r>
      <w:r>
        <w:rPr>
          <w:rFonts w:ascii="Times New Roman" w:hAnsi="Times New Roman" w:cs="Times New Roman"/>
          <w:sz w:val="24"/>
          <w:szCs w:val="24"/>
        </w:rPr>
        <w:t xml:space="preserve">. Ежеквартально 15 числа после отчетного периода Заказчик и Исполнитель проводят бухгалтерскую сверку правильности расчетов за питание.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-567"/>
        <w:jc w:val="both"/>
        <w:spacing w:after="0" w:line="240" w:lineRule="auto"/>
        <w:tabs>
          <w:tab w:val="num" w:pos="1245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</w:t>
      </w:r>
      <w:r>
        <w:rPr>
          <w:rFonts w:ascii="Times New Roman" w:hAnsi="Times New Roman" w:cs="Times New Roman"/>
          <w:sz w:val="24"/>
          <w:szCs w:val="24"/>
        </w:rPr>
        <w:t xml:space="preserve">10</w:t>
      </w:r>
      <w:r>
        <w:rPr>
          <w:rFonts w:ascii="Times New Roman" w:hAnsi="Times New Roman" w:cs="Times New Roman"/>
          <w:sz w:val="24"/>
          <w:szCs w:val="24"/>
        </w:rPr>
        <w:t xml:space="preserve">. Ежемесячно, до 10 числа Исполнитель предоставляет Заказчику анализ норм питания по детям.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-567"/>
        <w:jc w:val="both"/>
        <w:spacing w:after="0" w:line="240" w:lineRule="auto"/>
        <w:tabs>
          <w:tab w:val="num" w:pos="1245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</w:t>
      </w:r>
      <w:r>
        <w:rPr>
          <w:rFonts w:ascii="Times New Roman" w:hAnsi="Times New Roman" w:cs="Times New Roman"/>
          <w:sz w:val="24"/>
          <w:szCs w:val="24"/>
        </w:rPr>
        <w:t xml:space="preserve">1</w:t>
      </w:r>
      <w:r>
        <w:rPr>
          <w:rFonts w:ascii="Times New Roman" w:hAnsi="Times New Roman" w:cs="Times New Roman"/>
          <w:sz w:val="24"/>
          <w:szCs w:val="24"/>
        </w:rPr>
        <w:t xml:space="preserve">. Источник финансирования договора - средства субсидии из местного бюджета на выполнение муниципального задания на оказание муниципальных услуг.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-567"/>
        <w:jc w:val="both"/>
        <w:spacing w:after="0" w:line="240" w:lineRule="auto"/>
        <w:tabs>
          <w:tab w:val="num" w:pos="1245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</w:t>
      </w:r>
      <w:r>
        <w:rPr>
          <w:rFonts w:ascii="Times New Roman" w:hAnsi="Times New Roman" w:cs="Times New Roman"/>
          <w:sz w:val="24"/>
          <w:szCs w:val="24"/>
        </w:rPr>
        <w:t xml:space="preserve">2</w:t>
      </w:r>
      <w:r>
        <w:rPr>
          <w:rFonts w:ascii="Times New Roman" w:hAnsi="Times New Roman" w:cs="Times New Roman"/>
          <w:sz w:val="24"/>
          <w:szCs w:val="24"/>
        </w:rPr>
        <w:t xml:space="preserve">. Стоимость питания в части родительской платы оплачивается Исполнителю в рамках заключенных им договоров с родителями (законными представителями) на оказание услуг питания воспитанников.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-567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567"/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. Права Сторон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r>
    </w:p>
    <w:p>
      <w:pPr>
        <w:ind w:firstLine="567"/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.1. Заказчик по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у вправе: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.1.1. Требовать от Исполнителя надлежащего исполнения принятых им обязательств, а также своевременного устранения выявленных недостатков.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.1.2. Требовать от Исполнителя предоставления надлежаще оформленных документов,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подтверждающих исполнение принятых им обязательств, указанных в разделе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а, а также поименованных в Задании Заказчика (Приложение № 1 к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у).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.1.3. При обнаружении недостатков оказанных услуг требовать от Исполнителя их своевременного устранения.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.1.4. В любое время проверять ход и качество услуг, оказываемых Исполнителем.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.1.5. Привлекать экспертов, специалистов и иных лиц, обладающих необходимыми знаниями, для подтверждения качества продуктов питания, оказываемой услуги.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.1.6. Направить продукты питания на экспертизу, в том числе лабораторные испытания, с целью проверки качества продуктов питания.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.1.7. Не принимать оказанные услуги ненадлежащего качества.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.1.8. Обращаться с требованием к Исполнителю об отстранении от работы лиц, не имеющих специальной одежды и действующей медицинской книжки установленного образца с результатами медицинских обследований и лабораторных исследований, сведений о прививк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ах, перенесенных инфекционных заболеваниях, сведений о прохождении профессиональной гигиенической подготовки и аттестации, допуска к работе, а также находящихся в нетрезвом состоянии, лиц с гнойничковыми заболеваниями кожи, вирусными и иными заболеваниями.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shd w:val="clear" w:color="auto" w:fill="ffffff"/>
        <w:tabs>
          <w:tab w:val="left" w:pos="528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3.1.9. Запрашивать у Исполнителя документы, подтверждающие своевременное и обязательное прохождение работниками пищеблока медицинских и профилактических осмотров, обучения по охране труда и электробезопасности.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-567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3.1.10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. При направлении в суд искового заявления с требованием о расторжении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а, в том числе заявлять требования об оплате неустойки (штрафа, пени), рассчитанной в соответствии с положениями законодательства Российской Федерации и условиями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а, если на момент подачи такого заявления имелись основания для взыскания неустойки и такая неустойка не была удержана.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3.1.11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. Осуществлять иные права в соответствии с действующим законодательством Российской Федерации.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.2. Исполнитель по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у вправе: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.2.1. Требовать своевременной приемки надлежаще оказанных услуг.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.2.2. Требовать своевременной оплаты принятых Заказчиком услуг.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.2.3.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Присутствовать на всех этапах оказания Услуг.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.2.4.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Осуществлять иные права в соответствии с действующим законодательством Российской Федерации.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.3 Исполнитель гарантирует: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rPr>
          <w:rFonts w:ascii="Times New Roman" w:hAnsi="Times New Roman" w:cs="Times New Roman" w:eastAsiaTheme="minorEastAsi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.3.1 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Соответствие требованиям, установленным в соответствии с законодательством Российской Федерации к лицам, осуществляющим оказание услуг, являющихся объектом закупки.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rPr>
          <w:rFonts w:ascii="Times New Roman" w:hAnsi="Times New Roman" w:cs="Times New Roman" w:eastAsiaTheme="minorEastAsia"/>
          <w:sz w:val="24"/>
          <w:szCs w:val="24"/>
          <w:lang w:eastAsia="ru-RU"/>
        </w:rPr>
      </w:pP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3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.3.2. Обеспечение отсутствия недоимки по налогам, сборам, страховым взносам, пеням, штрафам, процентам, подлежащим уплате в соответствии с законодательством Российской Федерации.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rPr>
          <w:rFonts w:ascii="Times New Roman" w:hAnsi="Times New Roman" w:cs="Times New Roman" w:eastAsiaTheme="minorEastAsia"/>
          <w:sz w:val="24"/>
          <w:szCs w:val="24"/>
          <w:lang w:eastAsia="ru-RU"/>
        </w:rPr>
      </w:pP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</w:r>
    </w:p>
    <w:p>
      <w:pPr>
        <w:pStyle w:val="740"/>
        <w:numPr>
          <w:ilvl w:val="0"/>
          <w:numId w:val="21"/>
        </w:numPr>
        <w:ind w:left="-567" w:firstLine="0"/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Обязанности Сторон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4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.1. Заказчик по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у обязан: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4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.1.1.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Заключить с Исполнителем договор передачи в безвозмездное пользование имущества (недвижимое имущество и движимое имущество, технологически связанные между собой и предназначенные для осуществления деятельности, предусмотренной настоящим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ом, в том числе производственные, складские, административные помещения пищеблока и их оборудование), имеющееся на объекте Заказчика, и необходимые Исполнителю для оказания Услуг по настоящему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у (Приложения №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2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, №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4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к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у). Факт передачи движимого и недвижимого имущества подтверждается Актом приема-передачи оборудования и помещений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(Приложение № 3 к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у)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 При этом срок договора передачи в безвозмездное пользование не может превышать срока действия настоящего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а.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4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.1.2.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Обеспечить на период оказания Услуги Исполнителя электроэнергией, горячей и холодной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водой, отоплением и освещением, контролировать их использование исключительно на нужды Заказчика, связанные с организацией питания по настоящему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у.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widowControl w:val="off"/>
        <w:rPr>
          <w:rFonts w:ascii="Times New Roman" w:hAnsi="Times New Roman" w:cs="Times New Roman" w:eastAsiaTheme="minorEastAsia"/>
          <w:color w:val="0d0d0d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4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.1.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. Осуществлять контроль за исполнением условий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а, в том числе сроков оказания услуг, качества оказания услуг, проверки их соответствия условиям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а и приложений к нему.</w:t>
      </w:r>
      <w:r>
        <w:rPr>
          <w:rFonts w:ascii="Times New Roman" w:hAnsi="Times New Roman" w:cs="Times New Roman" w:eastAsiaTheme="minorEastAsia"/>
          <w:color w:val="0d0d0d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 w:eastAsiaTheme="minorEastAsia"/>
          <w:color w:val="0d0d0d"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4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.1.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4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. 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Согласовывать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 примерное меню, разработанное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 и утвержденное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 Исполнителем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,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соответствующее требованиям СанПиН 2.3/2.4.3590-20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widowControl w:val="off"/>
        <w:rPr>
          <w:rFonts w:ascii="Times New Roman" w:hAnsi="Times New Roman" w:cs="Times New Roman" w:eastAsiaTheme="minorEastAsia"/>
          <w:sz w:val="24"/>
          <w:szCs w:val="24"/>
          <w:lang w:eastAsia="ru-RU"/>
        </w:rPr>
      </w:pPr>
      <w:r>
        <w:rPr>
          <w:rFonts w:ascii="Times New Roman" w:hAnsi="Times New Roman" w:cs="Times New Roman" w:eastAsiaTheme="minorEastAsia"/>
          <w:color w:val="0d0d0d"/>
          <w:sz w:val="24"/>
          <w:szCs w:val="24"/>
          <w:lang w:eastAsia="ru-RU"/>
        </w:rPr>
        <w:t xml:space="preserve">4</w:t>
      </w:r>
      <w:r>
        <w:rPr>
          <w:rFonts w:ascii="Times New Roman" w:hAnsi="Times New Roman" w:cs="Times New Roman" w:eastAsiaTheme="minorEastAsia"/>
          <w:color w:val="0d0d0d"/>
          <w:sz w:val="24"/>
          <w:szCs w:val="24"/>
          <w:lang w:eastAsia="ru-RU"/>
        </w:rPr>
        <w:t xml:space="preserve">.1.</w:t>
      </w:r>
      <w:r>
        <w:rPr>
          <w:rFonts w:ascii="Times New Roman" w:hAnsi="Times New Roman" w:cs="Times New Roman" w:eastAsiaTheme="minorEastAsia"/>
          <w:color w:val="0d0d0d"/>
          <w:sz w:val="24"/>
          <w:szCs w:val="24"/>
          <w:lang w:eastAsia="ru-RU"/>
        </w:rPr>
        <w:t xml:space="preserve">5</w:t>
      </w:r>
      <w:r>
        <w:rPr>
          <w:rFonts w:ascii="Times New Roman" w:hAnsi="Times New Roman" w:cs="Times New Roman" w:eastAsiaTheme="minorEastAsia"/>
          <w:color w:val="0d0d0d"/>
          <w:sz w:val="24"/>
          <w:szCs w:val="24"/>
          <w:lang w:eastAsia="ru-RU"/>
        </w:rPr>
        <w:t xml:space="preserve">. Сообщать Исполнителю в случае обнаружения при осуществлении контроля и надзора за процессом выполнения услуги отступлений от условий настоящего </w:t>
      </w:r>
      <w:r>
        <w:rPr>
          <w:rFonts w:ascii="Times New Roman" w:hAnsi="Times New Roman" w:cs="Times New Roman" w:eastAsiaTheme="minorEastAsia"/>
          <w:color w:val="0d0d0d"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cs="Times New Roman" w:eastAsiaTheme="minorEastAsia"/>
          <w:color w:val="0d0d0d"/>
          <w:sz w:val="24"/>
          <w:szCs w:val="24"/>
          <w:lang w:eastAsia="ru-RU"/>
        </w:rPr>
        <w:t xml:space="preserve">а или иных недостатков.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tabs>
          <w:tab w:val="left" w:pos="0" w:leader="none"/>
          <w:tab w:val="left" w:pos="426" w:leader="none"/>
        </w:tabs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</w:pPr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  <w:t xml:space="preserve">4</w:t>
      </w:r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  <w:t xml:space="preserve">.1.</w:t>
      </w:r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  <w:t xml:space="preserve">6</w:t>
      </w:r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  <w:t xml:space="preserve">. Предоставлять Исполнителю:</w:t>
      </w:r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tabs>
          <w:tab w:val="left" w:pos="0" w:leader="none"/>
          <w:tab w:val="left" w:pos="426" w:leader="none"/>
        </w:tabs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</w:pPr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  <w:t xml:space="preserve">– сведения о категориях обучающихся, в том числе сведения о количестве детей с заболеваниями, сопровождающимися в ограничении питания;</w:t>
      </w:r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tabs>
          <w:tab w:val="left" w:pos="0" w:leader="none"/>
          <w:tab w:val="left" w:pos="426" w:leader="none"/>
        </w:tabs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</w:pPr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  <w:t xml:space="preserve">– заявки с указанием количества питающихся 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до 12-00 часов рабочего дня, предшествующего дню оказания услуги</w:t>
      </w:r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  <w:t xml:space="preserve">. В случае изменения количество питающихся или отказа от заявки предоставить корректировку заявки 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до 08.30 часов дня оказания услуги</w:t>
      </w:r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  <w:t xml:space="preserve">;</w:t>
      </w:r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tabs>
          <w:tab w:val="left" w:pos="0" w:leader="none"/>
          <w:tab w:val="left" w:pos="426" w:leader="none"/>
        </w:tabs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</w:pPr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  <w:t xml:space="preserve">–</w:t>
      </w:r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  <w:t xml:space="preserve">своевременно утвержденный </w:t>
      </w:r>
      <w:r>
        <w:rPr>
          <w:rFonts w:ascii="Times New Roman" w:hAnsi="Times New Roman" w:cs="Times New Roman" w:eastAsiaTheme="minorEastAsia"/>
          <w:color w:val="0d0d0d"/>
          <w:sz w:val="24"/>
          <w:szCs w:val="24"/>
          <w:lang w:eastAsia="ru-RU"/>
        </w:rPr>
        <w:t xml:space="preserve">график </w:t>
      </w:r>
      <w:r>
        <w:rPr>
          <w:rFonts w:ascii="Times New Roman" w:hAnsi="Times New Roman" w:cs="Times New Roman" w:eastAsiaTheme="minorEastAsia"/>
          <w:color w:val="0d0d0d"/>
          <w:sz w:val="24"/>
          <w:szCs w:val="24"/>
          <w:lang w:eastAsia="ru-RU"/>
        </w:rPr>
        <w:t xml:space="preserve">выдачи пищи, п</w:t>
      </w:r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  <w:t xml:space="preserve">ри необходимости изменения этого графика Заказчик ставит в известность Исполнителя не</w:t>
      </w:r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  <w:t xml:space="preserve"> позднее, чем за 2 рабочих дня.</w:t>
      </w:r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tabs>
          <w:tab w:val="left" w:pos="0" w:leader="none"/>
          <w:tab w:val="left" w:pos="426" w:leader="none"/>
        </w:tabs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</w:pPr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  <w:t xml:space="preserve">4</w:t>
      </w:r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  <w:t xml:space="preserve">.1.</w:t>
      </w:r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  <w:t xml:space="preserve">7</w:t>
      </w:r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  <w:t xml:space="preserve">. Ежедневно участвовать в бракераже продукции в составе </w:t>
      </w:r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  <w:t xml:space="preserve">бракеражной</w:t>
      </w:r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  <w:t xml:space="preserve"> комиссии, в порядке согласно 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Санитарных правил СанПиН 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2.3/2.4.3590-20 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«Санитарно-эпидемиологические требования к 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организации общественного питания населения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», утвержденных Постановлением Главного государственного санитарного врача Российской Федерации от 2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7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10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.20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20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 № 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32</w:t>
      </w:r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  <w:t xml:space="preserve">. </w:t>
      </w:r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widowControl w:val="off"/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</w:pPr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  <w:t xml:space="preserve">4</w:t>
      </w:r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  <w:t xml:space="preserve">.1.</w:t>
      </w:r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  <w:t xml:space="preserve">8</w:t>
      </w:r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  <w:t xml:space="preserve">. В случае наступления обстоятельств, препятствующих исполнению </w:t>
      </w:r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  <w:t xml:space="preserve">а, предупредить Исполнителя в течение 48 часов с момента их наступления.</w:t>
      </w:r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bCs/>
          <w:strike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4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.1.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9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. </w:t>
      </w:r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  <w:t xml:space="preserve">Обеспечить беспрепятственный проезд к местам разгрузки. </w:t>
      </w:r>
      <w:r>
        <w:rPr>
          <w:rFonts w:ascii="Times New Roman" w:hAnsi="Times New Roman" w:eastAsia="Times New Roman" w:cs="Times New Roman"/>
          <w:bCs/>
          <w:strike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4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.1.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10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 Осмотреть продукты питания и принять оказанные услуги.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4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.1.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11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bCs/>
          <w:i/>
          <w:sz w:val="24"/>
          <w:szCs w:val="24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Произвести оплату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на основании подписанного Акта сдачи-приемки оказанных услуг, а также представленных документов в соответствии с разделом 2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а.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 w:eastAsiaTheme="minorEastAsia"/>
          <w:color w:val="0d0d0d"/>
          <w:sz w:val="24"/>
          <w:szCs w:val="24"/>
          <w:lang w:eastAsia="ru-RU"/>
        </w:rPr>
        <w:t xml:space="preserve">4</w:t>
      </w:r>
      <w:r>
        <w:rPr>
          <w:rFonts w:ascii="Times New Roman" w:hAnsi="Times New Roman" w:cs="Times New Roman" w:eastAsiaTheme="minorEastAsia"/>
          <w:color w:val="0d0d0d"/>
          <w:sz w:val="24"/>
          <w:szCs w:val="24"/>
          <w:lang w:eastAsia="ru-RU"/>
        </w:rPr>
        <w:t xml:space="preserve">.1.1</w:t>
      </w:r>
      <w:r>
        <w:rPr>
          <w:rFonts w:ascii="Times New Roman" w:hAnsi="Times New Roman" w:cs="Times New Roman" w:eastAsiaTheme="minorEastAsia"/>
          <w:color w:val="0d0d0d"/>
          <w:sz w:val="24"/>
          <w:szCs w:val="24"/>
          <w:lang w:eastAsia="ru-RU"/>
        </w:rPr>
        <w:t xml:space="preserve">2</w:t>
      </w:r>
      <w:r>
        <w:rPr>
          <w:rFonts w:ascii="Times New Roman" w:hAnsi="Times New Roman" w:cs="Times New Roman" w:eastAsiaTheme="minorEastAsia"/>
          <w:color w:val="0d0d0d"/>
          <w:sz w:val="24"/>
          <w:szCs w:val="24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Оказывать содействие в оказываемой услуге.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tabs>
          <w:tab w:val="left" w:pos="0" w:leader="none"/>
          <w:tab w:val="left" w:pos="426" w:leader="none"/>
        </w:tabs>
        <w:rPr>
          <w:rFonts w:ascii="Times New Roman" w:hAnsi="Times New Roman" w:cs="Times New Roman" w:eastAsiaTheme="minorEastAsia"/>
          <w:color w:val="0d0d0d"/>
          <w:sz w:val="24"/>
          <w:szCs w:val="24"/>
          <w:lang w:eastAsia="ru-RU"/>
        </w:rPr>
      </w:pPr>
      <w:r>
        <w:rPr>
          <w:rFonts w:ascii="Times New Roman" w:hAnsi="Times New Roman" w:cs="Times New Roman" w:eastAsiaTheme="minorEastAsia"/>
          <w:color w:val="0d0d0d"/>
          <w:sz w:val="24"/>
          <w:szCs w:val="24"/>
          <w:lang w:eastAsia="ru-RU"/>
        </w:rPr>
        <w:t xml:space="preserve">4</w:t>
      </w:r>
      <w:r>
        <w:rPr>
          <w:rFonts w:ascii="Times New Roman" w:hAnsi="Times New Roman" w:cs="Times New Roman" w:eastAsiaTheme="minorEastAsia"/>
          <w:color w:val="0d0d0d"/>
          <w:sz w:val="24"/>
          <w:szCs w:val="24"/>
          <w:lang w:eastAsia="ru-RU"/>
        </w:rPr>
        <w:t xml:space="preserve">.1.1</w:t>
      </w:r>
      <w:r>
        <w:rPr>
          <w:rFonts w:ascii="Times New Roman" w:hAnsi="Times New Roman" w:cs="Times New Roman" w:eastAsiaTheme="minorEastAsia"/>
          <w:color w:val="0d0d0d"/>
          <w:sz w:val="24"/>
          <w:szCs w:val="24"/>
          <w:lang w:eastAsia="ru-RU"/>
        </w:rPr>
        <w:t xml:space="preserve">3</w:t>
      </w:r>
      <w:r>
        <w:rPr>
          <w:rFonts w:ascii="Times New Roman" w:hAnsi="Times New Roman" w:cs="Times New Roman" w:eastAsiaTheme="minorEastAsia"/>
          <w:color w:val="0d0d0d"/>
          <w:sz w:val="24"/>
          <w:szCs w:val="24"/>
          <w:lang w:eastAsia="ru-RU"/>
        </w:rPr>
        <w:t xml:space="preserve">. Осуществлять организационную работу по вопросам питания. Назначать и </w:t>
      </w:r>
      <w:r>
        <w:rPr>
          <w:rFonts w:ascii="Times New Roman" w:hAnsi="Times New Roman" w:cs="Times New Roman" w:eastAsiaTheme="minorEastAsia"/>
          <w:color w:val="0d0d0d"/>
          <w:sz w:val="24"/>
          <w:szCs w:val="24"/>
          <w:lang w:eastAsia="ru-RU"/>
        </w:rPr>
        <w:t xml:space="preserve">контролировать ответственных лиц,</w:t>
      </w:r>
      <w:r>
        <w:rPr>
          <w:rFonts w:ascii="Times New Roman" w:hAnsi="Times New Roman" w:cs="Times New Roman" w:eastAsiaTheme="minorEastAsia"/>
          <w:color w:val="0d0d0d"/>
          <w:sz w:val="24"/>
          <w:szCs w:val="24"/>
          <w:lang w:eastAsia="ru-RU"/>
        </w:rPr>
        <w:t xml:space="preserve"> на которых возложены обязанности учёта и контроля организации питания и пропаганды гигиенических основ питания.</w:t>
      </w:r>
      <w:r>
        <w:rPr>
          <w:rFonts w:ascii="Times New Roman" w:hAnsi="Times New Roman" w:cs="Times New Roman" w:eastAsiaTheme="minorEastAsia"/>
          <w:color w:val="0d0d0d"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tabs>
          <w:tab w:val="left" w:pos="0" w:leader="none"/>
          <w:tab w:val="left" w:pos="426" w:leader="none"/>
        </w:tabs>
        <w:rPr>
          <w:rFonts w:ascii="Times New Roman" w:hAnsi="Times New Roman" w:cs="Times New Roman" w:eastAsiaTheme="minorEastAsia"/>
          <w:color w:val="0d0d0d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4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.1.1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4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. </w:t>
      </w:r>
      <w:r>
        <w:rPr>
          <w:rFonts w:ascii="Times New Roman" w:hAnsi="Times New Roman" w:cs="Times New Roman" w:eastAsiaTheme="minorEastAsia"/>
          <w:color w:val="0d0d0d"/>
          <w:sz w:val="24"/>
          <w:szCs w:val="24"/>
          <w:lang w:eastAsia="ru-RU"/>
        </w:rPr>
        <w:t xml:space="preserve">Размещать информацию об условиях организации питания детей, в том числе ежедневное меню на Интернет-ресурсах образовательного учреждения.</w:t>
      </w:r>
      <w:r>
        <w:rPr>
          <w:rFonts w:ascii="Times New Roman" w:hAnsi="Times New Roman" w:cs="Times New Roman" w:eastAsiaTheme="minorEastAsia"/>
          <w:color w:val="0d0d0d"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4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.1.1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5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. Предоставить производственные и складские помещения, в том числе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пищеблок, торгово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-технологическое, холодильное и другое оборудование на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условиях договора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 безвозмездного пользования (</w:t>
      </w:r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  <w:t xml:space="preserve">Приложение </w:t>
      </w:r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  <w:t xml:space="preserve">№ 2</w:t>
      </w:r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  <w:t xml:space="preserve"> к </w:t>
      </w:r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  <w:t xml:space="preserve">у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) в соответствии с перечнем (согласно Акту передачи помещения, Акту передачи имущества).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4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.1.1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6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Назначить в день заключения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а ответственное лицо для оперативного решения текущих вопросов по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у и передать Исполнителю информацию об ответственном лице, письменно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,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 лично либо заказным письмом с уведомлением о вручении, либо по адресу электронной почты Исполнителя.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Должность, ФИО, телефон, адрес электронной почты ответственного лица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rPr>
          <w:rFonts w:ascii="Times New Roman" w:hAnsi="Times New Roman" w:eastAsia="Times New Roman" w:cs="Times New Roman"/>
          <w:bCs/>
          <w:sz w:val="24"/>
          <w:szCs w:val="24"/>
          <w:u w:val="single"/>
          <w:lang w:eastAsia="ru-RU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u w:val="single"/>
          <w:lang w:eastAsia="ru-RU"/>
        </w:rPr>
        <w:t xml:space="preserve">______________________________________________________________</w:t>
      </w:r>
      <w:r>
        <w:rPr>
          <w:rFonts w:ascii="Times New Roman" w:hAnsi="Times New Roman" w:eastAsia="Times New Roman" w:cs="Times New Roman"/>
          <w:bCs/>
          <w:sz w:val="24"/>
          <w:szCs w:val="24"/>
          <w:u w:val="single"/>
          <w:lang w:eastAsia="ru-RU"/>
        </w:rPr>
      </w:r>
    </w:p>
    <w:p>
      <w:pPr>
        <w:ind w:left="-567"/>
        <w:jc w:val="both"/>
        <w:spacing w:after="0" w:line="240" w:lineRule="auto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u w:val="single"/>
          <w:lang w:eastAsia="ru-RU"/>
        </w:rPr>
        <w:t xml:space="preserve">телефон 8(34781)23577 </w:t>
      </w:r>
      <w:r>
        <w:rPr>
          <w:rFonts w:ascii="Times New Roman" w:hAnsi="Times New Roman" w:eastAsia="Times New Roman" w:cs="Times New Roman"/>
          <w:bCs/>
          <w:sz w:val="24"/>
          <w:szCs w:val="24"/>
          <w:u w:val="single"/>
          <w:lang w:val="en-GB" w:eastAsia="ru-RU"/>
        </w:rPr>
        <w:t xml:space="preserve">e</w:t>
      </w:r>
      <w:r>
        <w:rPr>
          <w:rFonts w:ascii="Times New Roman" w:hAnsi="Times New Roman" w:eastAsia="Times New Roman" w:cs="Times New Roman"/>
          <w:bCs/>
          <w:sz w:val="24"/>
          <w:szCs w:val="24"/>
          <w:u w:val="single"/>
          <w:lang w:eastAsia="ru-RU"/>
        </w:rPr>
        <w:t xml:space="preserve">-</w:t>
      </w:r>
      <w:r>
        <w:rPr>
          <w:rFonts w:ascii="Times New Roman" w:hAnsi="Times New Roman" w:eastAsia="Times New Roman" w:cs="Times New Roman"/>
          <w:bCs/>
          <w:sz w:val="24"/>
          <w:szCs w:val="24"/>
          <w:u w:val="single"/>
          <w:lang w:val="en-GB" w:eastAsia="ru-RU"/>
        </w:rPr>
        <w:t xml:space="preserve">mail</w:t>
      </w:r>
      <w:r>
        <w:rPr>
          <w:rFonts w:ascii="Times New Roman" w:hAnsi="Times New Roman" w:eastAsia="Times New Roman" w:cs="Times New Roman"/>
          <w:bCs/>
          <w:sz w:val="24"/>
          <w:szCs w:val="24"/>
          <w:u w:val="single"/>
          <w:lang w:eastAsia="ru-RU"/>
        </w:rPr>
        <w:t xml:space="preserve">: </w:t>
      </w:r>
      <w:hyperlink r:id="rId12" w:tooltip="mailto:detsckiisad5.ds@yandex.ru" w:history="1">
        <w:r>
          <w:rPr>
            <w:rStyle w:val="730"/>
            <w:rFonts w:ascii="Times New Roman" w:hAnsi="Times New Roman" w:cs="Times New Roman"/>
            <w:sz w:val="24"/>
            <w:szCs w:val="24"/>
          </w:rPr>
          <w:t xml:space="preserve">detsckiisad5.ds@yandex.ru</w:t>
        </w:r>
      </w:hyperlink>
      <w:r>
        <w:rPr>
          <w:rStyle w:val="803"/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4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.1.1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7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Обеспечить собственными силами и средствами прием и раздачу готового питания детям в помещениях групповых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widowControl w:val="of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</w:t>
      </w:r>
      <w:r>
        <w:rPr>
          <w:rFonts w:ascii="Times New Roman" w:hAnsi="Times New Roman" w:cs="Times New Roman"/>
          <w:sz w:val="24"/>
          <w:szCs w:val="24"/>
        </w:rPr>
        <w:t xml:space="preserve">.1.18. Не реже одного раза в полгода проводить инвентаризацию имущества, переданного Исполнителю по акту приема-передачи.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-567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4</w:t>
      </w:r>
      <w:r>
        <w:rPr>
          <w:rFonts w:ascii="Times New Roman" w:hAnsi="Times New Roman" w:cs="Times New Roman"/>
          <w:sz w:val="24"/>
          <w:szCs w:val="24"/>
        </w:rPr>
        <w:t xml:space="preserve">.1.19. Осуществлять контроль за правильностью отбора и хранения суточной пробы и проведением С- витаминизации третьего блюда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4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.1.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20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. Надлежаще исполнять иные принятые на себя обязательства.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4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.2. Исполнитель по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у обязан: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bCs/>
          <w:i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4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.2.1. Оказать услуги в соответствии с принятыми на себя обязательствами и руководствуясь нормативными правовыми актами, указанными в Задании Заказчика (Приложение № 1 к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у).</w:t>
      </w:r>
      <w:r>
        <w:rPr>
          <w:rFonts w:ascii="Times New Roman" w:hAnsi="Times New Roman" w:eastAsia="Times New Roman" w:cs="Times New Roman"/>
          <w:bCs/>
          <w:i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Cs/>
          <w:i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rPr>
          <w:rFonts w:ascii="Times New Roman" w:hAnsi="Times New Roman" w:eastAsia="Calibri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4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.2.2. </w:t>
      </w:r>
      <w:r>
        <w:rPr>
          <w:rFonts w:ascii="Times New Roman" w:hAnsi="Times New Roman" w:eastAsia="Calibri" w:cs="Times New Roman"/>
          <w:sz w:val="24"/>
          <w:szCs w:val="24"/>
          <w:lang w:eastAsia="ru-RU"/>
        </w:rPr>
        <w:t xml:space="preserve">Использовать при организации пит</w:t>
      </w:r>
      <w:r>
        <w:rPr>
          <w:rFonts w:ascii="Times New Roman" w:hAnsi="Times New Roman" w:eastAsia="Calibri" w:cs="Times New Roman"/>
          <w:sz w:val="24"/>
          <w:szCs w:val="24"/>
          <w:lang w:eastAsia="ru-RU"/>
        </w:rPr>
        <w:t xml:space="preserve">ания методические рекомендации «О применении единого стандарта по организации питания обучающихся в образовательных организациях Республики Башкортостан» утвержденный Государственным комитетом Республики Башкортостан по торговле и защите прав потребителей.</w:t>
      </w:r>
      <w:r>
        <w:rPr>
          <w:rFonts w:ascii="Times New Roman" w:hAnsi="Times New Roman" w:eastAsia="Calibri" w:cs="Times New Roman"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rPr>
          <w:rFonts w:ascii="Times New Roman" w:hAnsi="Times New Roman" w:cs="Times New Roman" w:eastAsiaTheme="minorEastAsi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4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.2.3. Принять производственные и складские помещения, в том числе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пищеблок, торгово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-технологическое, холодильное и другое оборудование на условиях договора безвозмездного пользования, предусматривающего переход прав пользования в отношении муниципального имущества Заказчика (</w:t>
      </w:r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  <w:t xml:space="preserve">Приложение №</w:t>
      </w:r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  <w:t xml:space="preserve"> 2</w:t>
      </w:r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  <w:t xml:space="preserve"> к </w:t>
      </w:r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  <w:t xml:space="preserve">у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) в соответствии с перечнем (согласно Акту передачи помещения, Акту передачи имущества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 по форме согласно Приложения №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 3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 к 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у).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rPr>
          <w:rFonts w:ascii="Times New Roman" w:hAnsi="Times New Roman" w:cs="Times New Roman" w:eastAsiaTheme="minorEastAsia"/>
          <w:sz w:val="24"/>
          <w:szCs w:val="24"/>
          <w:lang w:eastAsia="ru-RU"/>
        </w:rPr>
      </w:pP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Исполнитель, не зарегист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риро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ванный на территории ЗАТО Межгорье Республики Башкортостан обязан подать заявление в Администрацию ЗАТО Межгорье Республики Башкортостан с целью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получения разрешения об участии Исполнителя в сделке аренды недвижимого имущества (основание </w:t>
      </w:r>
      <w:r>
        <w:rPr>
          <w:rFonts w:ascii="Times New Roman" w:hAnsi="Times New Roman" w:cs="Times New Roman"/>
          <w:sz w:val="24"/>
          <w:szCs w:val="24"/>
        </w:rPr>
        <w:t xml:space="preserve">пункт 2 статьи 8 Закона Российской Федерации от 14 июля 1992 года № 3297-1 «О закрытом административно-территориальном образовании»).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4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.2.4. Согласовывать с Заказчиком примерное меню, которое должно соответствовать требованиям действующего законодательства, в течение 10 (десяти) дней с момента заключения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а в следующем порядке: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-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до начала оказания услуг 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Заказчику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предоставить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 согласованное с 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Заказчиком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 примерное меню на период не менее двух недель (10 дней)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;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</w:r>
    </w:p>
    <w:p>
      <w:pPr>
        <w:ind w:left="-567"/>
        <w:jc w:val="both"/>
        <w:spacing w:after="0" w:line="240" w:lineRule="auto"/>
        <w:rPr>
          <w:rFonts w:ascii="Times New Roman" w:hAnsi="Times New Roman" w:cs="Times New Roman" w:eastAsiaTheme="minorEastAsia"/>
          <w:i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- примерное меню должно быть разработано на основе 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Методических рекомендаций, 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утвержденных </w:t>
      </w:r>
      <w:r>
        <w:rPr>
          <w:rFonts w:ascii="Times New Roman" w:hAnsi="Times New Roman" w:cs="Times New Roman" w:eastAsiaTheme="minorEastAsia"/>
          <w:iCs/>
          <w:sz w:val="24"/>
          <w:szCs w:val="24"/>
          <w:lang w:eastAsia="ru-RU"/>
        </w:rPr>
        <w:t xml:space="preserve">Главным государственным санитарным врачом РФ 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от 18 мая 2020 г. № </w:t>
      </w:r>
      <w:r>
        <w:rPr>
          <w:rFonts w:ascii="Times New Roman" w:hAnsi="Times New Roman" w:cs="Times New Roman" w:eastAsiaTheme="minorEastAsia"/>
          <w:iCs/>
          <w:sz w:val="24"/>
          <w:szCs w:val="24"/>
          <w:lang w:eastAsia="ru-RU"/>
        </w:rPr>
        <w:t xml:space="preserve">МР 2.4.0179-20 «Гигиена детей и подростков. Рекомендации по организации питания обучающихся общеобразовательных организаций. Методические рекомендации»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 с учетом указанных выше Правил;</w:t>
      </w:r>
      <w:r>
        <w:rPr>
          <w:rFonts w:ascii="Times New Roman" w:hAnsi="Times New Roman" w:cs="Times New Roman" w:eastAsiaTheme="minorEastAsia"/>
          <w:iCs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- в случае непредвиденных обстоятельств (в случае отсутствия продуктов для приготовления блюда) допускается замена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одних продуктов, блюд и кулинарных изделий на другие при условии их соответствия по пищевой ценности таблицы замены пищевых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продуктов и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подтверждать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такую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замену продуктов необходимыми расчетами, направляя Заказчику служебные записки о необходимости замены.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rPr>
          <w:rFonts w:ascii="Times New Roman" w:hAnsi="Times New Roman" w:cs="Times New Roman" w:eastAsiaTheme="minorEastAsia"/>
          <w:bCs/>
          <w:color w:val="000000"/>
          <w:spacing w:val="-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4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.2.5. </w:t>
      </w:r>
      <w:r>
        <w:rPr>
          <w:rFonts w:ascii="Times New Roman" w:hAnsi="Times New Roman" w:cs="Times New Roman"/>
          <w:sz w:val="24"/>
          <w:szCs w:val="24"/>
        </w:rPr>
        <w:t xml:space="preserve">Ежедневно вывешивать утвержденное Заказчиком меню продукции в местах ее реализации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hAnsi="Times New Roman" w:cs="Times New Roman" w:eastAsiaTheme="minorEastAsia"/>
          <w:color w:val="000000"/>
          <w:sz w:val="24"/>
          <w:szCs w:val="24"/>
          <w:lang w:eastAsia="ru-RU"/>
        </w:rPr>
        <w:t xml:space="preserve">с указанием всей информации для потребителя в соответствии с требованиями действующих нормативных актов, в том числе </w:t>
      </w:r>
      <w:r>
        <w:rPr>
          <w:rFonts w:ascii="Times New Roman" w:hAnsi="Times New Roman" w:cs="Times New Roman" w:eastAsiaTheme="minorEastAsia"/>
          <w:bCs/>
          <w:color w:val="000000"/>
          <w:spacing w:val="-1"/>
          <w:sz w:val="24"/>
          <w:szCs w:val="24"/>
          <w:lang w:eastAsia="ru-RU"/>
        </w:rPr>
        <w:t xml:space="preserve">с указанием наименований и выходов готовых блюд и изделий, энергетической и пищевой ценности.</w:t>
      </w:r>
      <w:r>
        <w:rPr>
          <w:rFonts w:ascii="Times New Roman" w:hAnsi="Times New Roman" w:cs="Times New Roman" w:eastAsiaTheme="minorEastAsia"/>
          <w:bCs/>
          <w:color w:val="000000"/>
          <w:spacing w:val="-1"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4.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2.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6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Эксплуатировать переданное в пользование технологическое и холодильное оборудование в соответствии с установленными требованиями и правилами эксплуатации оборудования и содержать его в постоянной исправности. За свой счет обеспечивать проверку и клеймение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весоизмерительного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оборудования, техническ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ое обслуживание и ремонт торгово-технологического, холодильного и санитарно-технического оборудования, систем обеспечения, а также замену вышедшего из строя оборудования, переданного в пользование Исполнителя. По запросу Заказчика предоставлять копии актов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4.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2.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7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 Один раз в три года проводить сертификацию услуг столовой и ежегодный инспекционный контроль.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4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.2.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8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. Осуществлять профилактику витаминной и микроэлементной недостаточности блюд с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 этой целью выполнить следующее: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</w:r>
    </w:p>
    <w:p>
      <w:pPr>
        <w:ind w:left="-567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4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.2.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8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.1. Включить в меню для дополнительного обогащения рациона микронутриентами специализированные продукты питания, обогащенные микронутриентами, или осуществить витаминизацию третьих блюд специальными витаминно-минеральными премиксами.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</w:r>
    </w:p>
    <w:p>
      <w:pPr>
        <w:ind w:left="-567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4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.2.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8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.2. Витаминизацию блюд проводить под контролем медицинского работника. 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</w:r>
    </w:p>
    <w:p>
      <w:pPr>
        <w:ind w:left="-567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4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.2.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8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.3. Не допускать подогрев витаминизированной пищи.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</w:r>
    </w:p>
    <w:p>
      <w:pPr>
        <w:ind w:left="-567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4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.2.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8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.4. Замена витаминизации блюд выдачей 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поливитаминных препаратов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 в виде драже, таблетки, пастилки и других форм не допускается. 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</w:r>
    </w:p>
    <w:p>
      <w:pPr>
        <w:ind w:left="-567"/>
        <w:jc w:val="both"/>
        <w:spacing w:after="0" w:line="240" w:lineRule="auto"/>
        <w:rPr>
          <w:rFonts w:ascii="Times New Roman" w:hAnsi="Times New Roman" w:cs="Times New Roman" w:eastAsiaTheme="minorEastAsia"/>
          <w:bCs/>
          <w:color w:val="000000"/>
          <w:spacing w:val="-1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4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.2.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9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. </w:t>
      </w:r>
      <w:r>
        <w:rPr>
          <w:rFonts w:ascii="Times New Roman" w:hAnsi="Times New Roman" w:cs="Times New Roman" w:eastAsiaTheme="minorEastAsia"/>
          <w:bCs/>
          <w:color w:val="000000"/>
          <w:spacing w:val="-1"/>
          <w:sz w:val="24"/>
          <w:szCs w:val="24"/>
          <w:lang w:eastAsia="ru-RU"/>
        </w:rPr>
        <w:t xml:space="preserve">Производить отпуск готовой продукции обучающимся согласно графику </w:t>
      </w:r>
      <w:r>
        <w:rPr>
          <w:rFonts w:ascii="Times New Roman" w:hAnsi="Times New Roman" w:cs="Times New Roman" w:eastAsiaTheme="minorEastAsia"/>
          <w:bCs/>
          <w:color w:val="000000"/>
          <w:spacing w:val="-1"/>
          <w:sz w:val="24"/>
          <w:szCs w:val="24"/>
          <w:lang w:eastAsia="ru-RU"/>
        </w:rPr>
        <w:t xml:space="preserve">выдачи пищи с пищеблока</w:t>
      </w:r>
      <w:r>
        <w:rPr>
          <w:rFonts w:ascii="Times New Roman" w:hAnsi="Times New Roman" w:cs="Times New Roman" w:eastAsiaTheme="minorEastAsia"/>
          <w:bCs/>
          <w:color w:val="000000"/>
          <w:spacing w:val="-1"/>
          <w:sz w:val="24"/>
          <w:szCs w:val="24"/>
          <w:lang w:eastAsia="ru-RU"/>
        </w:rPr>
        <w:t xml:space="preserve"> и 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по весу с выходом блюд и количеством порций</w:t>
      </w:r>
      <w:r>
        <w:rPr>
          <w:rFonts w:ascii="Times New Roman" w:hAnsi="Times New Roman" w:cs="Times New Roman" w:eastAsiaTheme="minorEastAsia"/>
          <w:bCs/>
          <w:color w:val="000000"/>
          <w:spacing w:val="-1"/>
          <w:sz w:val="24"/>
          <w:szCs w:val="24"/>
          <w:lang w:eastAsia="ru-RU"/>
        </w:rPr>
        <w:t xml:space="preserve"> в соответствии с заявкой Заказчика.</w:t>
      </w:r>
      <w:r>
        <w:rPr>
          <w:rFonts w:ascii="Times New Roman" w:hAnsi="Times New Roman" w:cs="Times New Roman" w:eastAsiaTheme="minorEastAsia"/>
          <w:bCs/>
          <w:color w:val="000000"/>
          <w:spacing w:val="-1"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4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.2.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10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. Не допускать замены горячего питания выдачей продуктов в потребительской таре.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</w:r>
    </w:p>
    <w:p>
      <w:pPr>
        <w:ind w:left="-567"/>
        <w:jc w:val="both"/>
        <w:spacing w:after="0" w:line="240" w:lineRule="auto"/>
        <w:widowControl w:val="off"/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4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.2.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11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.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 Ежедневно участвовать в бракераже готовой продукции </w:t>
      </w:r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  <w:t xml:space="preserve">в составе </w:t>
      </w:r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  <w:t xml:space="preserve">бракеражной</w:t>
      </w:r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  <w:t xml:space="preserve"> комиссии, в порядке согласно 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Санитарных правил СанПиН 2.3/2.4.3590-20 «Санитарно-эпидемиологические требования к организации общественного питания населения», утвержденных Постановлением Главного государственного санитарного врача Российской Федерации от 27.10.2020 № 32.</w:t>
      </w:r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widowControl w:val="off"/>
        <w:rPr>
          <w:rFonts w:ascii="Times New Roman" w:hAnsi="Times New Roman" w:cs="Times New Roman" w:eastAsiaTheme="minorEastAsia"/>
          <w:sz w:val="24"/>
          <w:szCs w:val="24"/>
          <w:lang w:eastAsia="ru-RU"/>
        </w:rPr>
      </w:pP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Суточная проба отбирается за счет Исполнителя в объеме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: порционные блюда – в полном объеме; холодные закуски, первые блюда, гарниры и напитки (третьи блюда) – в количестве не менее 100 г.; порционные вторые блюда, биточки, котлеты, колбаса, бутерброды и т.д. отбирают поштучно, целиком (в объеме одной порции).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4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.2.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12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Обеспечить непосредственно после приготовления пищи отбор и хранение суточной пробы, проводимой 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бракеражной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 комиссией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.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4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.2.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13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Назначить в день заключения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а ответственное лицо для оперативного решения текущих вопросов по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у и передать Заказчику информацию об ответственном лице письменно лично либо заказным письмом с уведомлением о вручении, либо по адресу электронной почты Заказчика.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Должность, ФИО, телефон, адрес электронной почты ответственного лица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__________________________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_____________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________________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_____________________________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4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.2.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14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Организовывать питание в соответствии с принципами щадящего питания, предусматривающих использование определенных способов приготовления блюд, таких как варка, тушение, запекание, и исключающих продукты с раздражающими свойствами.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</w:r>
    </w:p>
    <w:p>
      <w:pPr>
        <w:ind w:left="-567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4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.2.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15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. 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При необходимости доукомплектовать пищеблок Заказчика оборудованием, инвентарем, мебелью, иным имуществом, необходимым Исполнителю для оказания услуг с обеспечением г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арантии качества и безопасности.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</w:r>
    </w:p>
    <w:p>
      <w:pPr>
        <w:ind w:left="-567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4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.2.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16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. Укомплектовать столовую достаточным количеством посуды, столовых приборов </w:t>
      </w:r>
      <w:r>
        <w:rPr>
          <w:rFonts w:ascii="Times New Roman" w:hAnsi="Times New Roman" w:cs="Times New Roman" w:eastAsiaTheme="minorEastAsia"/>
          <w:color w:val="0d0d0d"/>
          <w:sz w:val="24"/>
          <w:szCs w:val="24"/>
          <w:lang w:eastAsia="ru-RU"/>
        </w:rPr>
        <w:t xml:space="preserve">(в том числе 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контрольно-измерительными приборами, согласно ФЗ от 26.06.2008 г. № 102-ФЗ «Об обеспечении единицы измерений»)</w:t>
      </w:r>
      <w:r>
        <w:rPr>
          <w:rFonts w:ascii="Times New Roman" w:hAnsi="Times New Roman" w:cs="Times New Roman" w:eastAsiaTheme="minorEastAsia"/>
          <w:color w:val="0d0d0d"/>
          <w:sz w:val="24"/>
          <w:szCs w:val="24"/>
          <w:lang w:eastAsia="ru-RU"/>
        </w:rPr>
        <w:t xml:space="preserve">,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 кухонного инвентаря.</w:t>
      </w:r>
      <w:r>
        <w:rPr>
          <w:rFonts w:ascii="Times New Roman" w:hAnsi="Times New Roman" w:cs="Times New Roman" w:eastAsiaTheme="minorEastAsia"/>
          <w:color w:val="0d0d0d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</w:r>
    </w:p>
    <w:p>
      <w:pPr>
        <w:ind w:left="-567"/>
        <w:jc w:val="both"/>
        <w:spacing w:after="0" w:line="240" w:lineRule="auto"/>
        <w:shd w:val="clear" w:color="auto" w:fill="ffffff" w:themeFill="background1"/>
        <w:tabs>
          <w:tab w:val="left" w:pos="1701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4.2.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17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. 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Обеспечить чистоту и соблюдение санитарно-эпидемиологического режима в производственных помещениях и 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кладовых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. Содержать в надлежащем порядке 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помещения 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в соответствии с санитарно-эпидемиологическими требованиями.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По мере необходимости производить очистку  канализации на пищеблоке и в подвальном помещении за свой счет. Так же обеспечить хозяйственным инвентарем, дезинфицирующими,  моющими средствами и иными средствами бытовой химии.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shd w:val="clear" w:color="auto" w:fill="ffffff" w:themeFill="background1"/>
        <w:tabs>
          <w:tab w:val="left" w:pos="1701" w:leader="none"/>
        </w:tabs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4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.2.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18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. 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Обеспечить правильную и бережную эксплуатацию оборудования и помещений пищеблока Заказчика, с соблюдением установленных правил и требований санитарной, технической и пожарной безопасности.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</w:r>
    </w:p>
    <w:p>
      <w:pPr>
        <w:ind w:left="-567"/>
        <w:jc w:val="both"/>
        <w:spacing w:after="0" w:line="240" w:lineRule="auto"/>
        <w:shd w:val="clear" w:color="auto" w:fill="ffffff" w:themeFill="background1"/>
        <w:tabs>
          <w:tab w:val="left" w:pos="1701" w:leader="none"/>
        </w:tabs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4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.2.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19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. Производить 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своевременное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 техобслуживание и при необходимости ремонт технологического, 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холодильного, 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сантехнического оборудования пищеблока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в соответствии с требованиями нормативных правовых актов, регламентов, Технических паспортов.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</w:r>
    </w:p>
    <w:p>
      <w:pPr>
        <w:ind w:left="-567"/>
        <w:jc w:val="both"/>
        <w:spacing w:after="0" w:line="240" w:lineRule="auto"/>
        <w:shd w:val="clear" w:color="auto" w:fill="ffffff" w:themeFill="background1"/>
        <w:tabs>
          <w:tab w:val="left" w:pos="1701" w:leader="none"/>
        </w:tabs>
        <w:rPr>
          <w:rFonts w:ascii="Times New Roman" w:hAnsi="Times New Roman" w:cs="Times New Roman" w:eastAsiaTheme="minorEastAsia"/>
          <w:sz w:val="24"/>
          <w:szCs w:val="24"/>
          <w:lang w:eastAsia="ru-RU"/>
        </w:rPr>
      </w:pP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4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.2.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2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0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. В случае приведения в непригодность по вине Исполнителя помещений пищеблока, технологического и холодильного оборудования, инвентаря, мебели, иного имущества переданных Исполнителю для оказания Услуг, возмеща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ть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 Заказчику стоимость основных средств, другого имущества по рыночной цене, действующей на момент установления такого факта. 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shd w:val="clear" w:color="auto" w:fill="ffffff" w:themeFill="background1"/>
        <w:tabs>
          <w:tab w:val="left" w:pos="1701" w:leader="none"/>
        </w:tabs>
        <w:rPr>
          <w:rFonts w:ascii="Times New Roman" w:hAnsi="Times New Roman" w:cs="Times New Roman" w:eastAsiaTheme="minorEastAsia"/>
          <w:sz w:val="24"/>
          <w:szCs w:val="24"/>
          <w:lang w:eastAsia="ru-RU"/>
        </w:rPr>
      </w:pP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4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.2.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21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. Производить экономный расход электроэнергии и воды.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rPr>
          <w:rFonts w:ascii="Times New Roman" w:hAnsi="Times New Roman" w:cs="Times New Roman" w:eastAsiaTheme="minorEastAsia"/>
          <w:sz w:val="24"/>
          <w:szCs w:val="24"/>
          <w:lang w:eastAsia="ru-RU"/>
        </w:rPr>
      </w:pP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4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.2.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22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. Обеспечить ведение необходимой технологической и нормативной документации (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разработать технологические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 и технико-технологически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е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 карт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ы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, картотек блюд, инструкции по охран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е труда, инструкции по эксплуатации производственного оборудования в производственных помещений, журнал бракеража пищевых продуктов и продовольственного сырья, журнал бракеража готовой кулинарной продукции, журнал здоровья, журнал проведения витаминизации 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третьих и сладких блюд, журнал учета температурного режима холодильного оборудования, меню-раскладки, ежедневное меню, программу производственного контроля, а также иных документов в соответствии с действующим законодательством)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.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4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.2.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23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Обеспечить наличие на пищеблоке Заказчика аптечки для оказания первой медицинской помощи и ее своевременное пополнение.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4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.2.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24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.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Обеспечить оказание услуг квалифицированными кадрами,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не имеющими ограничений, установленных трудовым законодательством Российской Федерации (наличие справки об отсутствии судимости),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 обладающими соответствующей профессиональн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ой квалификацией и имеющими действующие медицинские книжки и прививочные сертификаты с отметками о своевременном прохождении медицинского осмотра, обследований, прививок, согласно санитарному законодательству, включая аттестацию по гигиеническому обучению.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4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.2.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25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. Отстранять от работы лиц, не имеющих специальной одежды и действующей медицинской книжки, установленного образца с результатами медицинских обследований и лабораторных исследований, сведений о прививках, перен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есенных инфекционных заболеваниях, сведений о прохождении профессиональной гигиенической подготовки и аттестации, допуска к работе, а также лиц, находящихся в нетрезвом состоянии, лиц с гнойничковыми заболеваниями кожи, иными явными признаками заболеваний.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4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.2.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26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. Контролировать состояние условий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 труда на рабочих местах, соблюдение правил безопасности и охраны труда, правильность применения работниками средств индивидуальной и коллективной защиты.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4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.2.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27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. Обеспечить предоставление качественного и безопасного питания,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соблюдение правил приемки поступающих продуктов питания, требований к кулинарной обработ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ке продуктов питания, соблюдение условий и сроков хранения и реализации продуктов питания с соблюдением технологии приготовления блюд, а также всех санитарно-противоэпидемических правил и норм, а также других норм и правил питания, выполняя все требования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Заказчика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4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.2.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28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Производить оперативный внутренний, производственный контроль всех этапов процесса получения, обработки продуктов питания, а также выдачи готовых блюд в соответствии с санитарно-эпидемиологическими и другими правилами и нормами.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4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.2.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29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. Осуществлять за свой счет систематический производственный контроль, включая лабораторно-инструментальный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контроль качества и безопасности приготовляемой пищи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 проводимый в аккредитованных испытательных лабораториях в номенклатуре, объеме и периодичности проведения лабораторных и инструментальных исследований в соответствии с </w:t>
      </w:r>
      <w:hyperlink r:id="rId13" w:tooltip="http://ivo.garant.ru/#/document/12161898/entry/1000" w:anchor="/document/12161898/entry/1000" w:history="1">
        <w:r>
          <w:rPr>
            <w:rFonts w:ascii="Times New Roman" w:hAnsi="Times New Roman" w:cs="Times New Roman" w:eastAsiaTheme="minorEastAsia"/>
            <w:sz w:val="24"/>
            <w:szCs w:val="24"/>
            <w:lang w:eastAsia="ru-RU"/>
          </w:rPr>
          <w:t xml:space="preserve">СанПиН 2.</w:t>
        </w:r>
        <w:r>
          <w:rPr>
            <w:rFonts w:ascii="Times New Roman" w:hAnsi="Times New Roman" w:cs="Times New Roman" w:eastAsiaTheme="minorEastAsia"/>
            <w:sz w:val="24"/>
            <w:szCs w:val="24"/>
            <w:lang w:eastAsia="ru-RU"/>
          </w:rPr>
          <w:t xml:space="preserve">3/2.4.3590-20</w:t>
        </w:r>
      </w:hyperlink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,  основываясь на принципах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ХАССП согласно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Технического регламента Таможенного союза ТР ТС 021/2011, принятый решением Комиссии Таможенного Союза от 9 декабря 2011 года № 880 «О безопасности пищевой продукции»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с предоставлением результатов Заказчику в сроки, определяемые законодательством Российской Федерации.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4.2.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0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Обеспечить транспортировку продуктов питания специализированным автотранспортом, в исправном и чистом состоянии, с обязательным проведением с установленной периодичностью санитарной обработки транспорта с применением моющих и дезинфицирующих средств,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согласно действующим санитарным правилам.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rPr>
          <w:rFonts w:ascii="Times New Roman" w:hAnsi="Times New Roman" w:cs="Times New Roman" w:eastAsiaTheme="minorEastAsia"/>
          <w:sz w:val="24"/>
          <w:szCs w:val="24"/>
          <w:lang w:eastAsia="ru-RU"/>
        </w:rPr>
      </w:pP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4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.2.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3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1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. Своими силами осуществлять погрузочно-разгрузочные работы. Лица, сопровождающие продовольственное сырье и пищевые продукты в пути следования и выполняющие их погрузку и выгрузку, должны испо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льзовать специальную одежду (халат, рукавицы), иметь личную медицинскую книжку установленного образца с отметками о результатах медицинских осмотров, в том числе лабораторных обследований, и отметкой о прохождении профессиональной гигиенической подготовки.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4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.2.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32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. В соответствии с условиями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а своевременно предоставлять достоверную информацию о ходе исполнения своих обязательств, в том числе о сложностях, возникающих при исполнении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а. Срок предоставления информации о ходе исполнения обязательств составляет 3 (три) рабочих дня с момента получения запроса Заказчика.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4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.2.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33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Предоставлять Заказчику по его требованию документы о качестве продуктов питания в соответствии с разделом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5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а.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4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.2.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34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. Обеспечивать проведение необходимых противопожарных мероприятий и мероприятий по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технике безопасности, электробезопасности, а также надлежащее соблюдение законодательства об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окружающей среде. 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Исполнитель несет полную ответственность за соблюдение указанных правил и требований сотрудниками 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пищеблока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 перед соответствующими органами государственного надзора.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4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.2.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35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. 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Обеспечить своими силами и за свой счет или по заключенному договору силами третьих лиц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вывоз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ежедневно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пищевых отходов, образующихся в результате деятельности пищеблока.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4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.2.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36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. Обеспечивать использование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переданных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производственных помещений и иного имущества только для предоставления услуги по организации питания по данному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у.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4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.2.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7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. Предоставлять Заказчику документы о качестве продуктов питания, из которых будет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4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приготовлена пища в соответствии с разделом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5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а, в том числе документы, подтверждающие соответствие продуктов питания, приготовленной пищи требованиям нормативных документов (декларации о соответствии</w:t>
      </w:r>
      <w:r>
        <w:rPr>
          <w:rFonts w:ascii="Times New Roman" w:hAnsi="Times New Roman" w:eastAsia="Times New Roman" w:cs="Times New Roman"/>
          <w:bCs/>
          <w:strike/>
          <w:sz w:val="24"/>
          <w:szCs w:val="24"/>
          <w:lang w:eastAsia="ru-RU"/>
        </w:rPr>
        <w:t xml:space="preserve">,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 свидетельства о государственной регистрации, документов о проведении ветеринарно-санитарной экспертизы), сопроводительные документы, обеспечивающие прослеживаемость продуктов питания, результаты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бракеражной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 оценки приготовленной пищи, результаты производственного контроля.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shd w:val="clear" w:color="auto" w:fill="ffffff" w:themeFill="background1"/>
        <w:tabs>
          <w:tab w:val="left" w:pos="1701" w:leader="none"/>
        </w:tabs>
        <w:rPr>
          <w:rFonts w:ascii="Times New Roman" w:hAnsi="Times New Roman" w:cs="Times New Roman" w:eastAsiaTheme="minorEastAsia"/>
          <w:sz w:val="24"/>
          <w:szCs w:val="24"/>
          <w:lang w:eastAsia="ru-RU"/>
        </w:rPr>
      </w:pP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4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.2.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3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8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. Обеспечить допуск должностных лиц и представителей Заказчика в помещения, в которых осуществляются технологические процессы, связанные с оказанием Услуг.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4.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2.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39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Обеспечить работников пищеблока специальной одеждой в соответствии с требованиями СанПиН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2.3/2.4.3590-20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. Организовать централизованную стирку специальной санитарной одежды для персонала пищеблока с предоставлением подтверждающих документов Заказчику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4.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2.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40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 Не реже одного раза в полгода участвовать в проведении инвентаризации имущества, переданного Заказчиком по акту приема-передачи.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4.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2.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41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 Для оказания услуг и приема родительской платы заключить с ро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дителями договор на оказание услуг по приготовлению пищи воспитанникам, формировать платёжные документы для внесения платы родителями воспитанников, обеспечивать автоматизированный учет родительской платы и соблюдать законодательство о персональных данных.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4.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2.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42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 Принимать участие в подготовке помещения пищеблока к проверкам надзорными органами (ЦГСЭН), а также к приемке учреждения к новому учебному году.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4.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2.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43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 Письменно в течение 10 дней сообщать Заказчику об изменениях своего наименования, банковских реквизитах, реорганизации или ликвидации.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4.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2.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44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 Исполнитель не вправе предоставлять передаваемое имущество в субаренду, в безвозмездное пользование, передавать свои права и обязанности по настоящему договору третьим лицам, отдавать их в залог.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4.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2.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45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 По окончании срока действия договора Исполнитель обязан возвратить имущество Заказчика по акту приёма-передачи.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SimSun" w:cs="Times New Roman"/>
          <w:color w:val="000000"/>
          <w:sz w:val="24"/>
          <w:szCs w:val="24"/>
          <w:lang w:eastAsia="ar-SA"/>
        </w:rPr>
        <w:t xml:space="preserve">4.</w:t>
      </w:r>
      <w:r>
        <w:rPr>
          <w:rFonts w:ascii="Times New Roman" w:hAnsi="Times New Roman" w:eastAsia="SimSun" w:cs="Times New Roman"/>
          <w:color w:val="000000"/>
          <w:sz w:val="24"/>
          <w:szCs w:val="24"/>
          <w:lang w:eastAsia="ar-SA"/>
        </w:rPr>
        <w:t xml:space="preserve">2.</w:t>
      </w:r>
      <w:r>
        <w:rPr>
          <w:rFonts w:ascii="Times New Roman" w:hAnsi="Times New Roman" w:eastAsia="SimSun" w:cs="Times New Roman"/>
          <w:color w:val="000000"/>
          <w:sz w:val="24"/>
          <w:szCs w:val="24"/>
          <w:lang w:eastAsia="ar-SA"/>
        </w:rPr>
        <w:t xml:space="preserve">46</w:t>
      </w:r>
      <w:r>
        <w:rPr>
          <w:rFonts w:ascii="Times New Roman" w:hAnsi="Times New Roman" w:eastAsia="SimSun" w:cs="Times New Roman"/>
          <w:color w:val="000000"/>
          <w:sz w:val="24"/>
          <w:szCs w:val="24"/>
          <w:lang w:eastAsia="ar-SA"/>
        </w:rPr>
        <w:t xml:space="preserve">. Не допускать проведение ремонтных работ (косметического ремонта помещений, ремонта санитарно-технического и технологического оборудования) при эксплуатации пищеблока в период обслуживания воспитанников образовательного учреждения.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SimSun" w:cs="Times New Roman"/>
          <w:color w:val="000000"/>
          <w:sz w:val="24"/>
          <w:szCs w:val="24"/>
          <w:lang w:eastAsia="ar-SA"/>
        </w:rPr>
        <w:t xml:space="preserve">4.</w:t>
      </w:r>
      <w:r>
        <w:rPr>
          <w:rFonts w:ascii="Times New Roman" w:hAnsi="Times New Roman" w:eastAsia="SimSun" w:cs="Times New Roman"/>
          <w:color w:val="000000"/>
          <w:sz w:val="24"/>
          <w:szCs w:val="24"/>
          <w:lang w:eastAsia="ar-SA"/>
        </w:rPr>
        <w:t xml:space="preserve">2.</w:t>
      </w:r>
      <w:r>
        <w:rPr>
          <w:rFonts w:ascii="Times New Roman" w:hAnsi="Times New Roman" w:eastAsia="SimSun" w:cs="Times New Roman"/>
          <w:color w:val="000000"/>
          <w:sz w:val="24"/>
          <w:szCs w:val="24"/>
          <w:lang w:eastAsia="ar-SA"/>
        </w:rPr>
        <w:t xml:space="preserve">47</w:t>
      </w:r>
      <w:r>
        <w:rPr>
          <w:rFonts w:ascii="Times New Roman" w:hAnsi="Times New Roman" w:eastAsia="SimSun" w:cs="Times New Roman"/>
          <w:color w:val="000000"/>
          <w:sz w:val="24"/>
          <w:szCs w:val="24"/>
          <w:lang w:eastAsia="ar-SA"/>
        </w:rPr>
        <w:t xml:space="preserve">. Проводить ревизию и при необходимости ремонт вентиляционной системы с предоставлением копии акта Заказчику.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SimSun" w:cs="Times New Roman"/>
          <w:color w:val="000000"/>
          <w:sz w:val="24"/>
          <w:szCs w:val="24"/>
          <w:lang w:eastAsia="ar-SA"/>
        </w:rPr>
        <w:t xml:space="preserve">4.</w:t>
      </w:r>
      <w:r>
        <w:rPr>
          <w:rFonts w:ascii="Times New Roman" w:hAnsi="Times New Roman" w:eastAsia="SimSun" w:cs="Times New Roman"/>
          <w:color w:val="000000"/>
          <w:sz w:val="24"/>
          <w:szCs w:val="24"/>
          <w:lang w:eastAsia="ar-SA"/>
        </w:rPr>
        <w:t xml:space="preserve">2.</w:t>
      </w:r>
      <w:r>
        <w:rPr>
          <w:rFonts w:ascii="Times New Roman" w:hAnsi="Times New Roman" w:eastAsia="SimSun" w:cs="Times New Roman"/>
          <w:color w:val="000000"/>
          <w:sz w:val="24"/>
          <w:szCs w:val="24"/>
          <w:lang w:eastAsia="ar-SA"/>
        </w:rPr>
        <w:t xml:space="preserve">48</w:t>
      </w:r>
      <w:r>
        <w:rPr>
          <w:rFonts w:ascii="Times New Roman" w:hAnsi="Times New Roman" w:eastAsia="SimSun" w:cs="Times New Roman"/>
          <w:color w:val="000000"/>
          <w:sz w:val="24"/>
          <w:szCs w:val="24"/>
          <w:lang w:eastAsia="ar-SA"/>
        </w:rPr>
        <w:t xml:space="preserve">. Привлекать совместно с Заказчиком специализированные организации для проведения мероприятий по борьбе с насекомыми и грызунами в соответствии с гигиеническими требованиями, предъявляемых к проведению </w:t>
      </w:r>
      <w:r>
        <w:rPr>
          <w:rFonts w:ascii="Times New Roman" w:hAnsi="Times New Roman" w:eastAsia="SimSun" w:cs="Times New Roman"/>
          <w:color w:val="000000"/>
          <w:sz w:val="24"/>
          <w:szCs w:val="24"/>
          <w:lang w:eastAsia="ar-SA"/>
        </w:rPr>
        <w:t xml:space="preserve">дератизационных</w:t>
      </w:r>
      <w:r>
        <w:rPr>
          <w:rFonts w:ascii="Times New Roman" w:hAnsi="Times New Roman" w:eastAsia="SimSun" w:cs="Times New Roman"/>
          <w:color w:val="000000"/>
          <w:sz w:val="24"/>
          <w:szCs w:val="24"/>
          <w:lang w:eastAsia="ar-SA"/>
        </w:rPr>
        <w:t xml:space="preserve"> и дезинсекционных работ.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rPr>
          <w:rFonts w:ascii="Times New Roman" w:hAnsi="Times New Roman" w:cs="Times New Roman" w:eastAsiaTheme="minorEastAsi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4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.2.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49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. Устранить за свой счет все выявленные недостатки при оказании услуг.</w:t>
      </w:r>
      <w:r>
        <w:rPr>
          <w:rFonts w:ascii="Times New Roman" w:hAnsi="Times New Roman" w:cs="Times New Roman" w:eastAsiaTheme="minorEastAsia"/>
          <w:bCs/>
          <w:color w:val="000000"/>
          <w:spacing w:val="-1"/>
          <w:sz w:val="24"/>
          <w:szCs w:val="24"/>
          <w:lang w:eastAsia="ru-RU"/>
        </w:rPr>
        <w:t xml:space="preserve"> Исполнитель в случае установления расхождений с меню по качеству, наименованиям блюд или выхода порций, обеспечива</w:t>
      </w:r>
      <w:r>
        <w:rPr>
          <w:rFonts w:ascii="Times New Roman" w:hAnsi="Times New Roman" w:cs="Times New Roman" w:eastAsiaTheme="minorEastAsia"/>
          <w:bCs/>
          <w:color w:val="000000"/>
          <w:spacing w:val="-1"/>
          <w:sz w:val="24"/>
          <w:szCs w:val="24"/>
          <w:lang w:eastAsia="ru-RU"/>
        </w:rPr>
        <w:t xml:space="preserve">ть </w:t>
      </w:r>
      <w:r>
        <w:rPr>
          <w:rFonts w:ascii="Times New Roman" w:hAnsi="Times New Roman" w:cs="Times New Roman" w:eastAsiaTheme="minorEastAsia"/>
          <w:bCs/>
          <w:color w:val="000000"/>
          <w:spacing w:val="-1"/>
          <w:sz w:val="24"/>
          <w:szCs w:val="24"/>
          <w:lang w:eastAsia="ru-RU"/>
        </w:rPr>
        <w:t xml:space="preserve">приготовление продукции общественного питания (горячее питание, выпечка) соответствующего наименования, качества, веса и количества в течение текущего дня, </w:t>
      </w:r>
      <w:r>
        <w:rPr>
          <w:rFonts w:ascii="Times New Roman" w:hAnsi="Times New Roman" w:cs="Times New Roman" w:eastAsiaTheme="minorEastAsia"/>
          <w:bCs/>
          <w:spacing w:val="-1"/>
          <w:sz w:val="24"/>
          <w:szCs w:val="24"/>
          <w:lang w:eastAsia="ru-RU"/>
        </w:rPr>
        <w:t xml:space="preserve">но не более 2-х часов</w:t>
      </w:r>
      <w:r>
        <w:rPr>
          <w:rFonts w:ascii="Times New Roman" w:hAnsi="Times New Roman" w:cs="Times New Roman" w:eastAsiaTheme="minorEastAsia"/>
          <w:bCs/>
          <w:color w:val="000000"/>
          <w:spacing w:val="-1"/>
          <w:sz w:val="24"/>
          <w:szCs w:val="24"/>
          <w:lang w:eastAsia="ru-RU"/>
        </w:rPr>
        <w:t xml:space="preserve">.</w:t>
      </w:r>
      <w:r>
        <w:rPr>
          <w:rFonts w:ascii="Times New Roman" w:hAnsi="Times New Roman" w:cs="Times New Roman" w:eastAsiaTheme="minorEastAsia"/>
          <w:bCs/>
          <w:color w:val="000000"/>
          <w:spacing w:val="-1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 w:eastAsiaTheme="minorEastAsia"/>
          <w:bCs/>
          <w:color w:val="000000"/>
          <w:spacing w:val="-1"/>
          <w:sz w:val="24"/>
          <w:szCs w:val="24"/>
          <w:lang w:eastAsia="ru-RU"/>
        </w:rPr>
        <w:t xml:space="preserve">Расходы, связанные с транспортировкой некачественной и опасной продукции, ее хранением, экспертизой, использованием или уничтожением, оплачиваются Исполнителем.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rPr>
          <w:rFonts w:ascii="Times New Roman" w:hAnsi="Times New Roman" w:cs="Times New Roman" w:eastAsiaTheme="minorEastAsi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4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.2.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5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0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. Надлежаще исполнять иные принятые на себя обязательства по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у.</w:t>
      </w:r>
      <w:r>
        <w:rPr>
          <w:rFonts w:ascii="Times New Roman" w:hAnsi="Times New Roman" w:cs="Times New Roman" w:eastAsiaTheme="minorEastAsia"/>
          <w:bCs/>
          <w:color w:val="000000"/>
          <w:spacing w:val="-1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4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.2.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5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. Немедленно предупредить Заказчика и до получения от него указаний приостановить оказание услуг при обнаружении возможных неблагоприятных для Заказчика последствий оказания услуг.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r>
    </w:p>
    <w:p>
      <w:pPr>
        <w:ind w:firstLine="709"/>
        <w:jc w:val="both"/>
        <w:spacing w:after="0" w:line="240" w:lineRule="auto"/>
        <w:tabs>
          <w:tab w:val="left" w:pos="3840" w:leader="none"/>
        </w:tabs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r>
    </w:p>
    <w:p>
      <w:pPr>
        <w:ind w:firstLine="709"/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5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. Качество используемого пищевого сырья и пищевой продукции, документы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5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.1. Исполнитель доставляет Заказчику 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пищевую продукцию и пищевое сырье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в упаковке (таре), обеспечивающей сохранность продуктов питания от всякого рода повреждений, загрязнений при перевозке различными видами транспорта.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rPr>
          <w:rFonts w:ascii="Times New Roman" w:hAnsi="Times New Roman" w:cs="Times New Roman" w:eastAsiaTheme="minorEastAsi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5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.2. А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ссортимент и качество пищевой продукции и пищевого сырья, доставляемых в пищеблок Заказчика, должны соответствовать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ГОСТу.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Исполнитель при организации горячего питания обучающихся должен не допускать к реализации продукты и блюда, поименованные в Приложении 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6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 к СанПиН 2.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3/2.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4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.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3590-20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.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5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.3. Исполнитель обеспечивае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т соблюдение условий хранения, транспортировки пищевых продуктов по параметрам температуры, влажности и светового режима в соответствии с требованиями, установленными изготовителем продукции и информации, нанесенной на маркировку, этикетку, листок вкладыш.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5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.4. Качество продуктов питания должно соответствовать техническим регламентам, документам по стандартизации, а также требованиям, установленным Федеральным законом от 02.01.2000 № 29-ФЗ «О качестве и безопасности пищевых продуктов», а т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акже нормативным правовым актам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5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.5. Качество продуктов пит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ания и приготовленной пищи должно соответствовать утвержденным рецептурам, технологическим картам и обеспечивать безопасность жизни, здоровья потребителей, отвечать требованиям действующего законодательства Российской Федерации, предъявляемым требованиям.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5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.6. Для подтверждения качества продуктов питания и пригот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овленной пищи должен осуществляться производственный контроль на базе лаборатории, аттестованной и аккредитованной на техническую компетентность. Копии результатов лабораторных исследований по производственному контролю предоставляются Заказчику не позднее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3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u w:val="single"/>
          <w:lang w:eastAsia="ru-RU"/>
        </w:rPr>
        <w:t xml:space="preserve">(трех)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рабочих дней с момента подписания указанных результатов.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5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.7.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Не допускается использование продуктов питания, содержащие генно-модифицированные организмы (ГМО), в соответствии положениями действующих нормативов питания для детей в том числе утвержденных ТР ТС 021/2011, ТР ТС 023/2011, ТР ТС 033/2013, ТР ТС 034/2013.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5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.8. Продукты питания не должны содержать: пищевые добавки, за ис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ключением допущенных для производства продуктов детского питания в установленном порядке (Технический регламент Таможенного союза ТР ТС 021/2011, принятый решением Комиссии Таможенного Союза от 9 декабря 2011 года № 880 «О безопасности пищевой продукции»).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5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.9. Документы на продукты питания: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rPr>
          <w:rFonts w:ascii="Times New Roman" w:hAnsi="Times New Roman" w:cs="Times New Roman" w:eastAsiaTheme="minorEastAsia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5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.9.1. При доставке продуктов питания Исполнитель обязан на каждую партию продуктов питания надлежащим образом оформлять пакет товаросоп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роводительной документации, обеспечивающий прослеживаемость продуктов питания от изготовителя до конечного пункта доставки, включая: ветеринарно-сопроводительные документы (документы, подтверждающие проведение ветеринарно-санитарной экспертизы), декларацию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о соответствии (или сведения о декларации соответствия включенные в сопроводительные документы к продукции), свидетельство о государственной регистрации (в случае, если продукты питания подлежит обязательной государственной регистрации на территории РФ), </w:t>
      </w:r>
      <w:r>
        <w:rPr>
          <w:rFonts w:ascii="Times New Roman" w:hAnsi="Times New Roman" w:cs="Times New Roman" w:eastAsiaTheme="minorEastAsia"/>
          <w:color w:val="000000"/>
          <w:sz w:val="24"/>
          <w:szCs w:val="24"/>
          <w:lang w:eastAsia="ru-RU"/>
        </w:rPr>
        <w:t xml:space="preserve">акты государственного карантинного фитосанитарного контроля Управления Россельхознадзора по Республике Башкортостан – на </w:t>
      </w:r>
      <w:r>
        <w:rPr>
          <w:rFonts w:ascii="Times New Roman" w:hAnsi="Times New Roman" w:cs="Times New Roman" w:eastAsiaTheme="minorEastAsia"/>
          <w:color w:val="000000"/>
          <w:sz w:val="24"/>
          <w:szCs w:val="24"/>
          <w:lang w:eastAsia="ru-RU"/>
        </w:rPr>
        <w:t xml:space="preserve">п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одкарантинную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 продукцию </w:t>
      </w:r>
      <w:r>
        <w:rPr>
          <w:rFonts w:ascii="Times New Roman" w:hAnsi="Times New Roman" w:cs="Times New Roman" w:eastAsiaTheme="minorEastAsia"/>
          <w:color w:val="000000"/>
          <w:sz w:val="24"/>
          <w:szCs w:val="24"/>
          <w:lang w:eastAsia="ru-RU"/>
        </w:rPr>
        <w:t xml:space="preserve">растениеводства и </w:t>
      </w:r>
      <w:r>
        <w:rPr>
          <w:rFonts w:ascii="Times New Roman" w:hAnsi="Times New Roman" w:cs="Times New Roman" w:eastAsiaTheme="minorEastAsia"/>
          <w:color w:val="000000"/>
          <w:sz w:val="24"/>
          <w:szCs w:val="24"/>
          <w:lang w:eastAsia="ru-RU"/>
        </w:rPr>
        <w:t xml:space="preserve">подкарантинную</w:t>
      </w:r>
      <w:r>
        <w:rPr>
          <w:rFonts w:ascii="Times New Roman" w:hAnsi="Times New Roman" w:cs="Times New Roman" w:eastAsiaTheme="minorEastAsia"/>
          <w:color w:val="000000"/>
          <w:sz w:val="24"/>
          <w:szCs w:val="24"/>
          <w:lang w:eastAsia="ru-RU"/>
        </w:rPr>
        <w:t xml:space="preserve"> продукцию, вывозимую из карантинной фитосанитарной зоны, заключения (протоколы лабораторных испытаний) на содержание нитратов, пестицидов и тяжелых металлов на товар местного производства (овощная продукция)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иные документы.</w:t>
      </w:r>
      <w:r>
        <w:rPr>
          <w:rFonts w:ascii="Times New Roman" w:hAnsi="Times New Roman" w:cs="Times New Roman" w:eastAsiaTheme="minorEastAsia"/>
          <w:color w:val="000000"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shd w:val="clear" w:color="auto" w:fill="ffffff" w:themeFill="background1"/>
        <w:tabs>
          <w:tab w:val="left" w:pos="1701" w:leader="none"/>
        </w:tabs>
        <w:rPr>
          <w:rFonts w:ascii="Times New Roman" w:hAnsi="Times New Roman" w:cs="Times New Roman" w:eastAsiaTheme="minorEastAsia"/>
          <w:sz w:val="24"/>
          <w:szCs w:val="24"/>
          <w:lang w:eastAsia="ru-RU"/>
        </w:rPr>
      </w:pP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Вся документация на поставляемый товар, подтверждающая качество товара, должна быть зарегистрирована на одном из следующих официальных сайтов в сети Интернет: 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shd w:val="clear" w:color="auto" w:fill="ffffff" w:themeFill="background1"/>
        <w:tabs>
          <w:tab w:val="left" w:pos="1701" w:leader="none"/>
        </w:tabs>
        <w:rPr>
          <w:rFonts w:ascii="Times New Roman" w:hAnsi="Times New Roman" w:cs="Times New Roman" w:eastAsiaTheme="minorEastAsia"/>
          <w:sz w:val="24"/>
          <w:szCs w:val="24"/>
          <w:lang w:eastAsia="ru-RU"/>
        </w:rPr>
      </w:pP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- декларация о соответствии, оформленная по единой форме (ТР ТС) для пищевых продуктов </w:t>
      </w:r>
      <w:hyperlink r:id="rId14" w:tooltip="http://188.254.71.82/rds_ts_pub/" w:history="1">
        <w:r>
          <w:rPr>
            <w:rFonts w:ascii="Times New Roman" w:hAnsi="Times New Roman" w:cs="Times New Roman" w:eastAsiaTheme="minorEastAsia"/>
            <w:sz w:val="24"/>
            <w:szCs w:val="24"/>
            <w:u w:val="single"/>
            <w:lang w:eastAsia="ru-RU"/>
          </w:rPr>
          <w:t xml:space="preserve">http://188.254.71.82/rds_ts_pub/</w:t>
        </w:r>
      </w:hyperlink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; </w:t>
      </w:r>
      <w:hyperlink r:id="rId15" w:tooltip="http://188.254.71.82/rds_rf_pub/" w:history="1">
        <w:r>
          <w:rPr>
            <w:rFonts w:ascii="Times New Roman" w:hAnsi="Times New Roman" w:cs="Times New Roman" w:eastAsiaTheme="minorEastAsia"/>
            <w:sz w:val="24"/>
            <w:szCs w:val="24"/>
            <w:u w:val="single"/>
            <w:lang w:eastAsia="ru-RU"/>
          </w:rPr>
          <w:t xml:space="preserve">http://188.254.71.82/rds_rf_pub/</w:t>
        </w:r>
      </w:hyperlink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;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shd w:val="clear" w:color="auto" w:fill="ffffff" w:themeFill="background1"/>
        <w:tabs>
          <w:tab w:val="left" w:pos="1701" w:leader="none"/>
        </w:tabs>
        <w:rPr>
          <w:rFonts w:ascii="Times New Roman" w:hAnsi="Times New Roman" w:cs="Times New Roman" w:eastAsiaTheme="minorEastAsia"/>
          <w:sz w:val="24"/>
          <w:szCs w:val="24"/>
          <w:lang w:eastAsia="ru-RU"/>
        </w:rPr>
      </w:pP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- свидетельство о государственной регистрации специализированной продукции для детского питания http://rg.rcheph.by/default.aspx. 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rPr>
          <w:rFonts w:ascii="Times New Roman" w:hAnsi="Times New Roman" w:cs="Times New Roman" w:eastAsiaTheme="minorEastAsia"/>
          <w:sz w:val="24"/>
          <w:szCs w:val="24"/>
          <w:lang w:eastAsia="ru-RU"/>
        </w:rPr>
      </w:pP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- ветеринарные сопроводительные документы, оформленные в соответствии с приказом Минсельхоза № 589 от 27.12.2016 «Об утверждении Ветеринарных правил организации работы по оформлению ветеринарн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ых сопроводительных документов в электронной форме и порядка оформления ветеринарных сопроводительных документов на бумажных носителях» в системе ФГИС «Меркурий» на подконтрольные товары, включенные в Перечень подконтрольных товаров, подлежащих сопровожден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ию ветеринарными сопроводительными документами, утвержденный приказом Минсельхоза России от 18 декабря 2015 г. №648, из числа товаров, содержащихся в перечне подконтрольных товаров, установленном актом, составляющим право Евразийского экономического союза.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shd w:val="clear" w:color="auto" w:fill="ffffff" w:themeFill="background1"/>
        <w:tabs>
          <w:tab w:val="left" w:pos="1701" w:leader="none"/>
        </w:tabs>
        <w:rPr>
          <w:rFonts w:ascii="Times New Roman" w:hAnsi="Times New Roman" w:cs="Times New Roman" w:eastAsiaTheme="minorEastAsia"/>
          <w:sz w:val="24"/>
          <w:szCs w:val="24"/>
          <w:lang w:eastAsia="ru-RU"/>
        </w:rPr>
      </w:pP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Товар должен быть зарегистрирован и разрешен к использованию на территории Российской Федерации.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6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. Приемка пищевого сырья и пищевой продукции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6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.1. Исполнитель принимает на себя обязательство по обеспечению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использования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пищевого сырья и пищевой продукции для оказания услуг в соответствии с требованиями действующего законодательства, в том числе по контролю за условиями тр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анспортировки, исключающие загрязнение и порчу продуктов питания, соблюдению температурно-влажностных условий хранения в соответствии с нормативными требованиями, осуществляет контроль за поставками скоропортящихся продуктов питания в выше указанной части.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rPr>
          <w:rFonts w:ascii="Times New Roman" w:hAnsi="Times New Roman" w:eastAsia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6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.2. Пищевая продукция и пищевое сырье должны быть поставлены на склад, расположенный по адресу:</w:t>
      </w:r>
      <w:r>
        <w:rPr>
          <w:rFonts w:ascii="Times New Roman" w:hAnsi="Times New Roman" w:eastAsia="Times New Roman" w:cs="Times New Roman"/>
          <w:b/>
          <w:i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i/>
          <w:sz w:val="24"/>
          <w:szCs w:val="24"/>
          <w:lang w:eastAsia="ru-RU"/>
        </w:rPr>
        <w:t xml:space="preserve">453571, </w:t>
      </w:r>
      <w:r>
        <w:rPr>
          <w:rFonts w:ascii="Times New Roman" w:hAnsi="Times New Roman" w:eastAsia="Times New Roman" w:cs="Times New Roman"/>
          <w:b/>
          <w:i/>
          <w:sz w:val="24"/>
          <w:szCs w:val="24"/>
          <w:lang w:eastAsia="ru-RU"/>
        </w:rPr>
        <w:t xml:space="preserve">Р</w:t>
      </w:r>
      <w:r>
        <w:rPr>
          <w:rFonts w:ascii="Times New Roman" w:hAnsi="Times New Roman" w:eastAsia="Times New Roman" w:cs="Times New Roman"/>
          <w:b/>
          <w:i/>
          <w:sz w:val="24"/>
          <w:szCs w:val="24"/>
          <w:lang w:eastAsia="ru-RU"/>
        </w:rPr>
        <w:t xml:space="preserve">еспублика Башкортостан, г. Межгорье, ул. Советская, дом 14, пищеблок</w:t>
      </w:r>
      <w:r>
        <w:rPr>
          <w:rFonts w:ascii="Times New Roman" w:hAnsi="Times New Roman" w:eastAsia="Times New Roman" w:cs="Times New Roman"/>
          <w:b/>
          <w:i/>
          <w:sz w:val="24"/>
          <w:szCs w:val="24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b/>
          <w:i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6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.3. Качество пищевой продукции и пищевого сырья проверяются на соответствие требованиям, предусмотренным разделом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5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а.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rPr>
          <w:rFonts w:ascii="Times New Roman" w:hAnsi="Times New Roman" w:cs="Times New Roman" w:eastAsiaTheme="minorEastAsi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6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.4. В случае выявления недостатков и несоответствий пищевой продукции и пищевого сырья условиям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а Заказчик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обязан отказаться от приемки пищевой продукции и пищевого сырья полностью и приостановить приемку для составления Акта об установленном расхождении по количеству и качеству при приемке товарно-материальных ценностей (согласно унифицированной форме ТОРГ-2 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«Альбома унифицированных форм первичной учетной документации по учету торговых операций» утвержденных Постановлением Госкомстата РФ от 25.12.1998 № 132)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.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6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.5. Сведения о поставке пищевой продукции и пищевого сырья, не соответствующих условиям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а о качестве и ассортименте, указываются в товарной накладной и в Акте, указанном в п.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6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.4.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а.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6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.6. При выявлении пищевой продукции и пищевого сырья ненадлежащего качества, Исполнитель обязан в течение 1 (</w:t>
      </w:r>
      <w:r>
        <w:rPr>
          <w:rFonts w:ascii="Times New Roman" w:hAnsi="Times New Roman" w:eastAsia="Times New Roman" w:cs="Times New Roman"/>
          <w:sz w:val="24"/>
          <w:szCs w:val="24"/>
          <w:u w:val="single"/>
          <w:lang w:eastAsia="ru-RU"/>
        </w:rPr>
        <w:t xml:space="preserve">одного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) рабочего дня с даты подписания Акта, указанного в п.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6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.4.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а заменить на пищевую продукцию и пищевое сырье надлежащего качества.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6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.7. Ненадлежащее качество продуктов питания может быть подтверждено экспертизой к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ачества продуктов питания, в том числе посредством лабораторных испытаний соответствующей организации. В случае, если будет установлено ненадлежащее качество продуктов питания, все расходы на проведение вышеуказанных мероприятий возлагаются на Исполнителя.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6</w:t>
      </w:r>
      <w:r>
        <w:rPr>
          <w:rFonts w:ascii="Times New Roman" w:hAnsi="Times New Roman" w:cs="Times New Roman"/>
          <w:sz w:val="24"/>
          <w:szCs w:val="24"/>
        </w:rPr>
        <w:t xml:space="preserve">.8</w:t>
      </w:r>
      <w:r>
        <w:rPr>
          <w:rFonts w:ascii="Times New Roman" w:hAnsi="Times New Roman" w:cs="Times New Roman"/>
          <w:sz w:val="24"/>
          <w:szCs w:val="24"/>
        </w:rPr>
        <w:t xml:space="preserve">. Контроль за качеством предоставляемой услуги по организации питания воспитанников на безвозмездной основе осуществляет Государственное казенное учреждение Республики Башкортостан «Управление социального питания».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center"/>
        <w:spacing w:after="0" w:line="240" w:lineRule="auto"/>
        <w:tabs>
          <w:tab w:val="left" w:pos="426" w:leader="none"/>
          <w:tab w:val="left" w:pos="2520" w:leader="none"/>
        </w:tabs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7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. Порядок сдачи и приемки оказанных услуг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r>
    </w:p>
    <w:p>
      <w:pPr>
        <w:jc w:val="center"/>
        <w:spacing w:after="0" w:line="240" w:lineRule="auto"/>
        <w:tabs>
          <w:tab w:val="left" w:pos="426" w:leader="none"/>
          <w:tab w:val="left" w:pos="2520" w:leader="none"/>
        </w:tabs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7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.1. По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завершению каждого месяца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, в котором оказывались услуги по настоящему 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у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Исполнитель представляет Заказчику Акт сдачи-приемки оказанных услуг,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расчет расходов на питание за истекший месяц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, а также счет-фактуру.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7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.2. В течение 5 (</w:t>
      </w:r>
      <w:r>
        <w:rPr>
          <w:rFonts w:ascii="Times New Roman" w:hAnsi="Times New Roman" w:eastAsia="Times New Roman" w:cs="Times New Roman"/>
          <w:sz w:val="24"/>
          <w:szCs w:val="24"/>
          <w:u w:val="single"/>
          <w:lang w:eastAsia="ru-RU"/>
        </w:rPr>
        <w:t xml:space="preserve">пяти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) рабочих дней после получения от Исполнителя документов, указанных в пункте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7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.1.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а, Заказчик обязан провести приемку оказанных услуг в части их соответствия требованиям к объему и качеству, изложенным в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е и Задании Заказчика (Приложение № 1 к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у), и оформить ее результат в течение 5(пяти) рабочих дней либо направить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Исполнителю в те же сроки мотивированный отказ от подписания указанных документов. В случае принятия решения о проведении независимой экспертизы, приемка оказанных услуг продлевается на срок проведения экспертизы.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7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.3. Заказчик для приемки оказанных услуг (результатов отдельного этапа) исполнения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а может создать приемочную комиссию, которая состоит из пяти человек.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7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.4. В случае несоответствия объема, качества услуг после их выполнения, а также невозможности или нецелесообразности продолжения оказания услуг Сторонами составляется соответствующий двусторо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нний Акт, содержащий перечень необходимых доработок, в соответствии с которым Исполнитель обязан в течение одного дня устранить выявленные недостатки без дополнительной оплаты, при условии, что они не выходят за пределы Задания Заказчика (приложение № 1).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7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.5. В случае обнаружения недостатков в оказанных услугах Заказчик вправе потребовать от Исполнителя: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- безвозмездного устранения недостатков в течение 1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(</w:t>
      </w:r>
      <w:r>
        <w:rPr>
          <w:rFonts w:ascii="Times New Roman" w:hAnsi="Times New Roman" w:eastAsia="Times New Roman" w:cs="Times New Roman"/>
          <w:sz w:val="24"/>
          <w:szCs w:val="24"/>
          <w:u w:val="single"/>
          <w:lang w:eastAsia="ru-RU"/>
        </w:rPr>
        <w:t xml:space="preserve">одного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) рабочего дня;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- возмещения понесенных Заказчиком расходов по исправлению недостатков своими силами или силами третьих лиц.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7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.6. Для проверки соответствия оказанных услуг условиям в части их соответствия условиям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а, Заказчик вправе провести экспертизу. Экспертиза оказанных услуг может проводиться Заказчиком своими силами или к ее проведению могут привлекаться эксперты, экспертные организации на основании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ов, заключенных в соответствии с Законом о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контрактной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 системе.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7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.7. Для проведения экспертизы качества продуктов питания, оказанных услуг Заказчик, эксперты, экспертные организации имеют право запрашивать у Исполнителя дополнительные материалы, относящиеся к условиям исполнения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а и отдельным этапам исполнения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а.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7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.8. Результаты проведения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экспертизы, указанной в пункте 7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.6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а, оформляются в виде Заключения, которое под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писывается экспертом, уполномоченным представителем экспертной организации (представителями Заказчика или привлеченных им лиц, в случае, если экспертиза проводится силами Заказчика). Заключение должно соответствовать законодательству Российской Федерации.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7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.9. В случае привлечения Заказчиком для проведения экспертизы, указанной в п.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7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.6.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а, экспертов, экспертных организаций при принятии решения о приемке или об отказе в приемке результатов отдельного этапа исполнения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а либо оказанной услуги приемочная комиссия должна учитывать отраженные в Заключении по результатам указанной экспертизы предложения экспертов, экспертных организаций, привлеченных для ее проведения.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7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.10. Приемка оказанных услуг после устранения недостатков осуществляется в тот же срок и в том же порядке, указанном в п.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7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.1. -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7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.5.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а.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8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. Ответственность сторон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shd w:val="clear" w:color="auto" w:fill="ffffff"/>
        <w:widowControl w:val="off"/>
        <w:tabs>
          <w:tab w:val="left" w:pos="1260" w:leader="none"/>
        </w:tabs>
        <w:rPr>
          <w:rFonts w:ascii="Times New Roman" w:hAnsi="Times New Roman" w:eastAsia="Times New Roman" w:cs="Times New Roman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8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.1. Стороны несут ответственность за неисполнение или ненадлежащее исполнение своих обязательств, предусмотренных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ом.</w:t>
      </w:r>
      <w:r>
        <w:rPr>
          <w:rFonts w:ascii="Times New Roman" w:hAnsi="Times New Roman" w:eastAsia="Times New Roman" w:cs="Times New Roman"/>
          <w:spacing w:val="2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pacing w:val="2"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shd w:val="clear" w:color="auto" w:fill="ffffff"/>
        <w:widowControl w:val="off"/>
        <w:tabs>
          <w:tab w:val="left" w:pos="126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8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.1.1. В случае привлечения к исполнению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а соисполнителей, ответственность перед Заказчиком за неисполнение обязательств по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у несет Исполнитель.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shd w:val="clear" w:color="auto" w:fill="ffffff"/>
        <w:widowControl w:val="off"/>
        <w:tabs>
          <w:tab w:val="left" w:pos="126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8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.2. В случае просрочки исполнения Заказчиком обязательств, предусмотренных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ом, а также в иных случаях неисполнения или ненадлежащего исполнения заказчиком обязательств, предусмотренных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ом, Исполнитель вправе потребовать уплаты неустоек (штрафов, пеней). Пеня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начисляется за каждый день просрочки исполнения обязательства, предусмотренного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ом, начиная со дня, следующего после дня истечения установленного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ом срока исполнения обязательства. Такая пеня устанавливается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ом в размере одной трехсотой действующей на дату уплаты пеней ключевой ставки Центрального банка Российской Федерации от не уплаченной в срок суммы.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shd w:val="clear" w:color="auto" w:fill="ffffff"/>
        <w:widowControl w:val="off"/>
        <w:tabs>
          <w:tab w:val="left" w:pos="126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8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.2.1. За каждый факт неисполнения Заказчиком обязательств, предусмотренных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ом, за исключением просрочки исполнения обязательств, предусмотренных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ом, размер штрафа устанавливается в следующем порядке: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shd w:val="clear" w:color="auto" w:fill="ffffff"/>
        <w:rPr>
          <w:rFonts w:ascii="Times New Roman" w:hAnsi="Times New Roman" w:cs="Times New Roman" w:eastAsiaTheme="minorEastAsia"/>
          <w:i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 w:eastAsiaTheme="minorEastAsia"/>
          <w:i/>
          <w:color w:val="000000"/>
          <w:sz w:val="24"/>
          <w:szCs w:val="24"/>
          <w:lang w:eastAsia="ru-RU"/>
        </w:rPr>
        <w:t xml:space="preserve">а) 1000 рублей, если цена </w:t>
      </w:r>
      <w:r>
        <w:rPr>
          <w:rFonts w:ascii="Times New Roman" w:hAnsi="Times New Roman" w:cs="Times New Roman" w:eastAsiaTheme="minorEastAsia"/>
          <w:i/>
          <w:color w:val="000000"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cs="Times New Roman" w:eastAsiaTheme="minorEastAsia"/>
          <w:i/>
          <w:color w:val="000000"/>
          <w:sz w:val="24"/>
          <w:szCs w:val="24"/>
          <w:lang w:eastAsia="ru-RU"/>
        </w:rPr>
        <w:t xml:space="preserve">а не превышает 3 млн. рублей (включительно);</w:t>
      </w:r>
      <w:r>
        <w:rPr>
          <w:rFonts w:ascii="Times New Roman" w:hAnsi="Times New Roman" w:cs="Times New Roman" w:eastAsiaTheme="minorEastAsia"/>
          <w:i/>
          <w:color w:val="000000"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shd w:val="clear" w:color="auto" w:fill="ffffff"/>
        <w:rPr>
          <w:rFonts w:ascii="Times New Roman" w:hAnsi="Times New Roman" w:cs="Times New Roman" w:eastAsiaTheme="minorEastAsia"/>
          <w:i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 w:eastAsiaTheme="minorEastAsia"/>
          <w:i/>
          <w:color w:val="000000"/>
          <w:sz w:val="24"/>
          <w:szCs w:val="24"/>
          <w:lang w:eastAsia="ru-RU"/>
        </w:rPr>
        <w:t xml:space="preserve">б) 5000 рублей, если цена </w:t>
      </w:r>
      <w:r>
        <w:rPr>
          <w:rFonts w:ascii="Times New Roman" w:hAnsi="Times New Roman" w:cs="Times New Roman" w:eastAsiaTheme="minorEastAsia"/>
          <w:i/>
          <w:color w:val="000000"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cs="Times New Roman" w:eastAsiaTheme="minorEastAsia"/>
          <w:i/>
          <w:color w:val="000000"/>
          <w:sz w:val="24"/>
          <w:szCs w:val="24"/>
          <w:lang w:eastAsia="ru-RU"/>
        </w:rPr>
        <w:t xml:space="preserve">а составляет от 3 млн. рублей д</w:t>
      </w:r>
      <w:r>
        <w:rPr>
          <w:rFonts w:ascii="Times New Roman" w:hAnsi="Times New Roman" w:cs="Times New Roman" w:eastAsiaTheme="minorEastAsia"/>
          <w:i/>
          <w:color w:val="000000"/>
          <w:sz w:val="24"/>
          <w:szCs w:val="24"/>
          <w:lang w:eastAsia="ru-RU"/>
        </w:rPr>
        <w:t xml:space="preserve">о 50 млн. рублей (включительно).</w:t>
      </w:r>
      <w:r>
        <w:rPr>
          <w:rFonts w:ascii="Times New Roman" w:hAnsi="Times New Roman" w:cs="Times New Roman" w:eastAsiaTheme="minorEastAsia"/>
          <w:i/>
          <w:color w:val="000000"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shd w:val="clear" w:color="auto" w:fill="ffffff"/>
        <w:widowControl w:val="off"/>
        <w:tabs>
          <w:tab w:val="left" w:pos="126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8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.2.2. В случае нарушения Исполнителем срока представления документов, необходимых для оплаты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а, Заказчик не несет ответственность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в соответствии с действующим законодательством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shd w:val="clear" w:color="auto" w:fill="ffffff"/>
        <w:widowControl w:val="off"/>
        <w:tabs>
          <w:tab w:val="left" w:pos="126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8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.3.В случае просрочки исполнения Исполнителем обязательств (в том числе гарантийного обязательства), предусмотренных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ом, а также в иных случаях неисполнения или ненадлежащего исполнения Исполнителем обязательств, предусмотренных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ом, заказчик направляет Исполнителю требование об уплате неустоек (штрафов). Пеня начисляется за каждый день просрочки исполнения Исполнителем обязательства, предусмотренного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ом, начиная со дня, следующего после дня истечения установленного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ом срока исполнения обязательства, и устанавливается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ом в размере одной трехсотой действующей на дату уплаты пени ключевой ставки Центрального банка Российской Федерации от цены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а, уменьшенной на сумму, пропорциональную объему обязательств, предусмотренных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ом и фактически исполненных Исполнителем, за исключением случаев, если законодательством Российской Федерации установлен иной порядок начисления пени.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shd w:val="clear" w:color="auto" w:fill="ffffff"/>
        <w:widowControl w:val="off"/>
        <w:tabs>
          <w:tab w:val="left" w:pos="126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8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.4. За каждый факт неисполнения или ненадлежащего исполнения Исполнителем обязательств, предусмотренных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ом, заключенным с победителем закупки (или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/>
        <w:t xml:space="preserve">с иным участником закупки в случаях, установленных Федеральным законом), предложившим наиболее высокую цену за право заключения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а, размер штрафа рассчитывается в порядке, установленном настоящими Правилами, за исключением просрочки исполнения обязательств (в том числе гарантийного обязательства), предусмотренных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ом, и устанавливается в следующем порядке: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shd w:val="clear" w:color="auto" w:fill="ffffff"/>
        <w:widowControl w:val="off"/>
        <w:tabs>
          <w:tab w:val="left" w:pos="1260" w:leader="none"/>
        </w:tabs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 xml:space="preserve">а) в случае, если цена </w:t>
      </w: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 xml:space="preserve">а не превышает начальную (максимальную) цену </w:t>
      </w: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 xml:space="preserve">а:</w:t>
      </w: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shd w:val="clear" w:color="auto" w:fill="ffffff"/>
        <w:widowControl w:val="off"/>
        <w:tabs>
          <w:tab w:val="left" w:pos="1260" w:leader="none"/>
        </w:tabs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 xml:space="preserve">10 процентов начальной (максимальной) цены </w:t>
      </w: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 xml:space="preserve">а, если цена </w:t>
      </w: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 xml:space="preserve">а не превышает 3 млн. рублей;</w:t>
      </w: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shd w:val="clear" w:color="auto" w:fill="ffffff"/>
        <w:widowControl w:val="off"/>
        <w:tabs>
          <w:tab w:val="left" w:pos="1260" w:leader="none"/>
        </w:tabs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 xml:space="preserve">5 процентов начальной (максимальной) цены </w:t>
      </w: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 xml:space="preserve">а, если цена </w:t>
      </w: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 xml:space="preserve">а составляет от 3 млн. рублей д</w:t>
      </w: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 xml:space="preserve">о 50 млн. рублей (включительно).</w:t>
      </w: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shd w:val="clear" w:color="auto" w:fill="ffffff"/>
        <w:widowControl w:val="off"/>
        <w:tabs>
          <w:tab w:val="left" w:pos="1260" w:leader="none"/>
        </w:tabs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 xml:space="preserve">б) в случае, если цена </w:t>
      </w: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 xml:space="preserve">а превышает начальную (максимальную) цену </w:t>
      </w: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 xml:space="preserve">а:</w:t>
      </w: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shd w:val="clear" w:color="auto" w:fill="ffffff"/>
        <w:widowControl w:val="off"/>
        <w:tabs>
          <w:tab w:val="left" w:pos="1260" w:leader="none"/>
        </w:tabs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 xml:space="preserve">10 процентов цены </w:t>
      </w: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 xml:space="preserve">а, если цена </w:t>
      </w: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 xml:space="preserve">а не превышает 3 млн. рублей;</w:t>
      </w: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shd w:val="clear" w:color="auto" w:fill="ffffff"/>
        <w:widowControl w:val="off"/>
        <w:tabs>
          <w:tab w:val="left" w:pos="1260" w:leader="none"/>
        </w:tabs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 xml:space="preserve">5 процентов цены </w:t>
      </w: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 xml:space="preserve">а, если цена </w:t>
      </w: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 xml:space="preserve">а составляет от 3 млн. рублей до 50 млн. рублей (включительно).</w:t>
      </w: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shd w:val="clear" w:color="auto" w:fill="ffffff"/>
        <w:widowControl w:val="off"/>
        <w:tabs>
          <w:tab w:val="left" w:pos="126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8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.5. За каждый факт неисполнения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а, который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не имеет стоимостного выражения, размер штрафа устанавливается (при наличии в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е таких обязательств) в следующем порядке: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shd w:val="clear" w:color="auto" w:fill="ffffff"/>
        <w:widowControl w:val="off"/>
        <w:tabs>
          <w:tab w:val="left" w:pos="1260" w:leader="none"/>
        </w:tabs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 xml:space="preserve">а) 1000 рублей, если цена </w:t>
      </w: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 xml:space="preserve">а не превышает 3 млн. рублей;</w:t>
      </w: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shd w:val="clear" w:color="auto" w:fill="ffffff"/>
        <w:widowControl w:val="off"/>
        <w:tabs>
          <w:tab w:val="left" w:pos="1260" w:leader="none"/>
        </w:tabs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 xml:space="preserve">б) 5000 рублей, если цена </w:t>
      </w: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 xml:space="preserve">а составляет от 3 млн. рублей до 50 млн. рублей (включительно).</w:t>
      </w: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shd w:val="clear" w:color="auto" w:fill="ffffff"/>
        <w:widowControl w:val="off"/>
        <w:tabs>
          <w:tab w:val="left" w:pos="126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8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.6. Общая сумма начисленных штрафов за неисполнение или ненадлежащее исполнение Исполнителем обязательств, предусмотренных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ом, не может превышать цену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а.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shd w:val="clear" w:color="auto" w:fill="ffffff"/>
        <w:widowControl w:val="off"/>
        <w:tabs>
          <w:tab w:val="left" w:pos="1276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8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.7. Общая сумма начисленных штрафов за ненадлежащее исполнение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З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аказчиком обязательств, предусмотренных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ом, не может превышать цену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а.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8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.8. Размер штрафа устанавливается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ом в соответствии с пунктами 3 – 9 постановления Правительства Российской Федерации от 30 августа 2017 г. № 1042 «</w:t>
      </w:r>
      <w:r>
        <w:rPr>
          <w:rFonts w:ascii="Times New Roman" w:hAnsi="Times New Roman" w:cs="Times New Roman" w:eastAsiaTheme="minorEastAsia"/>
          <w:spacing w:val="2"/>
          <w:sz w:val="24"/>
          <w:szCs w:val="24"/>
          <w:shd w:val="clear" w:color="auto" w:fill="ffffff"/>
          <w:lang w:eastAsia="ru-RU"/>
        </w:rPr>
        <w:t xml:space="preserve">Об утверждении Правил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</w:t>
      </w:r>
      <w:r>
        <w:rPr>
          <w:rFonts w:ascii="Times New Roman" w:hAnsi="Times New Roman" w:cs="Times New Roman" w:eastAsiaTheme="minorEastAsia"/>
          <w:spacing w:val="2"/>
          <w:sz w:val="24"/>
          <w:szCs w:val="24"/>
          <w:shd w:val="clear" w:color="auto" w:fill="ffffff"/>
          <w:lang w:eastAsia="ru-RU"/>
        </w:rPr>
        <w:t xml:space="preserve">Договор</w:t>
      </w:r>
      <w:r>
        <w:rPr>
          <w:rFonts w:ascii="Times New Roman" w:hAnsi="Times New Roman" w:cs="Times New Roman" w:eastAsiaTheme="minorEastAsia"/>
          <w:spacing w:val="2"/>
          <w:sz w:val="24"/>
          <w:szCs w:val="24"/>
          <w:shd w:val="clear" w:color="auto" w:fill="ffffff"/>
          <w:lang w:eastAsia="ru-RU"/>
        </w:rPr>
        <w:t xml:space="preserve">ом (за исключением просрочки исполнения обязательств заказчиком, поставщиком (подрядчиком, исполнителем), о внесении изменений в </w:t>
      </w:r>
      <w:r>
        <w:rPr>
          <w:rFonts w:ascii="Times New Roman" w:hAnsi="Times New Roman" w:cs="Times New Roman" w:eastAsiaTheme="minorEastAsia"/>
          <w:spacing w:val="2"/>
          <w:sz w:val="24"/>
          <w:szCs w:val="24"/>
          <w:lang w:eastAsia="ru-RU"/>
        </w:rPr>
        <w:t xml:space="preserve">постановление Правительства Российской Федерации от 15 мая 2017 г. № 570</w:t>
      </w:r>
      <w:r>
        <w:rPr>
          <w:rFonts w:ascii="Times New Roman" w:hAnsi="Times New Roman" w:cs="Times New Roman" w:eastAsiaTheme="minorEastAsia"/>
          <w:spacing w:val="2"/>
          <w:sz w:val="24"/>
          <w:szCs w:val="24"/>
          <w:shd w:val="clear" w:color="auto" w:fill="ffffff"/>
          <w:lang w:eastAsia="ru-RU"/>
        </w:rPr>
        <w:t xml:space="preserve"> и признании утратившим силу </w:t>
      </w:r>
      <w:r>
        <w:rPr>
          <w:rFonts w:ascii="Times New Roman" w:hAnsi="Times New Roman" w:cs="Times New Roman" w:eastAsiaTheme="minorEastAsia"/>
          <w:spacing w:val="2"/>
          <w:sz w:val="24"/>
          <w:szCs w:val="24"/>
          <w:lang w:eastAsia="ru-RU"/>
        </w:rPr>
        <w:t xml:space="preserve">постановления Правительства Российской Федерации от 25 ноября 2013 г. № 1063</w:t>
      </w:r>
      <w:r>
        <w:rPr>
          <w:rFonts w:ascii="Times New Roman" w:hAnsi="Times New Roman" w:cs="Times New Roman" w:eastAsiaTheme="minorEastAsia"/>
          <w:spacing w:val="2"/>
          <w:sz w:val="24"/>
          <w:szCs w:val="24"/>
          <w:shd w:val="clear" w:color="auto" w:fill="ffffff"/>
          <w:lang w:eastAsia="ru-RU"/>
        </w:rPr>
        <w:t xml:space="preserve">»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(далее – Правила), за исключением случая, предусмотренного пунктом 13 настоящих Правил, в том числе рассчитывается как процент цены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а, или в случае, если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ом предусмотрены этапы исполнения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а, как процент этапа исполнения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а.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8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.9. Сторона освобождается от уплаты неустойки (штрафа) если докажет, что неисполнение или ненадлежащее исполнение обязательства, предусмотренного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ом, произошло вследствие непреодолимой силы или по вине другой стороны.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shd w:val="clear" w:color="auto" w:fill="ffffff"/>
        <w:widowControl w:val="off"/>
        <w:tabs>
          <w:tab w:val="left" w:pos="1276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8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.10. Уплата неустоек (штрафов) не освобождает Стороны от выполнения принятых обязательств.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shd w:val="clear" w:color="auto" w:fill="ffffff"/>
        <w:widowControl w:val="off"/>
        <w:tabs>
          <w:tab w:val="left" w:pos="1276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8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.11.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В случаях, не урегулированных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ом, Стороны несут ответственность за невыполнение либо ненадлежащее выполнение взятых на себя по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у обязательств в соответствии с действующим законодательством Российской Федерации.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shd w:val="clear" w:color="auto" w:fill="ffffff"/>
        <w:widowControl w:val="off"/>
        <w:tabs>
          <w:tab w:val="left" w:pos="1276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8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.12.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Оплата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а может быть осуществлена путем выплаты исполнителю суммы, уменьшенной на сумму неустойки (штрафов), при условии перечисления в установленном порядке неустойки в доход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соответствующего бюджета бюджетной системы Российской Федерации на основании платежного документа, оформленного получателем бюджетных средств, с указанием исполнителя, за которого осуществляется перечисление неустойки (штрафов) в соответствии с условиями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а.</w:t>
      </w:r>
      <w:bookmarkStart w:id="0" w:name="P57"/>
      <w:r/>
      <w:bookmarkEnd w:id="0"/>
      <w:r/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8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.13. В случае если законодательством Российской Федерации установлен иной порядок начисления штрафа, чем порядок, предусмотренный настоящими Правилами, размер такого штрафа и порядок его начисления устанавливается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ом в соответствии с законодательством Российской Федерации.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r>
    </w:p>
    <w:p>
      <w:pPr>
        <w:ind w:left="-567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r>
    </w:p>
    <w:p>
      <w:pPr>
        <w:numPr>
          <w:ilvl w:val="0"/>
          <w:numId w:val="9"/>
        </w:numPr>
        <w:ind w:left="0" w:firstLine="0"/>
        <w:jc w:val="center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9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. Обстоятельства непреодолимой силы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r>
    </w:p>
    <w:p>
      <w:pPr>
        <w:numPr>
          <w:ilvl w:val="0"/>
          <w:numId w:val="9"/>
        </w:numPr>
        <w:ind w:left="0" w:firstLine="0"/>
        <w:jc w:val="center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r>
    </w:p>
    <w:p>
      <w:pPr>
        <w:numPr>
          <w:ilvl w:val="0"/>
          <w:numId w:val="9"/>
        </w:numPr>
        <w:ind w:left="-567" w:firstLine="0"/>
        <w:jc w:val="both"/>
        <w:spacing w:after="0" w:line="240" w:lineRule="auto"/>
        <w:tabs>
          <w:tab w:val="clear" w:pos="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9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.1. Стороны освобождаются от ответственности за полное или частичное неисполнение обязательств по настоящему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у, если это неисполнение явилось следствием обстоятельств непреодолимой силы, возникших после его заключения, в результате событий чрезвычайного характера.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9"/>
        </w:numPr>
        <w:ind w:left="-567" w:firstLine="0"/>
        <w:jc w:val="both"/>
        <w:spacing w:after="0" w:line="240" w:lineRule="auto"/>
        <w:tabs>
          <w:tab w:val="clear" w:pos="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9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.2. Сторона освобождается от уплаты неустойки (штрафа, пени), если докажет, что неисполнение или ненадлежащее исполнение обязательства, предусмотренного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ом, произошло вследствие непреодолимой силы.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rPr>
          <w:rFonts w:ascii="Times New Roman" w:hAnsi="Times New Roman" w:cs="Times New Roman" w:eastAsiaTheme="minorEastAsia"/>
          <w:sz w:val="24"/>
          <w:szCs w:val="24"/>
          <w:lang w:eastAsia="ru-RU"/>
        </w:rPr>
      </w:pP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9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.3. При наступлении обстоятельств, указанных в пункте 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7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.1.-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7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.2., Сторона, для которой создалась невозможность исполнения ее обязательств, должна известить о них в письменном виде другую Сторону с приложением соответствующих доказательств и документов в десятидневный срок со дня наступления этих обстоятельств. 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</w:r>
    </w:p>
    <w:p>
      <w:pPr>
        <w:numPr>
          <w:ilvl w:val="0"/>
          <w:numId w:val="9"/>
        </w:numPr>
        <w:ind w:left="0" w:firstLine="851"/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r>
    </w:p>
    <w:p>
      <w:pPr>
        <w:numPr>
          <w:ilvl w:val="0"/>
          <w:numId w:val="9"/>
        </w:numPr>
        <w:ind w:left="0" w:firstLine="0"/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  <w:t xml:space="preserve">10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  <w:t xml:space="preserve">. Порядок разрешения споров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r>
    </w:p>
    <w:p>
      <w:pPr>
        <w:numPr>
          <w:ilvl w:val="0"/>
          <w:numId w:val="9"/>
        </w:numPr>
        <w:ind w:left="0" w:firstLine="0"/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r>
    </w:p>
    <w:p>
      <w:pPr>
        <w:ind w:left="-567"/>
        <w:jc w:val="both"/>
        <w:spacing w:after="0" w:line="240" w:lineRule="auto"/>
        <w:widowControl w:val="off"/>
        <w:rPr>
          <w:rFonts w:ascii="Times New Roman" w:hAnsi="Times New Roman" w:cs="Times New Roman" w:eastAsiaTheme="minorEastAsia"/>
          <w:sz w:val="24"/>
          <w:szCs w:val="24"/>
          <w:lang w:eastAsia="ru-RU"/>
        </w:rPr>
      </w:pP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10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.1. До передачи спора на разрешение арбитражного суда Стороны обязаны принять все меры к его урегулированию в претензионном порядке.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widowControl w:val="off"/>
        <w:rPr>
          <w:rFonts w:ascii="Times New Roman" w:hAnsi="Times New Roman" w:cs="Times New Roman" w:eastAsiaTheme="minorEastAsia"/>
          <w:sz w:val="24"/>
          <w:szCs w:val="24"/>
          <w:lang w:eastAsia="ru-RU"/>
        </w:rPr>
      </w:pP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10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.2. Претензия должна быть направлена другой Стороне в письменном виде. 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По полученной претензии, Сторона должна дать письменный ответ по существу в срок не позднее 10 (десяти) календарных дней с даты ее получения.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widowControl w:val="off"/>
        <w:rPr>
          <w:rFonts w:ascii="Times New Roman" w:hAnsi="Times New Roman" w:cs="Times New Roman" w:eastAsiaTheme="minorEastAsia"/>
          <w:sz w:val="24"/>
          <w:szCs w:val="24"/>
          <w:lang w:eastAsia="ru-RU"/>
        </w:rPr>
      </w:pP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10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.3. Если претензионные требования подлежат денежной оценке, в претензии указывается 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истребуемая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 сумма и ее полный и обоснованный расчет.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widowControl w:val="off"/>
        <w:rPr>
          <w:rFonts w:ascii="Times New Roman" w:hAnsi="Times New Roman" w:cs="Times New Roman" w:eastAsiaTheme="minorEastAsia"/>
          <w:sz w:val="24"/>
          <w:szCs w:val="24"/>
          <w:lang w:eastAsia="ru-RU"/>
        </w:rPr>
      </w:pP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10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.4. В подтверждение заявленных требований к претензии должны быть приложены надлежащи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м образом оформленные и заверенные необходимые документы, либо выписки из них. В претензии могут быть указаны иные сведения, которые, по мнению заявителя, будут способствовать более быстрому и правильному ее рассмотрению, объективному урегулированию спора.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widowControl w:val="off"/>
        <w:rPr>
          <w:rFonts w:ascii="Times New Roman" w:hAnsi="Times New Roman" w:cs="Times New Roman" w:eastAsiaTheme="minorEastAsia"/>
          <w:sz w:val="24"/>
          <w:szCs w:val="24"/>
          <w:lang w:eastAsia="ru-RU"/>
        </w:rPr>
      </w:pP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10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.5.  В случае невыполнения Сторонами своих обязательств и не достижения взаимного согласия споры по 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у разрешаются в Арбитражном суде республики Башкортостан.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widowControl w:val="off"/>
        <w:rPr>
          <w:rFonts w:ascii="Times New Roman" w:hAnsi="Times New Roman" w:cs="Times New Roman" w:eastAsiaTheme="minorEastAsia"/>
          <w:sz w:val="24"/>
          <w:szCs w:val="24"/>
          <w:lang w:eastAsia="ru-RU"/>
        </w:rPr>
      </w:pP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10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.6. 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Если иное не предусмотрено законодательством Российской Федерации или 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ом, любая корреспонденция (включая, уведомления, претензии, связанные с неисполнением или ненадлежащим исполнением, требования об уплате неустойки, связанная с 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ом, будет считатьс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я надлежащим образом доставленной другой Стороне и получена ею, если она передана нарочно уполномоченному представителю другой Стороны под роспись, отправлена заказным письмом с уведомлением о вручении, либо направлена другой Стороне по адресу электронной 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почты, указанному в 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е.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widowControl w:val="off"/>
        <w:rPr>
          <w:rFonts w:ascii="Times New Roman" w:hAnsi="Times New Roman" w:cs="Times New Roman" w:eastAsiaTheme="minorEastAsia"/>
          <w:sz w:val="24"/>
          <w:szCs w:val="24"/>
          <w:lang w:eastAsia="ru-RU"/>
        </w:rPr>
      </w:pP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10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.7. В случае отправления корреспонденции посредством электронной почты корреспонденция считается полученной Стороной в день их отправки.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widowControl w:val="off"/>
        <w:rPr>
          <w:rStyle w:val="804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10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.8. Стороны установили, что надлежащим и действующим адресом электронной почты Исполнителя будет являться следующий 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адре</w:t>
      </w:r>
      <w:r>
        <w:rPr>
          <w:rFonts w:ascii="Times New Roman" w:hAnsi="Times New Roman" w:cs="Times New Roman" w:eastAsiaTheme="minorEastAsia"/>
          <w:sz w:val="24"/>
          <w:szCs w:val="24"/>
          <w:lang w:val="en-US" w:eastAsia="ru-RU"/>
        </w:rPr>
        <w:t xml:space="preserve">c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: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 </w:t>
      </w:r>
      <w:hyperlink r:id="rId16" w:tooltip="mailto:ooo_avik2015@mail.ru" w:history="1">
        <w:r>
          <w:rPr>
            <w:rStyle w:val="730"/>
            <w:rFonts w:ascii="Times New Roman" w:hAnsi="Times New Roman" w:cs="Times New Roman"/>
            <w:sz w:val="24"/>
            <w:szCs w:val="24"/>
          </w:rPr>
          <w:t xml:space="preserve">_________________________</w:t>
        </w:r>
      </w:hyperlink>
      <w:r>
        <w:rPr>
          <w:rStyle w:val="804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804"/>
          <w:rFonts w:ascii="Times New Roman" w:hAnsi="Times New Roman" w:cs="Times New Roman"/>
          <w:sz w:val="24"/>
          <w:szCs w:val="24"/>
        </w:rPr>
      </w:r>
    </w:p>
    <w:p>
      <w:pPr>
        <w:ind w:left="-567"/>
        <w:jc w:val="both"/>
        <w:spacing w:after="0" w:line="240" w:lineRule="auto"/>
        <w:widowControl w:val="off"/>
        <w:rPr>
          <w:rFonts w:ascii="Times New Roman" w:hAnsi="Times New Roman" w:cs="Times New Roman" w:eastAsiaTheme="minorEastAsia"/>
          <w:sz w:val="24"/>
          <w:szCs w:val="24"/>
          <w:lang w:eastAsia="ru-RU"/>
        </w:rPr>
      </w:pP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10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.9. Стороны установили, что надлежащим и действующим адресом электронной почты Заказчика будет являться следующий адрес: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 </w:t>
      </w:r>
      <w:hyperlink r:id="rId17" w:tooltip="mailto:detsckiisad5.ds@yandex.ru" w:history="1">
        <w:r>
          <w:rPr>
            <w:rStyle w:val="730"/>
            <w:rFonts w:ascii="Times New Roman" w:hAnsi="Times New Roman" w:cs="Times New Roman"/>
            <w:sz w:val="24"/>
            <w:szCs w:val="24"/>
          </w:rPr>
          <w:t xml:space="preserve">detsckiisad5.ds@yandex.ru</w:t>
        </w:r>
      </w:hyperlink>
      <w:r>
        <w:rPr>
          <w:rStyle w:val="803"/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</w:r>
    </w:p>
    <w:p>
      <w:pPr>
        <w:ind w:left="-567"/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r>
    </w:p>
    <w:p>
      <w:pPr>
        <w:numPr>
          <w:ilvl w:val="0"/>
          <w:numId w:val="9"/>
        </w:numPr>
        <w:ind w:left="0" w:firstLine="851"/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. Срок действия и порядок расторжения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а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r>
    </w:p>
    <w:p>
      <w:pPr>
        <w:numPr>
          <w:ilvl w:val="0"/>
          <w:numId w:val="9"/>
        </w:numPr>
        <w:ind w:left="0" w:firstLine="567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9"/>
        </w:numPr>
        <w:ind w:left="-567" w:firstLine="0"/>
        <w:jc w:val="both"/>
        <w:spacing w:after="0" w:line="240" w:lineRule="auto"/>
        <w:shd w:val="clear" w:color="auto" w:fill="ffffff"/>
        <w:tabs>
          <w:tab w:val="clear" w:pos="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.1.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считается заключенным и вступает в силу с момента его подписания и действует до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31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декабря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 2027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года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включительно, а в части неисполненных сторонами обязательств – до полного их исполнения.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9"/>
        </w:numPr>
        <w:ind w:left="-567" w:firstLine="0"/>
        <w:jc w:val="both"/>
        <w:spacing w:after="0" w:line="240" w:lineRule="auto"/>
        <w:shd w:val="clear" w:color="auto" w:fill="ffffff"/>
        <w:tabs>
          <w:tab w:val="clear" w:pos="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.2. Прекращение (окончание) срока действия настоящего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а не освобождает Стороны от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t xml:space="preserve">гарантийных обязательств (в случае их наличия),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ответственности за неисполнение или ненадлежащее исполнение настоящего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а, если таковые имели место при исполнении условий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настоящего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а,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t xml:space="preserve">а также от оплаты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t xml:space="preserve">а в части исполненных обязательств Исполнителем до даты окончания действия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t xml:space="preserve">а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9"/>
        </w:numPr>
        <w:contextualSpacing/>
        <w:ind w:left="-567" w:firstLine="0"/>
        <w:jc w:val="both"/>
        <w:spacing w:after="0" w:line="240" w:lineRule="auto"/>
        <w:tabs>
          <w:tab w:val="clear" w:pos="0" w:leader="none"/>
        </w:tabs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1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1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.3. 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Договор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 может быть расторгнут по соглашению сторон, по решению суда, в случае одностороннего отказа стороны 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Договор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а от исполнения 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Договор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а в соответствии с гражданским законодательством.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</w:r>
    </w:p>
    <w:p>
      <w:pPr>
        <w:numPr>
          <w:ilvl w:val="0"/>
          <w:numId w:val="9"/>
        </w:numPr>
        <w:contextualSpacing/>
        <w:ind w:left="-567" w:firstLine="0"/>
        <w:jc w:val="both"/>
        <w:spacing w:after="0" w:line="240" w:lineRule="auto"/>
        <w:tabs>
          <w:tab w:val="clear" w:pos="0" w:leader="none"/>
        </w:tabs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1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1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.4. Заказчик вправе принять решение об одностороннем отказе от исполнения 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Договор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а в следующих случаях: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</w:r>
    </w:p>
    <w:p>
      <w:pPr>
        <w:numPr>
          <w:ilvl w:val="0"/>
          <w:numId w:val="9"/>
        </w:numPr>
        <w:contextualSpacing/>
        <w:ind w:left="-567" w:firstLine="0"/>
        <w:jc w:val="both"/>
        <w:spacing w:after="0" w:line="240" w:lineRule="auto"/>
        <w:tabs>
          <w:tab w:val="clear" w:pos="0" w:leader="none"/>
        </w:tabs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– если в ходе исполнения 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Договор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а будет установлено, что Исполнитель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требованиям, что позволило ему стать победителем;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</w:r>
    </w:p>
    <w:p>
      <w:pPr>
        <w:ind w:left="-567"/>
        <w:jc w:val="both"/>
        <w:spacing w:after="0" w:line="240" w:lineRule="auto"/>
        <w:rPr>
          <w:rFonts w:ascii="Times New Roman" w:hAnsi="Times New Roman" w:cs="Times New Roman" w:eastAsiaTheme="minorEastAsia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– отступление Исполнителя при оказании услуг от условий 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Договор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а или иные недостатки в ее результате, которые не были устранены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 в установленный Заказчиком разумный срок, либо являются существенными и неустранимыми;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rPr>
          <w:rFonts w:ascii="Times New Roman" w:hAnsi="Times New Roman" w:cs="Times New Roman" w:eastAsiaTheme="minorEastAsia"/>
          <w:sz w:val="24"/>
          <w:szCs w:val="24"/>
          <w:lang w:eastAsia="ru-RU"/>
        </w:rPr>
      </w:pP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– неоднократное нарушение Исполнителем сроков оказания Услуг;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rPr>
          <w:rFonts w:ascii="Times New Roman" w:hAnsi="Times New Roman" w:cs="Times New Roman" w:eastAsiaTheme="minorEastAsia"/>
          <w:sz w:val="24"/>
          <w:szCs w:val="24"/>
          <w:lang w:eastAsia="ru-RU"/>
        </w:rPr>
      </w:pP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– оказание Исполнителем Услуг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ненадлежащего качества с недостатками, которые не могут быть устранены в приемлемый для Заказчика срок;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– по иным основаниям, предусмотренным Гражданским Кодексом Российской Федерации для одностороннего отказа от исполнения отдельных видов обязательств. </w:t>
      </w:r>
      <w:bookmarkStart w:id="1" w:name="dst101330"/>
      <w:r/>
      <w:bookmarkStart w:id="2" w:name="dst101331"/>
      <w:r/>
      <w:bookmarkStart w:id="3" w:name="dst170"/>
      <w:r/>
      <w:bookmarkStart w:id="4" w:name="dst171"/>
      <w:r/>
      <w:bookmarkStart w:id="5" w:name="dst172"/>
      <w:r/>
      <w:bookmarkStart w:id="6" w:name="dst173"/>
      <w:r/>
      <w:bookmarkStart w:id="7" w:name="dst174"/>
      <w:r/>
      <w:bookmarkStart w:id="8" w:name="dst175"/>
      <w:r/>
      <w:bookmarkStart w:id="9" w:name="dst176"/>
      <w:r/>
      <w:bookmarkStart w:id="10" w:name="dst177"/>
      <w:r/>
      <w:bookmarkStart w:id="11" w:name="dst178"/>
      <w:r/>
      <w:bookmarkStart w:id="12" w:name="dst179"/>
      <w:r/>
      <w:bookmarkEnd w:id="1"/>
      <w:r/>
      <w:bookmarkEnd w:id="2"/>
      <w:r/>
      <w:bookmarkEnd w:id="3"/>
      <w:r/>
      <w:bookmarkEnd w:id="4"/>
      <w:r/>
      <w:bookmarkEnd w:id="5"/>
      <w:r/>
      <w:bookmarkEnd w:id="6"/>
      <w:r/>
      <w:bookmarkEnd w:id="7"/>
      <w:r/>
      <w:bookmarkEnd w:id="8"/>
      <w:r/>
      <w:bookmarkEnd w:id="9"/>
      <w:r/>
      <w:bookmarkEnd w:id="10"/>
      <w:r/>
      <w:bookmarkEnd w:id="11"/>
      <w:r/>
      <w:bookmarkEnd w:id="12"/>
      <w:r/>
      <w:r>
        <w:rPr>
          <w:rFonts w:ascii="Times New Roman" w:hAnsi="Times New Roman" w:eastAsia="Times New Roman" w:cs="Times New Roman"/>
          <w:sz w:val="24"/>
          <w:szCs w:val="24"/>
          <w:lang w:eastAsia="ar-SA"/>
        </w:rPr>
      </w:r>
    </w:p>
    <w:p>
      <w:pPr>
        <w:ind w:left="-567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.5. Заказчик вправе провести экспертизу оказанной услуги с привлечением экспертов, экспертных организаций до принятия решения об одностороннем отказе от исполнения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а.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9"/>
        </w:numPr>
        <w:ind w:left="-567" w:firstLine="0"/>
        <w:jc w:val="both"/>
        <w:spacing w:after="0" w:line="240" w:lineRule="auto"/>
        <w:widowControl w:val="off"/>
        <w:tabs>
          <w:tab w:val="clear" w:pos="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.6. Если Заказчиком проведена экспертиза оказанной услуги с привлечением экспертов, экспертных организаций, решение об одностороннем отказе от исполнения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а может быть принято Заказчиком только при условии, что по результатам экспертизы оказанной услуги в заключении эксперта, экспертной организации будут подтверждены нарушения условий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а, послужившие основанием для одностороннего отказа Заказчика от исполнения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а.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9"/>
        </w:numPr>
        <w:ind w:left="-567" w:firstLine="0"/>
        <w:jc w:val="both"/>
        <w:spacing w:after="0" w:line="240" w:lineRule="auto"/>
        <w:tabs>
          <w:tab w:val="clear" w:pos="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.7. Решение заказчика об одностороннем отказе от исполнения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а не позднее чем в течение 3 (трех) рабочих дней с даты принятия указанного решения, размещается в Единой информационной системе и направляется исполнителю по почте заказным письмом с уведомлением о вручении по адресу исполнителя, указанному в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е, а также телеграммой, либо посредством факсимильной связи, либо по адресу электронной почты, либо с использованием иных средств связи и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доставки, обеспечивающих фиксирование такого уведомления и получение заказчиком подтверждения о его вручении исполнителю. Выполнение заказчиком требований настоящей части считается надлежащим уведомлением исполнителя об одностороннем отказе от исполнения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а. Датой такого надлежащего уведомления признается дата получения заказчиком подтверждения о вручении исполнителю указанного уведомления либо дата получения заказчиком информации об отсутствии исполнителя по его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адресу, указанному в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е. При невозможности получения указанных подтверждения либо информации датой такого надлежащего уведомления признается дата по истечении тридцати дней с даты размещения решения заказчика об одностороннем отказе от исполнения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а в Единой информационной системе.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9"/>
        </w:numPr>
        <w:ind w:left="-567" w:firstLine="0"/>
        <w:jc w:val="both"/>
        <w:spacing w:after="0" w:line="240" w:lineRule="auto"/>
        <w:tabs>
          <w:tab w:val="clear" w:pos="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.8. Решение Заказчика об одностороннем отказе от исполнения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а вступает в силу и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считается расторгнутым через десять дней с даты надлежащего уведомления Заказчиком Исполнителя об одностороннем отказе от исполнения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а.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9"/>
        </w:numPr>
        <w:ind w:left="-567" w:firstLine="0"/>
        <w:jc w:val="both"/>
        <w:spacing w:after="0" w:line="240" w:lineRule="auto"/>
        <w:tabs>
          <w:tab w:val="clear" w:pos="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.9. Заказчик обязан отменить не вступившее в силу решение об одностороннем отказе от исполнения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а, если в течение десятидневного срока с даты надлежащего уведомления Исполнителя о принятом решении об одностороннем отказе от исполнения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а устранено нарушение условий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а, послужившее основанием для принятия указанного решения, а также Заказчику компенсированы затраты на проведение экспертизы. Данное правило не применяется в случае повторного нарушения Исполнителем условий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а, которые в соответствии с гражданским законодательством являются основанием для одностороннего отказа Заказчика от исполнения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а.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9"/>
        </w:numPr>
        <w:contextualSpacing/>
        <w:ind w:left="-567" w:firstLine="0"/>
        <w:jc w:val="both"/>
        <w:spacing w:after="0" w:line="240" w:lineRule="auto"/>
        <w:tabs>
          <w:tab w:val="clear" w:pos="0" w:leader="none"/>
        </w:tabs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1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1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.10. Исполнитель вправе принять решение об одностороннем отказе от исполнения 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Договор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а по основаниям, предусмотренным Гражданским кодексом Российской Федерации для одностороннего отказа от исполнения отдельных видов обязательств.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</w:r>
    </w:p>
    <w:p>
      <w:pPr>
        <w:numPr>
          <w:ilvl w:val="0"/>
          <w:numId w:val="9"/>
        </w:numPr>
        <w:contextualSpacing/>
        <w:ind w:left="-567" w:firstLine="0"/>
        <w:jc w:val="both"/>
        <w:spacing w:after="0" w:line="240" w:lineRule="auto"/>
        <w:tabs>
          <w:tab w:val="clear" w:pos="0" w:leader="none"/>
        </w:tabs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ascii="Times New Roman" w:hAnsi="Times New Roman" w:eastAsia="Calibri" w:cs="Times New Roman"/>
          <w:sz w:val="24"/>
          <w:szCs w:val="24"/>
          <w:lang w:eastAsia="ru-RU"/>
        </w:rPr>
        <w:t xml:space="preserve">1</w:t>
      </w:r>
      <w:r>
        <w:rPr>
          <w:rFonts w:ascii="Times New Roman" w:hAnsi="Times New Roman" w:eastAsia="Calibri" w:cs="Times New Roman"/>
          <w:sz w:val="24"/>
          <w:szCs w:val="24"/>
          <w:lang w:eastAsia="ru-RU"/>
        </w:rPr>
        <w:t xml:space="preserve">1</w:t>
      </w:r>
      <w:r>
        <w:rPr>
          <w:rFonts w:ascii="Times New Roman" w:hAnsi="Times New Roman" w:eastAsia="Calibri" w:cs="Times New Roman"/>
          <w:sz w:val="24"/>
          <w:szCs w:val="24"/>
          <w:lang w:eastAsia="ru-RU"/>
        </w:rPr>
        <w:t xml:space="preserve">.11. В отношении порядка, сроков и оснований расторжения </w:t>
      </w:r>
      <w:r>
        <w:rPr>
          <w:rFonts w:ascii="Times New Roman" w:hAnsi="Times New Roman" w:eastAsia="Calibri" w:cs="Times New Roman"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Calibri" w:cs="Times New Roman"/>
          <w:sz w:val="24"/>
          <w:szCs w:val="24"/>
          <w:lang w:eastAsia="ru-RU"/>
        </w:rPr>
        <w:t xml:space="preserve">а Исполнителем в одностороннем порядке применяются пункты </w:t>
      </w:r>
      <w:r>
        <w:rPr>
          <w:rFonts w:ascii="Times New Roman" w:hAnsi="Times New Roman" w:eastAsia="Calibri" w:cs="Times New Roman"/>
          <w:sz w:val="24"/>
          <w:szCs w:val="24"/>
          <w:lang w:eastAsia="ru-RU"/>
        </w:rPr>
        <w:t xml:space="preserve">8</w:t>
      </w:r>
      <w:r>
        <w:rPr>
          <w:rFonts w:ascii="Times New Roman" w:hAnsi="Times New Roman" w:eastAsia="Calibri" w:cs="Times New Roman"/>
          <w:sz w:val="24"/>
          <w:szCs w:val="24"/>
          <w:lang w:eastAsia="ru-RU"/>
        </w:rPr>
        <w:t xml:space="preserve">.3.-</w:t>
      </w:r>
      <w:r>
        <w:rPr>
          <w:rFonts w:ascii="Times New Roman" w:hAnsi="Times New Roman" w:eastAsia="Calibri" w:cs="Times New Roman"/>
          <w:sz w:val="24"/>
          <w:szCs w:val="24"/>
          <w:lang w:eastAsia="ru-RU"/>
        </w:rPr>
        <w:t xml:space="preserve">8.10</w:t>
      </w:r>
      <w:r>
        <w:rPr>
          <w:rFonts w:ascii="Times New Roman" w:hAnsi="Times New Roman" w:eastAsia="Calibri" w:cs="Times New Roman"/>
          <w:sz w:val="24"/>
          <w:szCs w:val="24"/>
          <w:lang w:eastAsia="ru-RU"/>
        </w:rPr>
        <w:t xml:space="preserve">. настоящего </w:t>
      </w:r>
      <w:r>
        <w:rPr>
          <w:rFonts w:ascii="Times New Roman" w:hAnsi="Times New Roman" w:eastAsia="Calibri" w:cs="Times New Roman"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Calibri" w:cs="Times New Roman"/>
          <w:sz w:val="24"/>
          <w:szCs w:val="24"/>
          <w:lang w:eastAsia="ru-RU"/>
        </w:rPr>
        <w:t xml:space="preserve">а</w:t>
      </w:r>
      <w:r>
        <w:rPr>
          <w:rFonts w:ascii="Times New Roman" w:hAnsi="Times New Roman" w:eastAsia="Calibri" w:cs="Times New Roman"/>
          <w:sz w:val="24"/>
          <w:szCs w:val="24"/>
          <w:lang w:eastAsia="ru-RU"/>
        </w:rPr>
        <w:t xml:space="preserve">, за исключением требования об использовании Единой информационной системы.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</w:r>
    </w:p>
    <w:p>
      <w:pPr>
        <w:numPr>
          <w:ilvl w:val="0"/>
          <w:numId w:val="9"/>
        </w:numPr>
        <w:contextualSpacing/>
        <w:ind w:left="-567" w:firstLine="0"/>
        <w:jc w:val="both"/>
        <w:spacing w:after="0" w:line="240" w:lineRule="auto"/>
        <w:tabs>
          <w:tab w:val="clear" w:pos="0" w:leader="none"/>
        </w:tabs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1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1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.12. При расторжении 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Договор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а в связи с односторонним отказом Стороны 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Договор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а от исполнения 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Договор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а другая сторона 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Договор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а вправе потребовать возмещения только фактически понесенного ущерба, непосредственно обусловленного обстоятельствами, являющимися основанием для принятия решения об одностороннем отказе от исполнения 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Договор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а.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</w:r>
    </w:p>
    <w:p>
      <w:pPr>
        <w:numPr>
          <w:ilvl w:val="0"/>
          <w:numId w:val="9"/>
        </w:numPr>
        <w:ind w:left="-567" w:firstLine="0"/>
        <w:jc w:val="both"/>
        <w:spacing w:after="0" w:line="240" w:lineRule="auto"/>
        <w:widowControl w:val="off"/>
        <w:tabs>
          <w:tab w:val="clear" w:pos="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.13. Заказчик обязан принять решение об одностороннем отказе от исполнения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а, если в ходе исполнения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а будет ус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тановлено, что Исполнитель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требованиям, что позволило ему стать победителем определения исполнителя.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pStyle w:val="740"/>
        <w:numPr>
          <w:ilvl w:val="0"/>
          <w:numId w:val="9"/>
        </w:numPr>
        <w:ind w:left="-567" w:firstLine="0"/>
        <w:jc w:val="both"/>
        <w:spacing w:after="0" w:line="240" w:lineRule="auto"/>
        <w:widowControl w:val="off"/>
        <w:tabs>
          <w:tab w:val="clear" w:pos="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</w:t>
      </w:r>
      <w:r>
        <w:rPr>
          <w:rFonts w:ascii="Times New Roman" w:hAnsi="Times New Roman" w:cs="Times New Roman"/>
          <w:sz w:val="24"/>
          <w:szCs w:val="24"/>
        </w:rPr>
        <w:t xml:space="preserve">1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  <w:t xml:space="preserve">1</w:t>
      </w:r>
      <w:r>
        <w:rPr>
          <w:rFonts w:ascii="Times New Roman" w:hAnsi="Times New Roman" w:cs="Times New Roman"/>
          <w:sz w:val="24"/>
          <w:szCs w:val="24"/>
        </w:rPr>
        <w:t xml:space="preserve">4.</w:t>
      </w:r>
      <w:r>
        <w:rPr>
          <w:rFonts w:ascii="Times New Roman" w:hAnsi="Times New Roman" w:cs="Times New Roman"/>
          <w:sz w:val="24"/>
          <w:szCs w:val="24"/>
        </w:rPr>
        <w:tab/>
        <w:t xml:space="preserve">В части отношений между Сторонами, неурегулированной положениями Договора, применяется действующее законодательство Российской Федерации.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40"/>
        <w:numPr>
          <w:ilvl w:val="0"/>
          <w:numId w:val="9"/>
        </w:numPr>
        <w:ind w:left="-567" w:firstLine="0"/>
        <w:jc w:val="both"/>
        <w:spacing w:after="0" w:line="240" w:lineRule="auto"/>
        <w:tabs>
          <w:tab w:val="clear" w:pos="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</w:t>
      </w:r>
      <w:r>
        <w:rPr>
          <w:rFonts w:ascii="Times New Roman" w:hAnsi="Times New Roman" w:cs="Times New Roman"/>
          <w:sz w:val="24"/>
          <w:szCs w:val="24"/>
        </w:rPr>
        <w:t xml:space="preserve">1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  <w:t xml:space="preserve">1</w:t>
      </w:r>
      <w:r>
        <w:rPr>
          <w:rFonts w:ascii="Times New Roman" w:hAnsi="Times New Roman" w:cs="Times New Roman"/>
          <w:sz w:val="24"/>
          <w:szCs w:val="24"/>
        </w:rPr>
        <w:t xml:space="preserve">5. </w:t>
      </w:r>
      <w:r>
        <w:rPr>
          <w:rFonts w:ascii="Times New Roman" w:hAnsi="Times New Roman" w:cs="Times New Roman"/>
          <w:sz w:val="24"/>
          <w:szCs w:val="24"/>
        </w:rPr>
        <w:t xml:space="preserve">Настоящий Договор составлен в 2 (двух) экземплярах, имеющих одинаковую юридическую силу, по одному для каждой из Сторон.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-567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Приложениями к данному договору являются: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- Техническое задание (Приложение № 1),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- Договор о передаче муниципального имущества в безвозмез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дное пользование (приложение № 2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),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-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Акт приема-передачи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помещений, оборудования, инвентаря (Приложение № 3),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-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Выкопировка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из плана здания «Пищеблок» (Приложение № 4),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- Требования к продовольственным товарам и сырью, используемых при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оказании услуг (Приложение № 5),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- перечень необходимых документов для подачи заявления в Администрацию на </w:t>
      </w:r>
      <w:r>
        <w:rPr>
          <w:rFonts w:ascii="Times New Roman" w:hAnsi="Times New Roman" w:cs="Times New Roman"/>
          <w:sz w:val="24"/>
          <w:szCs w:val="24"/>
        </w:rPr>
        <w:t xml:space="preserve">получение</w:t>
      </w:r>
      <w:r>
        <w:rPr>
          <w:rFonts w:ascii="Times New Roman" w:hAnsi="Times New Roman" w:cs="Times New Roman"/>
          <w:sz w:val="24"/>
          <w:szCs w:val="24"/>
        </w:rPr>
        <w:t xml:space="preserve"> разрешения об участии Исполнителя в сделке аренды недвижимого имущества</w:t>
      </w:r>
      <w:r>
        <w:rPr>
          <w:rFonts w:ascii="Times New Roman" w:hAnsi="Times New Roman" w:cs="Times New Roman"/>
          <w:sz w:val="24"/>
          <w:szCs w:val="24"/>
        </w:rPr>
        <w:t xml:space="preserve"> (Приложение № 6).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left="-567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center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2</w:t>
      </w:r>
      <w:bookmarkStart w:id="13" w:name="_GoBack"/>
      <w:r/>
      <w:bookmarkEnd w:id="13"/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. Адреса места нахождения, банковские реквизиты и подписи Сторон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r>
    </w:p>
    <w:p>
      <w:pPr>
        <w:jc w:val="center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r>
    </w:p>
    <w:tbl>
      <w:tblPr>
        <w:tblStyle w:val="742"/>
        <w:tblW w:w="0" w:type="auto"/>
        <w:tblInd w:w="-45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>
        <w:tblPrEx/>
        <w:trPr/>
        <w:tc>
          <w:tcPr>
            <w:tcW w:w="4927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Заказчик: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МАДОУ Д/С № 5 ЗАТО Межгорье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ind w:left="-426" w:firstLine="426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Республики Башкортостан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453571 Республика Башкортостан,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г.Межгорье, ул.Советская, д. 14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Тел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./34781/ 2-25-66, 2-35-77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r>
          </w:p>
          <w:p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GB" w:eastAsia="ru-RU"/>
              </w:rPr>
              <w:t xml:space="preserve">e-mail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GB" w:eastAsia="ru-RU"/>
              </w:rPr>
              <w:t xml:space="preserve"> </w:t>
            </w:r>
            <w:hyperlink r:id="rId18" w:tooltip="mailto:detsckiisad5.ds@yandex.ru" w:history="1">
              <w:r>
                <w:rPr>
                  <w:rFonts w:ascii="Times New Roman" w:hAnsi="Times New Roman" w:eastAsia="Times New Roman" w:cs="Times New Roman"/>
                  <w:color w:val="000080"/>
                  <w:sz w:val="24"/>
                  <w:szCs w:val="24"/>
                  <w:u w:val="single"/>
                  <w:lang w:val="en-GB" w:eastAsia="ru-RU"/>
                </w:rPr>
                <w:t xml:space="preserve">detsckiisad5.ds</w:t>
              </w:r>
              <w:r>
                <w:rPr>
                  <w:rFonts w:ascii="Times New Roman" w:hAnsi="Times New Roman" w:eastAsia="Times New Roman" w:cs="Times New Roman"/>
                  <w:color w:val="000080"/>
                  <w:sz w:val="24"/>
                  <w:szCs w:val="24"/>
                  <w:u w:val="single"/>
                  <w:lang w:val="en-US" w:eastAsia="ru-RU"/>
                </w:rPr>
                <w:t xml:space="preserve">@yandex.ru</w:t>
              </w:r>
            </w:hyperlink>
            <w:r/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r>
          </w:p>
          <w:p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ИНН 0279001000 КПП 027901001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ОКПО 52954757 ОГРН 1020203549717 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Р/с 03234643807070000100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r>
          </w:p>
        </w:tc>
        <w:tc>
          <w:tcPr>
            <w:tcW w:w="4927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Исполнитель: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r>
          </w:p>
        </w:tc>
      </w:tr>
    </w:tbl>
    <w:tbl>
      <w:tblPr>
        <w:tblW w:w="10206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5245"/>
        <w:gridCol w:w="4961"/>
      </w:tblGrid>
      <w:tr>
        <w:tblPrEx/>
        <w:trPr>
          <w:trHeight w:val="4543"/>
        </w:trPr>
        <w:tc>
          <w:tcPr>
            <w:tcW w:w="524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 Отделении-НБ Республика Башкортостан Банка России//УФК по Республике Башкортостан г.Уфа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ЕКС (К/с) 40102810045370000067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БИК ТОФК 018073401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Получатель платежа: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УФК по Республике Башкортостан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л/с 30060900009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МАДОУ Д/С № 5 ЗАТО Межгорье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Республики Башкортостан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З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аведующ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______________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Е.Н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 Шварц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«___»_______________20____г.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М.П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4961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framePr w:hSpace="180" w:wrap="around" w:vAnchor="text" w:hAnchor="text" w:y="1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framePr w:hSpace="180" w:wrap="around" w:vAnchor="text" w:hAnchor="text" w:y="1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framePr w:hSpace="180" w:wrap="around" w:vAnchor="text" w:hAnchor="text" w:y="1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framePr w:hSpace="180" w:wrap="around" w:vAnchor="text" w:hAnchor="text" w:y="1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framePr w:hSpace="180" w:wrap="around" w:vAnchor="text" w:hAnchor="text" w:y="1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framePr w:hSpace="180" w:wrap="around" w:vAnchor="text" w:hAnchor="text" w:y="1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framePr w:hSpace="180" w:wrap="around" w:vAnchor="text" w:hAnchor="text" w:y="1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framePr w:hSpace="180" w:wrap="around" w:vAnchor="text" w:hAnchor="text" w:y="1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framePr w:hSpace="180" w:wrap="around" w:vAnchor="text" w:hAnchor="text" w:y="1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framePr w:hSpace="180" w:wrap="around" w:vAnchor="text" w:hAnchor="text" w:y="1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framePr w:hSpace="180" w:wrap="around" w:vAnchor="text" w:hAnchor="text" w:y="1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framePr w:hSpace="180" w:wrap="around" w:vAnchor="text" w:hAnchor="text" w:y="1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framePr w:hSpace="180" w:wrap="around" w:vAnchor="text" w:hAnchor="text" w:y="1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framePr w:hSpace="180" w:wrap="around" w:vAnchor="text" w:hAnchor="text" w:y="1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framePr w:hSpace="180" w:wrap="around" w:vAnchor="text" w:hAnchor="text" w:y="1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framePr w:hSpace="180" w:wrap="around" w:vAnchor="text" w:hAnchor="text" w:y="1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«___»_______________20____г.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М.П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</w:tbl>
    <w:p>
      <w:pPr>
        <w:jc w:val="center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r>
    </w:p>
    <w:p>
      <w:pP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br w:type="page" w:clear="all"/>
      </w: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 xml:space="preserve">Приложение №1</w:t>
      </w: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 xml:space="preserve">к договору №______</w:t>
      </w: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 xml:space="preserve">от «__» _________ 2026 г.</w:t>
      </w: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Техническое задание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color w:val="ff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color w:val="ff0000"/>
          <w:sz w:val="24"/>
          <w:szCs w:val="24"/>
          <w:lang w:eastAsia="ru-RU"/>
        </w:rPr>
        <w:t xml:space="preserve">приложено отдельным файлом</w:t>
      </w:r>
      <w:r>
        <w:rPr>
          <w:rFonts w:ascii="Times New Roman" w:hAnsi="Times New Roman" w:eastAsia="Times New Roman" w:cs="Times New Roman"/>
          <w:b/>
          <w:color w:val="ff0000"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color w:val="ff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ff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color w:val="ff0000"/>
          <w:sz w:val="28"/>
          <w:szCs w:val="28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 xml:space="preserve">Приложение №2</w:t>
      </w: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 xml:space="preserve">к договору №______</w:t>
      </w: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 xml:space="preserve">от «__» _________ 2026 г.</w:t>
      </w: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color w:val="ff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ff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color w:val="ff0000"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color w:val="ff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ff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color w:val="ff0000"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Договор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 передаче муниципального имущества в безвозмездное пользование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</w:r>
      <w:r>
        <w:rPr>
          <w:rFonts w:ascii="Times New Roman" w:hAnsi="Times New Roman" w:cs="Times New Roman"/>
          <w:b/>
          <w:color w:val="000000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приложено отдельным файлом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</w:r>
      <w:r>
        <w:rPr>
          <w:rFonts w:ascii="Times New Roman" w:hAnsi="Times New Roman" w:cs="Times New Roman"/>
          <w:b/>
          <w:color w:val="ff0000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</w:r>
      <w:r>
        <w:rPr>
          <w:rFonts w:ascii="Times New Roman" w:hAnsi="Times New Roman" w:cs="Times New Roman"/>
          <w:b/>
          <w:color w:val="ff0000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 xml:space="preserve">Приложение №3</w:t>
      </w: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 xml:space="preserve">к договору №______</w:t>
      </w: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 xml:space="preserve">от «__» _________ 2026 г.</w:t>
      </w: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color w:val="ff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ff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color w:val="ff0000"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АКТ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 передаче в пользование оборудования и инвентаря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</w:r>
      <w:r>
        <w:rPr>
          <w:rFonts w:ascii="Times New Roman" w:hAnsi="Times New Roman" w:cs="Times New Roman"/>
          <w:b/>
          <w:color w:val="000000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color w:val="ff0000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приложено отдельным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файлом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b/>
          <w:color w:val="ff0000"/>
          <w:sz w:val="24"/>
          <w:szCs w:val="24"/>
          <w:lang w:eastAsia="ru-RU"/>
        </w:rPr>
      </w:r>
    </w:p>
    <w:sectPr>
      <w:footerReference w:type="default" r:id="rId9"/>
      <w:footerReference w:type="first" r:id="rId10"/>
      <w:footnotePr/>
      <w:endnotePr/>
      <w:type w:val="nextPage"/>
      <w:pgSz w:w="11906" w:h="16838" w:orient="portrait"/>
      <w:pgMar w:top="851" w:right="567" w:bottom="851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imSun">
    <w:panose1 w:val="02020603020101020101"/>
  </w:font>
  <w:font w:name="Symbol">
    <w:panose1 w:val="05010000000000000000"/>
  </w:font>
  <w:font w:name="Arial">
    <w:panose1 w:val="020B0604020202020204"/>
  </w:font>
  <w:font w:name="font301">
    <w:panose1 w:val="020B0809030403020204"/>
  </w:font>
  <w:font w:name="Courier New">
    <w:panose1 w:val="02070309020205020404"/>
  </w:font>
  <w:font w:name="Mangal">
    <w:panose1 w:val="02040503050406030204"/>
  </w:font>
  <w:font w:name="Calibri">
    <w:panose1 w:val="020F0502020204030204"/>
  </w:font>
  <w:font w:name="Times New Roman">
    <w:panose1 w:val="02020603050405020304"/>
  </w:font>
  <w:font w:name="Tahoma">
    <w:panose1 w:val="020B0604030504040204"/>
  </w:font>
  <w:font w:name="Wingdings">
    <w:panose1 w:val="05010000000000000000"/>
  </w:font>
  <w:font w:name="Liberation Sans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61"/>
      <w:jc w:val="right"/>
    </w:pPr>
    <w:r/>
    <w:r/>
  </w:p>
  <w:p>
    <w:pPr>
      <w:pStyle w:val="761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61"/>
      <w:jc w:val="right"/>
    </w:pPr>
    <w:r>
      <w:rPr>
        <w:rStyle w:val="776"/>
      </w:rPr>
      <w:fldChar w:fldCharType="begin"/>
    </w:r>
    <w:r>
      <w:rPr>
        <w:rStyle w:val="776"/>
      </w:rPr>
      <w:instrText xml:space="preserve"> PAGE </w:instrText>
    </w:r>
    <w:r>
      <w:rPr>
        <w:rStyle w:val="776"/>
      </w:rPr>
      <w:fldChar w:fldCharType="separate"/>
    </w:r>
    <w:r>
      <w:rPr>
        <w:rStyle w:val="776"/>
      </w:rPr>
      <w:t xml:space="preserve">42</w:t>
    </w:r>
    <w:r>
      <w:rPr>
        <w:rStyle w:val="776"/>
      </w:rPr>
      <w:fldChar w:fldCharType="end"/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432" w:hanging="432"/>
        <w:tabs>
          <w:tab w:val="num" w:pos="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576" w:hanging="576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720" w:hanging="72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864" w:hanging="864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1008" w:hanging="1008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1152" w:hanging="1152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1296" w:hanging="1296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1440" w:hanging="144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1584" w:hanging="1584"/>
        <w:tabs>
          <w:tab w:val="num" w:pos="0" w:leader="none"/>
        </w:tabs>
      </w:pPr>
    </w:lvl>
  </w:abstractNum>
  <w:abstractNum w:abstractNumId="1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18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9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6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3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0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7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5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2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5940" w:hanging="180"/>
      </w:pPr>
    </w:lvl>
  </w:abstractNum>
  <w:abstractNum w:abstractNumId="2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3"/>
      <w:numFmt w:val="decimal"/>
      <w:isLgl/>
      <w:suff w:val="tab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789" w:hanging="108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360" w:hanging="360"/>
      </w:pPr>
      <w:rPr>
        <w:rFonts w:hint="default" w:ascii="Times New Roman" w:hAnsi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29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01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73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45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17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89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61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338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6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8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40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12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4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6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8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00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721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83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10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23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43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63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83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703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23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43" w:hanging="180"/>
      </w:pPr>
    </w:lvl>
  </w:abstractNum>
  <w:abstractNum w:abstractNumId="9">
    <w:multiLevelType w:val="hybridMultilevel"/>
    <w:lvl w:ilvl="0">
      <w:start w:val="12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suff w:val="tab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suff w:val="tab"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3" w:hanging="405"/>
        <w:tabs>
          <w:tab w:val="num" w:pos="453" w:leader="none"/>
        </w:tabs>
      </w:pPr>
      <w:rPr>
        <w:rFonts w:hint="default" w:cs="Times New Roman"/>
      </w:rPr>
    </w:lvl>
    <w:lvl w:ilvl="1">
      <w:start w:val="1"/>
      <w:numFmt w:val="decimal"/>
      <w:isLgl/>
      <w:suff w:val="tab"/>
      <w:lvlText w:val="%1.%2."/>
      <w:lvlJc w:val="left"/>
      <w:pPr>
        <w:ind w:left="1004" w:hanging="720"/>
        <w:tabs>
          <w:tab w:val="num" w:pos="1004" w:leader="none"/>
        </w:tabs>
      </w:pPr>
      <w:rPr>
        <w:rFonts w:hint="default" w:cs="Times New Roman"/>
      </w:rPr>
    </w:lvl>
    <w:lvl w:ilvl="2">
      <w:start w:val="1"/>
      <w:numFmt w:val="decimal"/>
      <w:isLgl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800"/>
        <w:tabs>
          <w:tab w:val="num" w:pos="1800" w:leader="none"/>
        </w:tabs>
      </w:pPr>
      <w:rPr>
        <w:rFonts w:hint="default" w:cs="Times New Roman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160" w:hanging="2160"/>
        <w:tabs>
          <w:tab w:val="num" w:pos="2160" w:leader="none"/>
        </w:tabs>
      </w:pPr>
      <w:rPr>
        <w:rFonts w:hint="default" w:cs="Times New Roman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2160"/>
        <w:tabs>
          <w:tab w:val="num" w:pos="2160" w:leader="none"/>
        </w:tabs>
      </w:pPr>
      <w:rPr>
        <w:rFonts w:hint="default" w:cs="Times New Roman"/>
      </w:rPr>
    </w:lvl>
  </w:abstractNum>
  <w:abstractNum w:abstractNumId="12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3.%1"/>
      <w:lvlJc w:val="left"/>
      <w:pPr>
        <w:ind w:left="360" w:hanging="360"/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cs="Times New Roman"/>
      </w:rPr>
    </w:lvl>
    <w:lvl w:ilvl="1">
      <w:start w:val="1"/>
      <w:numFmt w:val="decimal"/>
      <w:isLgl/>
      <w:suff w:val="tab"/>
      <w:lvlText w:val="%1.%2."/>
      <w:lvlJc w:val="left"/>
      <w:pPr>
        <w:ind w:left="1557" w:hanging="990"/>
      </w:pPr>
      <w:rPr>
        <w:rFonts w:hint="default" w:cs="Times New Roman"/>
      </w:rPr>
    </w:lvl>
    <w:lvl w:ilvl="2">
      <w:start w:val="1"/>
      <w:numFmt w:val="decimal"/>
      <w:isLgl/>
      <w:suff w:val="tab"/>
      <w:lvlText w:val="%1.%2.%3."/>
      <w:lvlJc w:val="left"/>
      <w:pPr>
        <w:ind w:left="1764" w:hanging="990"/>
      </w:pPr>
      <w:rPr>
        <w:rFonts w:hint="default" w:cs="Times New Roman"/>
      </w:rPr>
    </w:lvl>
    <w:lvl w:ilvl="3">
      <w:start w:val="1"/>
      <w:numFmt w:val="decimal"/>
      <w:isLgl/>
      <w:suff w:val="tab"/>
      <w:lvlText w:val="%1.%2.%3.%4."/>
      <w:lvlJc w:val="left"/>
      <w:pPr>
        <w:ind w:left="1971" w:hanging="990"/>
      </w:pPr>
      <w:rPr>
        <w:rFonts w:hint="default" w:cs="Times New Roman"/>
      </w:rPr>
    </w:lvl>
    <w:lvl w:ilvl="4">
      <w:start w:val="1"/>
      <w:numFmt w:val="decimal"/>
      <w:isLgl/>
      <w:suff w:val="tab"/>
      <w:lvlText w:val="%1.%2.%3.%4.%5."/>
      <w:lvlJc w:val="left"/>
      <w:pPr>
        <w:ind w:left="2268" w:hanging="1080"/>
      </w:pPr>
      <w:rPr>
        <w:rFonts w:hint="default" w:cs="Times New Roman"/>
      </w:rPr>
    </w:lvl>
    <w:lvl w:ilvl="5">
      <w:start w:val="1"/>
      <w:numFmt w:val="decimal"/>
      <w:isLgl/>
      <w:suff w:val="tab"/>
      <w:lvlText w:val="%1.%2.%3.%4.%5.%6."/>
      <w:lvlJc w:val="left"/>
      <w:pPr>
        <w:ind w:left="2475" w:hanging="1080"/>
      </w:pPr>
      <w:rPr>
        <w:rFonts w:hint="default" w:cs="Times New Roman"/>
      </w:rPr>
    </w:lvl>
    <w:lvl w:ilvl="6">
      <w:start w:val="1"/>
      <w:numFmt w:val="decimal"/>
      <w:isLgl/>
      <w:suff w:val="tab"/>
      <w:lvlText w:val="%1.%2.%3.%4.%5.%6.%7."/>
      <w:lvlJc w:val="left"/>
      <w:pPr>
        <w:ind w:left="3042" w:hanging="1440"/>
      </w:pPr>
      <w:rPr>
        <w:rFonts w:hint="default" w:cs="Times New Roman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3249" w:hanging="1440"/>
      </w:pPr>
      <w:rPr>
        <w:rFonts w:hint="default" w:cs="Times New Roman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3816" w:hanging="1800"/>
      </w:pPr>
      <w:rPr>
        <w:rFonts w:hint="default" w:cs="Times New Roman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">
    <w:multiLevelType w:val="hybridMultilevel"/>
    <w:lvl w:ilvl="0">
      <w:start w:val="4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 w:cs="Times New Roman" w:eastAsiaTheme="minorEastAsia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53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873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593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313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033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3753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473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193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5913" w:hanging="360"/>
      </w:pPr>
      <w:rPr>
        <w:rFonts w:hint="default" w:ascii="Wingdings" w:hAnsi="Wingdings"/>
      </w:rPr>
    </w:lvl>
  </w:abstractNum>
  <w:abstractNum w:abstractNumId="20">
    <w:multiLevelType w:val="hybridMultilevel"/>
    <w:lvl w:ilvl="0">
      <w:start w:val="5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961" w:hanging="360"/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681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401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121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841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561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281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001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721" w:hanging="180"/>
      </w:pPr>
      <w:rPr>
        <w:rFonts w:cs="Times New Roman"/>
      </w:rPr>
    </w:lvl>
  </w:abstractNum>
  <w:num w:numId="1">
    <w:abstractNumId w:val="4"/>
  </w:num>
  <w:num w:numId="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7"/>
  </w:num>
  <w:num w:numId="5">
    <w:abstractNumId w:val="18"/>
  </w:num>
  <w:num w:numId="6">
    <w:abstractNumId w:val="3"/>
  </w:num>
  <w:num w:numId="7">
    <w:abstractNumId w:val="1"/>
  </w:num>
  <w:num w:numId="8">
    <w:abstractNumId w:val="10"/>
  </w:num>
  <w:num w:numId="9">
    <w:abstractNumId w:val="0"/>
  </w:num>
  <w:num w:numId="10">
    <w:abstractNumId w:val="16"/>
  </w:num>
  <w:num w:numId="11">
    <w:abstractNumId w:val="13"/>
  </w:num>
  <w:num w:numId="12">
    <w:abstractNumId w:val="8"/>
  </w:num>
  <w:num w:numId="13">
    <w:abstractNumId w:val="15"/>
  </w:num>
  <w:num w:numId="14">
    <w:abstractNumId w:val="9"/>
  </w:num>
  <w:num w:numId="15">
    <w:abstractNumId w:val="14"/>
  </w:num>
  <w:num w:numId="16">
    <w:abstractNumId w:val="2"/>
  </w:num>
  <w:num w:numId="17">
    <w:abstractNumId w:val="11"/>
  </w:num>
  <w:num w:numId="18">
    <w:abstractNumId w:val="6"/>
  </w:num>
  <w:num w:numId="19">
    <w:abstractNumId w:val="20"/>
  </w:num>
  <w:num w:numId="20">
    <w:abstractNumId w:val="17"/>
  </w:num>
  <w:num w:numId="21">
    <w:abstractNumId w:val="12"/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726"/>
    <w:next w:val="726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727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726"/>
    <w:next w:val="726"/>
    <w:link w:val="76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726"/>
    <w:next w:val="726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727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726"/>
    <w:next w:val="726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727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726"/>
    <w:next w:val="726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727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726"/>
    <w:next w:val="726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727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726"/>
    <w:next w:val="726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727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726"/>
    <w:next w:val="726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727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726"/>
    <w:next w:val="726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727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6">
    <w:name w:val="Title Char"/>
    <w:basedOn w:val="727"/>
    <w:link w:val="765"/>
    <w:uiPriority w:val="10"/>
    <w:rPr>
      <w:sz w:val="48"/>
      <w:szCs w:val="48"/>
    </w:rPr>
  </w:style>
  <w:style w:type="paragraph" w:styleId="37">
    <w:name w:val="Subtitle"/>
    <w:basedOn w:val="726"/>
    <w:next w:val="726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727"/>
    <w:link w:val="37"/>
    <w:uiPriority w:val="11"/>
    <w:rPr>
      <w:sz w:val="24"/>
      <w:szCs w:val="24"/>
    </w:rPr>
  </w:style>
  <w:style w:type="paragraph" w:styleId="39">
    <w:name w:val="Quote"/>
    <w:basedOn w:val="726"/>
    <w:next w:val="726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726"/>
    <w:next w:val="726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character" w:styleId="44">
    <w:name w:val="Header Char"/>
    <w:basedOn w:val="727"/>
    <w:link w:val="757"/>
    <w:uiPriority w:val="99"/>
  </w:style>
  <w:style w:type="character" w:styleId="46">
    <w:name w:val="Footer Char"/>
    <w:basedOn w:val="727"/>
    <w:link w:val="761"/>
    <w:uiPriority w:val="99"/>
  </w:style>
  <w:style w:type="paragraph" w:styleId="47">
    <w:name w:val="Caption"/>
    <w:basedOn w:val="726"/>
    <w:next w:val="726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727"/>
    <w:link w:val="47"/>
    <w:uiPriority w:val="35"/>
    <w:rPr>
      <w:b/>
      <w:bCs/>
      <w:color w:val="4f81bd" w:themeColor="accent1"/>
      <w:sz w:val="18"/>
      <w:szCs w:val="18"/>
    </w:rPr>
  </w:style>
  <w:style w:type="table" w:styleId="50">
    <w:name w:val="Table Grid Light"/>
    <w:basedOn w:val="72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72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72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72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72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72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72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72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72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72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7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7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7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7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7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7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7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7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7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7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7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7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7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7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7">
    <w:name w:val="Footnote Text Char"/>
    <w:link w:val="744"/>
    <w:uiPriority w:val="99"/>
    <w:rPr>
      <w:sz w:val="18"/>
    </w:rPr>
  </w:style>
  <w:style w:type="paragraph" w:styleId="179">
    <w:name w:val="endnote text"/>
    <w:basedOn w:val="726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727"/>
    <w:uiPriority w:val="99"/>
    <w:semiHidden/>
    <w:unhideWhenUsed/>
    <w:rPr>
      <w:vertAlign w:val="superscript"/>
    </w:rPr>
  </w:style>
  <w:style w:type="paragraph" w:styleId="182">
    <w:name w:val="toc 1"/>
    <w:basedOn w:val="726"/>
    <w:next w:val="726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726"/>
    <w:next w:val="726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726"/>
    <w:next w:val="726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726"/>
    <w:next w:val="726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726"/>
    <w:next w:val="726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726"/>
    <w:next w:val="726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726"/>
    <w:next w:val="726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726"/>
    <w:next w:val="726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726"/>
    <w:next w:val="726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726"/>
    <w:next w:val="726"/>
    <w:uiPriority w:val="99"/>
    <w:unhideWhenUsed/>
    <w:pPr>
      <w:spacing w:after="0" w:afterAutospacing="0"/>
    </w:pPr>
  </w:style>
  <w:style w:type="paragraph" w:styleId="726" w:default="1">
    <w:name w:val="Normal"/>
    <w:qFormat/>
  </w:style>
  <w:style w:type="character" w:styleId="727" w:default="1">
    <w:name w:val="Default Paragraph Font"/>
    <w:uiPriority w:val="1"/>
    <w:semiHidden/>
    <w:unhideWhenUsed/>
  </w:style>
  <w:style w:type="table" w:styleId="72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29" w:default="1">
    <w:name w:val="No List"/>
    <w:uiPriority w:val="99"/>
    <w:semiHidden/>
    <w:unhideWhenUsed/>
  </w:style>
  <w:style w:type="character" w:styleId="730">
    <w:name w:val="Hyperlink"/>
    <w:basedOn w:val="727"/>
    <w:uiPriority w:val="99"/>
    <w:unhideWhenUsed/>
    <w:rPr>
      <w:color w:val="0000ff" w:themeColor="hyperlink"/>
      <w:u w:val="single"/>
    </w:rPr>
  </w:style>
  <w:style w:type="paragraph" w:styleId="731">
    <w:name w:val="Balloon Text"/>
    <w:basedOn w:val="726"/>
    <w:link w:val="732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732" w:customStyle="1">
    <w:name w:val="Текст выноски Знак"/>
    <w:basedOn w:val="727"/>
    <w:link w:val="731"/>
    <w:uiPriority w:val="99"/>
    <w:semiHidden/>
    <w:rPr>
      <w:rFonts w:ascii="Tahoma" w:hAnsi="Tahoma" w:cs="Tahoma"/>
      <w:sz w:val="16"/>
      <w:szCs w:val="16"/>
    </w:rPr>
  </w:style>
  <w:style w:type="paragraph" w:styleId="733" w:customStyle="1">
    <w:name w:val="ConsPlusNormal"/>
    <w:link w:val="781"/>
    <w:pPr>
      <w:spacing w:after="0" w:line="240" w:lineRule="auto"/>
    </w:pPr>
    <w:rPr>
      <w:rFonts w:ascii="Times New Roman" w:hAnsi="Times New Roman" w:cs="Times New Roman"/>
    </w:rPr>
  </w:style>
  <w:style w:type="character" w:styleId="734">
    <w:name w:val="annotation reference"/>
    <w:basedOn w:val="727"/>
    <w:uiPriority w:val="99"/>
    <w:semiHidden/>
    <w:unhideWhenUsed/>
    <w:rPr>
      <w:sz w:val="16"/>
      <w:szCs w:val="16"/>
    </w:rPr>
  </w:style>
  <w:style w:type="paragraph" w:styleId="735">
    <w:name w:val="annotation text"/>
    <w:basedOn w:val="726"/>
    <w:link w:val="736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736" w:customStyle="1">
    <w:name w:val="Текст примечания Знак"/>
    <w:basedOn w:val="727"/>
    <w:link w:val="735"/>
    <w:uiPriority w:val="99"/>
    <w:semiHidden/>
    <w:rPr>
      <w:sz w:val="20"/>
      <w:szCs w:val="20"/>
    </w:rPr>
  </w:style>
  <w:style w:type="paragraph" w:styleId="737">
    <w:name w:val="Normal (Web)"/>
    <w:basedOn w:val="726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738">
    <w:name w:val="annotation subject"/>
    <w:basedOn w:val="735"/>
    <w:next w:val="735"/>
    <w:link w:val="739"/>
    <w:uiPriority w:val="99"/>
    <w:semiHidden/>
    <w:unhideWhenUsed/>
    <w:rPr>
      <w:b/>
      <w:bCs/>
    </w:rPr>
  </w:style>
  <w:style w:type="character" w:styleId="739" w:customStyle="1">
    <w:name w:val="Тема примечания Знак"/>
    <w:basedOn w:val="736"/>
    <w:link w:val="738"/>
    <w:uiPriority w:val="99"/>
    <w:semiHidden/>
    <w:rPr>
      <w:b/>
      <w:bCs/>
      <w:sz w:val="20"/>
      <w:szCs w:val="20"/>
    </w:rPr>
  </w:style>
  <w:style w:type="paragraph" w:styleId="740">
    <w:name w:val="List Paragraph"/>
    <w:basedOn w:val="726"/>
    <w:link w:val="807"/>
    <w:uiPriority w:val="34"/>
    <w:qFormat/>
    <w:pPr>
      <w:contextualSpacing/>
      <w:ind w:left="720"/>
    </w:pPr>
  </w:style>
  <w:style w:type="character" w:styleId="741">
    <w:name w:val="Emphasis"/>
    <w:basedOn w:val="727"/>
    <w:uiPriority w:val="20"/>
    <w:qFormat/>
    <w:rPr>
      <w:i/>
      <w:iCs/>
    </w:rPr>
  </w:style>
  <w:style w:type="table" w:styleId="742">
    <w:name w:val="Table Grid"/>
    <w:basedOn w:val="728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743">
    <w:name w:val="No Spacing"/>
    <w:link w:val="773"/>
    <w:qFormat/>
    <w:pPr>
      <w:spacing w:after="0" w:line="240" w:lineRule="auto"/>
    </w:pPr>
    <w:rPr>
      <w:rFonts w:eastAsiaTheme="minorEastAsia"/>
      <w:lang w:eastAsia="ru-RU"/>
    </w:rPr>
  </w:style>
  <w:style w:type="paragraph" w:styleId="744">
    <w:name w:val="footnote text"/>
    <w:basedOn w:val="726"/>
    <w:link w:val="745"/>
    <w:unhideWhenUsed/>
    <w:pPr>
      <w:spacing w:after="0" w:line="240" w:lineRule="auto"/>
    </w:pPr>
    <w:rPr>
      <w:sz w:val="20"/>
      <w:szCs w:val="20"/>
    </w:rPr>
  </w:style>
  <w:style w:type="character" w:styleId="745" w:customStyle="1">
    <w:name w:val="Текст сноски Знак"/>
    <w:basedOn w:val="727"/>
    <w:link w:val="744"/>
    <w:rPr>
      <w:sz w:val="20"/>
      <w:szCs w:val="20"/>
    </w:rPr>
  </w:style>
  <w:style w:type="character" w:styleId="746">
    <w:name w:val="footnote reference"/>
    <w:basedOn w:val="727"/>
    <w:unhideWhenUsed/>
    <w:rPr>
      <w:vertAlign w:val="superscript"/>
    </w:rPr>
  </w:style>
  <w:style w:type="paragraph" w:styleId="747">
    <w:name w:val="Body Text"/>
    <w:basedOn w:val="726"/>
    <w:link w:val="748"/>
    <w:pPr>
      <w:spacing w:after="120"/>
    </w:pPr>
    <w:rPr>
      <w:rFonts w:ascii="Calibri" w:hAnsi="Calibri" w:eastAsia="Times New Roman" w:cs="Times New Roman"/>
      <w:lang w:eastAsia="ar-SA"/>
    </w:rPr>
  </w:style>
  <w:style w:type="character" w:styleId="748" w:customStyle="1">
    <w:name w:val="Основной текст Знак"/>
    <w:basedOn w:val="727"/>
    <w:link w:val="747"/>
    <w:rPr>
      <w:rFonts w:ascii="Calibri" w:hAnsi="Calibri" w:eastAsia="Times New Roman" w:cs="Times New Roman"/>
      <w:lang w:eastAsia="ar-SA"/>
    </w:rPr>
  </w:style>
  <w:style w:type="table" w:styleId="749" w:customStyle="1">
    <w:name w:val="Сетка таблицы1"/>
    <w:basedOn w:val="728"/>
    <w:next w:val="742"/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750">
    <w:name w:val="FollowedHyperlink"/>
    <w:basedOn w:val="727"/>
    <w:uiPriority w:val="99"/>
    <w:semiHidden/>
    <w:unhideWhenUsed/>
    <w:rPr>
      <w:color w:val="800080" w:themeColor="followedHyperlink"/>
      <w:u w:val="single"/>
    </w:rPr>
  </w:style>
  <w:style w:type="table" w:styleId="751" w:customStyle="1">
    <w:name w:val="Сетка таблицы11"/>
    <w:basedOn w:val="728"/>
    <w:next w:val="742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52" w:customStyle="1">
    <w:name w:val="Сетка таблицы111"/>
    <w:basedOn w:val="728"/>
    <w:next w:val="742"/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53" w:customStyle="1">
    <w:name w:val="Сетка таблицы1111"/>
    <w:basedOn w:val="728"/>
    <w:next w:val="742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numbering" w:styleId="754" w:customStyle="1">
    <w:name w:val="Нет списка1"/>
    <w:next w:val="729"/>
    <w:uiPriority w:val="99"/>
    <w:semiHidden/>
    <w:unhideWhenUsed/>
  </w:style>
  <w:style w:type="table" w:styleId="755" w:customStyle="1">
    <w:name w:val="Сетка таблицы2"/>
    <w:basedOn w:val="728"/>
    <w:next w:val="742"/>
    <w:uiPriority w:val="59"/>
    <w:pPr>
      <w:spacing w:after="0" w:line="240" w:lineRule="auto"/>
    </w:pPr>
    <w:rPr>
      <w:rFonts w:eastAsiaTheme="minorEastAsia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numbering" w:styleId="756" w:customStyle="1">
    <w:name w:val="Нет списка11"/>
    <w:next w:val="729"/>
    <w:uiPriority w:val="99"/>
    <w:semiHidden/>
    <w:unhideWhenUsed/>
  </w:style>
  <w:style w:type="paragraph" w:styleId="757">
    <w:name w:val="Header"/>
    <w:basedOn w:val="726"/>
    <w:link w:val="758"/>
    <w:uiPriority w:val="99"/>
    <w:pPr>
      <w:spacing w:after="0" w:line="240" w:lineRule="auto"/>
      <w:tabs>
        <w:tab w:val="center" w:pos="4677" w:leader="none"/>
        <w:tab w:val="right" w:pos="9355" w:leader="none"/>
      </w:tabs>
    </w:pPr>
    <w:rPr>
      <w:rFonts w:ascii="Calibri" w:hAnsi="Calibri" w:eastAsia="Times New Roman" w:cs="Times New Roman"/>
      <w:lang w:eastAsia="ar-SA"/>
    </w:rPr>
  </w:style>
  <w:style w:type="character" w:styleId="758" w:customStyle="1">
    <w:name w:val="Верхний колонтитул Знак"/>
    <w:basedOn w:val="727"/>
    <w:link w:val="757"/>
    <w:uiPriority w:val="99"/>
    <w:rPr>
      <w:rFonts w:ascii="Calibri" w:hAnsi="Calibri" w:eastAsia="Times New Roman" w:cs="Times New Roman"/>
      <w:lang w:eastAsia="ar-SA"/>
    </w:rPr>
  </w:style>
  <w:style w:type="paragraph" w:styleId="759" w:customStyle="1">
    <w:name w:val="Стиль3 Знак Знак"/>
    <w:pPr>
      <w:jc w:val="both"/>
      <w:spacing w:after="0" w:line="240" w:lineRule="auto"/>
      <w:widowControl w:val="off"/>
      <w:tabs>
        <w:tab w:val="num" w:pos="227" w:leader="none"/>
      </w:tabs>
    </w:pPr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760" w:customStyle="1">
    <w:name w:val="Îáû÷íûé"/>
    <w:pPr>
      <w:jc w:val="both"/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en-US" w:eastAsia="ru-RU"/>
    </w:rPr>
  </w:style>
  <w:style w:type="paragraph" w:styleId="761">
    <w:name w:val="Footer"/>
    <w:basedOn w:val="726"/>
    <w:link w:val="762"/>
    <w:unhideWhenUsed/>
    <w:pPr>
      <w:spacing w:after="0" w:line="240" w:lineRule="auto"/>
      <w:tabs>
        <w:tab w:val="center" w:pos="4677" w:leader="none"/>
        <w:tab w:val="right" w:pos="9355" w:leader="none"/>
      </w:tabs>
    </w:pPr>
    <w:rPr>
      <w:rFonts w:eastAsiaTheme="minorEastAsia"/>
      <w:lang w:eastAsia="ru-RU"/>
    </w:rPr>
  </w:style>
  <w:style w:type="character" w:styleId="762" w:customStyle="1">
    <w:name w:val="Нижний колонтитул Знак"/>
    <w:basedOn w:val="727"/>
    <w:link w:val="761"/>
    <w:rPr>
      <w:rFonts w:eastAsiaTheme="minorEastAsia"/>
      <w:lang w:eastAsia="ru-RU"/>
    </w:rPr>
  </w:style>
  <w:style w:type="character" w:styleId="763" w:customStyle="1">
    <w:name w:val="r"/>
  </w:style>
  <w:style w:type="table" w:styleId="764" w:customStyle="1">
    <w:name w:val="Сетка таблицы12"/>
    <w:basedOn w:val="728"/>
    <w:next w:val="742"/>
    <w:pPr>
      <w:spacing w:after="0" w:line="240" w:lineRule="auto"/>
    </w:pPr>
    <w:rPr>
      <w:rFonts w:eastAsiaTheme="minorEastAsia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765">
    <w:name w:val="Title"/>
    <w:basedOn w:val="726"/>
    <w:link w:val="766"/>
    <w:qFormat/>
    <w:pPr>
      <w:jc w:val="both"/>
      <w:spacing w:before="120" w:after="120" w:line="240" w:lineRule="auto"/>
      <w:suppressLineNumbers/>
    </w:pPr>
    <w:rPr>
      <w:rFonts w:ascii="Times New Roman" w:hAnsi="Times New Roman" w:eastAsia="Times New Roman" w:cs="Mangal"/>
      <w:i/>
      <w:iCs/>
      <w:sz w:val="24"/>
      <w:szCs w:val="24"/>
      <w:lang w:eastAsia="ru-RU"/>
    </w:rPr>
  </w:style>
  <w:style w:type="character" w:styleId="766" w:customStyle="1">
    <w:name w:val="Заголовок Знак"/>
    <w:basedOn w:val="727"/>
    <w:link w:val="765"/>
    <w:rPr>
      <w:rFonts w:ascii="Times New Roman" w:hAnsi="Times New Roman" w:eastAsia="Times New Roman" w:cs="Mangal"/>
      <w:i/>
      <w:iCs/>
      <w:sz w:val="24"/>
      <w:szCs w:val="24"/>
      <w:lang w:eastAsia="ru-RU"/>
    </w:rPr>
  </w:style>
  <w:style w:type="character" w:styleId="767" w:customStyle="1">
    <w:name w:val="Heading 2 Char"/>
    <w:basedOn w:val="727"/>
    <w:rPr>
      <w:rFonts w:cs="font301"/>
      <w:b/>
      <w:sz w:val="32"/>
      <w:szCs w:val="32"/>
      <w:lang w:val="ru-RU" w:eastAsia="ar-SA" w:bidi="ar-SA"/>
    </w:rPr>
  </w:style>
  <w:style w:type="character" w:styleId="768" w:customStyle="1">
    <w:name w:val="Font Style12"/>
    <w:basedOn w:val="727"/>
    <w:rPr>
      <w:rFonts w:ascii="Times New Roman" w:hAnsi="Times New Roman" w:cs="Times New Roman"/>
      <w:sz w:val="20"/>
      <w:szCs w:val="20"/>
    </w:rPr>
  </w:style>
  <w:style w:type="character" w:styleId="769" w:customStyle="1">
    <w:name w:val="Font Style15"/>
    <w:basedOn w:val="727"/>
    <w:rPr>
      <w:rFonts w:ascii="Calibri" w:hAnsi="Calibri" w:cs="Calibri"/>
      <w:sz w:val="20"/>
      <w:szCs w:val="20"/>
    </w:rPr>
  </w:style>
  <w:style w:type="paragraph" w:styleId="770" w:customStyle="1">
    <w:name w:val=".FORMATTEXT"/>
    <w:uiPriority w:val="99"/>
    <w:pPr>
      <w:spacing w:after="0" w:line="240" w:lineRule="auto"/>
      <w:widowControl w:val="off"/>
    </w:pPr>
    <w:rPr>
      <w:rFonts w:ascii="Arial" w:hAnsi="Arial" w:eastAsia="Times New Roman" w:cs="Arial"/>
      <w:sz w:val="20"/>
      <w:szCs w:val="20"/>
      <w:lang w:eastAsia="ru-RU"/>
    </w:rPr>
  </w:style>
  <w:style w:type="paragraph" w:styleId="771" w:customStyle="1">
    <w:name w:val=".HEADERTEXT"/>
    <w:uiPriority w:val="99"/>
    <w:pPr>
      <w:spacing w:after="0" w:line="240" w:lineRule="auto"/>
      <w:widowControl w:val="off"/>
    </w:pPr>
    <w:rPr>
      <w:rFonts w:ascii="Arial" w:hAnsi="Arial" w:eastAsia="Times New Roman" w:cs="Arial"/>
      <w:color w:val="2b4279"/>
      <w:sz w:val="20"/>
      <w:szCs w:val="20"/>
      <w:lang w:eastAsia="ru-RU"/>
    </w:rPr>
  </w:style>
  <w:style w:type="character" w:styleId="772">
    <w:name w:val="Strong"/>
    <w:uiPriority w:val="22"/>
    <w:qFormat/>
    <w:rPr>
      <w:b/>
      <w:bCs/>
    </w:rPr>
  </w:style>
  <w:style w:type="character" w:styleId="773" w:customStyle="1">
    <w:name w:val="Без интервала Знак"/>
    <w:link w:val="743"/>
    <w:rPr>
      <w:rFonts w:eastAsiaTheme="minorEastAsia"/>
      <w:lang w:eastAsia="ru-RU"/>
    </w:rPr>
  </w:style>
  <w:style w:type="paragraph" w:styleId="774" w:customStyle="1">
    <w:name w:val="ConsPlusNonformat"/>
    <w:pPr>
      <w:spacing w:after="0" w:line="240" w:lineRule="auto"/>
    </w:pPr>
    <w:rPr>
      <w:rFonts w:ascii="Courier New" w:hAnsi="Courier New" w:eastAsia="Calibri" w:cs="Courier New"/>
      <w:sz w:val="20"/>
      <w:szCs w:val="20"/>
      <w:lang w:eastAsia="ar-SA"/>
    </w:rPr>
  </w:style>
  <w:style w:type="paragraph" w:styleId="775" w:customStyle="1">
    <w:name w:val="Без интервала1"/>
    <w:pPr>
      <w:spacing w:after="0" w:line="240" w:lineRule="auto"/>
    </w:pPr>
    <w:rPr>
      <w:rFonts w:ascii="Calibri" w:hAnsi="Calibri" w:eastAsia="Calibri" w:cs="Times New Roman"/>
      <w:lang w:eastAsia="ru-RU"/>
    </w:rPr>
  </w:style>
  <w:style w:type="character" w:styleId="776">
    <w:name w:val="page number"/>
    <w:rPr>
      <w:rFonts w:cs="Times New Roman"/>
    </w:rPr>
  </w:style>
  <w:style w:type="table" w:styleId="777" w:customStyle="1">
    <w:name w:val="Сетка таблицы112"/>
    <w:basedOn w:val="728"/>
    <w:next w:val="742"/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78" w:customStyle="1">
    <w:name w:val="Сетка таблицы1112"/>
    <w:basedOn w:val="728"/>
    <w:next w:val="742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779">
    <w:name w:val="Revision"/>
    <w:hidden/>
    <w:uiPriority w:val="99"/>
    <w:semiHidden/>
    <w:pPr>
      <w:spacing w:after="0" w:line="240" w:lineRule="auto"/>
    </w:pPr>
    <w:rPr>
      <w:rFonts w:eastAsiaTheme="minorEastAsia"/>
      <w:lang w:eastAsia="ru-RU"/>
    </w:rPr>
  </w:style>
  <w:style w:type="character" w:styleId="780" w:customStyle="1">
    <w:name w:val="apple-converted-space"/>
    <w:basedOn w:val="727"/>
  </w:style>
  <w:style w:type="character" w:styleId="781" w:customStyle="1">
    <w:name w:val="ConsPlusNormal Знак"/>
    <w:link w:val="733"/>
    <w:uiPriority w:val="99"/>
    <w:rPr>
      <w:rFonts w:ascii="Times New Roman" w:hAnsi="Times New Roman" w:cs="Times New Roman"/>
    </w:rPr>
  </w:style>
  <w:style w:type="character" w:styleId="782" w:customStyle="1">
    <w:name w:val="blk"/>
    <w:basedOn w:val="727"/>
  </w:style>
  <w:style w:type="paragraph" w:styleId="783" w:customStyle="1">
    <w:name w:val="ConsNormal"/>
    <w:pPr>
      <w:jc w:val="both"/>
      <w:spacing w:after="0" w:line="240" w:lineRule="auto"/>
    </w:pPr>
    <w:rPr>
      <w:rFonts w:ascii="Courier New" w:hAnsi="Courier New" w:eastAsia="Times New Roman" w:cs="Courier New"/>
      <w:sz w:val="20"/>
      <w:szCs w:val="20"/>
      <w:lang w:eastAsia="ru-RU"/>
    </w:rPr>
  </w:style>
  <w:style w:type="numbering" w:styleId="784" w:customStyle="1">
    <w:name w:val="Нет списка2"/>
    <w:next w:val="729"/>
    <w:uiPriority w:val="99"/>
    <w:semiHidden/>
    <w:unhideWhenUsed/>
  </w:style>
  <w:style w:type="table" w:styleId="785" w:customStyle="1">
    <w:name w:val="Сетка таблицы3"/>
    <w:basedOn w:val="728"/>
    <w:next w:val="742"/>
    <w:uiPriority w:val="59"/>
    <w:pPr>
      <w:spacing w:after="0" w:line="240" w:lineRule="auto"/>
    </w:pPr>
    <w:rPr>
      <w:rFonts w:eastAsiaTheme="minorEastAsia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numbering" w:styleId="786" w:customStyle="1">
    <w:name w:val="Нет списка12"/>
    <w:next w:val="729"/>
    <w:uiPriority w:val="99"/>
    <w:semiHidden/>
    <w:unhideWhenUsed/>
  </w:style>
  <w:style w:type="table" w:styleId="787" w:customStyle="1">
    <w:name w:val="Сетка таблицы13"/>
    <w:basedOn w:val="728"/>
    <w:next w:val="742"/>
    <w:pPr>
      <w:spacing w:after="0" w:line="240" w:lineRule="auto"/>
    </w:pPr>
    <w:rPr>
      <w:rFonts w:eastAsiaTheme="minorEastAsia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88" w:customStyle="1">
    <w:name w:val="Сетка таблицы113"/>
    <w:basedOn w:val="728"/>
    <w:next w:val="742"/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89" w:customStyle="1">
    <w:name w:val="Сетка таблицы1113"/>
    <w:basedOn w:val="728"/>
    <w:next w:val="742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numbering" w:styleId="790" w:customStyle="1">
    <w:name w:val="Нет списка3"/>
    <w:next w:val="729"/>
    <w:uiPriority w:val="99"/>
    <w:semiHidden/>
    <w:unhideWhenUsed/>
  </w:style>
  <w:style w:type="table" w:styleId="791" w:customStyle="1">
    <w:name w:val="Сетка таблицы4"/>
    <w:basedOn w:val="728"/>
    <w:next w:val="742"/>
    <w:uiPriority w:val="59"/>
    <w:pPr>
      <w:spacing w:after="0" w:line="240" w:lineRule="auto"/>
    </w:pPr>
    <w:rPr>
      <w:rFonts w:eastAsiaTheme="minorEastAsia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numbering" w:styleId="792" w:customStyle="1">
    <w:name w:val="Нет списка13"/>
    <w:next w:val="729"/>
    <w:uiPriority w:val="99"/>
    <w:semiHidden/>
    <w:unhideWhenUsed/>
  </w:style>
  <w:style w:type="table" w:styleId="793" w:customStyle="1">
    <w:name w:val="Сетка таблицы14"/>
    <w:basedOn w:val="728"/>
    <w:next w:val="742"/>
    <w:pPr>
      <w:spacing w:after="0" w:line="240" w:lineRule="auto"/>
    </w:pPr>
    <w:rPr>
      <w:rFonts w:eastAsiaTheme="minorEastAsia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94" w:customStyle="1">
    <w:name w:val="Сетка таблицы114"/>
    <w:basedOn w:val="728"/>
    <w:next w:val="742"/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95" w:customStyle="1">
    <w:name w:val="Сетка таблицы1114"/>
    <w:basedOn w:val="728"/>
    <w:next w:val="742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96" w:customStyle="1">
    <w:name w:val="Сетка таблицы5"/>
    <w:basedOn w:val="728"/>
    <w:next w:val="742"/>
    <w:uiPriority w:val="59"/>
    <w:pPr>
      <w:spacing w:after="0" w:line="240" w:lineRule="auto"/>
    </w:pPr>
    <w:rPr>
      <w:rFonts w:eastAsiaTheme="minorEastAsia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numbering" w:styleId="797" w:customStyle="1">
    <w:name w:val="Нет списка4"/>
    <w:next w:val="729"/>
    <w:uiPriority w:val="99"/>
    <w:semiHidden/>
    <w:unhideWhenUsed/>
  </w:style>
  <w:style w:type="table" w:styleId="798" w:customStyle="1">
    <w:name w:val="Сетка таблицы6"/>
    <w:basedOn w:val="728"/>
    <w:next w:val="742"/>
    <w:uiPriority w:val="59"/>
    <w:pPr>
      <w:spacing w:after="0" w:line="240" w:lineRule="auto"/>
    </w:pPr>
    <w:rPr>
      <w:rFonts w:eastAsiaTheme="minorEastAsia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numbering" w:styleId="799" w:customStyle="1">
    <w:name w:val="Нет списка14"/>
    <w:next w:val="729"/>
    <w:uiPriority w:val="99"/>
    <w:semiHidden/>
    <w:unhideWhenUsed/>
  </w:style>
  <w:style w:type="table" w:styleId="800" w:customStyle="1">
    <w:name w:val="Сетка таблицы15"/>
    <w:basedOn w:val="728"/>
    <w:next w:val="742"/>
    <w:pPr>
      <w:spacing w:after="0" w:line="240" w:lineRule="auto"/>
    </w:pPr>
    <w:rPr>
      <w:rFonts w:eastAsiaTheme="minorEastAsia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01" w:customStyle="1">
    <w:name w:val="Сетка таблицы115"/>
    <w:basedOn w:val="728"/>
    <w:next w:val="742"/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02" w:customStyle="1">
    <w:name w:val="Сетка таблицы1115"/>
    <w:basedOn w:val="728"/>
    <w:next w:val="742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03" w:customStyle="1">
    <w:name w:val="user-account__subname"/>
    <w:basedOn w:val="727"/>
  </w:style>
  <w:style w:type="character" w:styleId="804" w:customStyle="1">
    <w:name w:val="b-mail-dropdown__item__content"/>
    <w:basedOn w:val="727"/>
  </w:style>
  <w:style w:type="character" w:styleId="805" w:customStyle="1">
    <w:name w:val="Основной текст (2)_"/>
    <w:link w:val="806"/>
    <w:rPr>
      <w:b/>
      <w:bCs/>
      <w:sz w:val="21"/>
      <w:szCs w:val="21"/>
      <w:shd w:val="clear" w:color="auto" w:fill="ffffff"/>
    </w:rPr>
  </w:style>
  <w:style w:type="paragraph" w:styleId="806" w:customStyle="1">
    <w:name w:val="Основной текст (2)"/>
    <w:basedOn w:val="726"/>
    <w:link w:val="805"/>
    <w:pPr>
      <w:ind w:hanging="360"/>
      <w:spacing w:after="480" w:line="254" w:lineRule="exact"/>
      <w:shd w:val="clear" w:color="auto" w:fill="ffffff"/>
      <w:widowControl w:val="off"/>
    </w:pPr>
    <w:rPr>
      <w:b/>
      <w:bCs/>
      <w:sz w:val="21"/>
      <w:szCs w:val="21"/>
      <w:shd w:val="clear" w:color="auto" w:fill="ffffff"/>
    </w:rPr>
  </w:style>
  <w:style w:type="character" w:styleId="807" w:customStyle="1">
    <w:name w:val="Абзац списка Знак"/>
    <w:link w:val="740"/>
    <w:uiPriority w:val="34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footer" Target="footer2.xml" /><Relationship Id="rId11" Type="http://schemas.openxmlformats.org/officeDocument/2006/relationships/customXml" Target="../customXml/item1.xml" /><Relationship Id="rId12" Type="http://schemas.openxmlformats.org/officeDocument/2006/relationships/hyperlink" Target="mailto:detsckiisad5.ds@yandex.ru" TargetMode="External"/><Relationship Id="rId13" Type="http://schemas.openxmlformats.org/officeDocument/2006/relationships/hyperlink" Target="http://ivo.garant.ru/" TargetMode="External"/><Relationship Id="rId14" Type="http://schemas.openxmlformats.org/officeDocument/2006/relationships/hyperlink" Target="http://188.254.71.82/rds_ts_pub/" TargetMode="External"/><Relationship Id="rId15" Type="http://schemas.openxmlformats.org/officeDocument/2006/relationships/hyperlink" Target="http://188.254.71.82/rds_rf_pub/" TargetMode="External"/><Relationship Id="rId16" Type="http://schemas.openxmlformats.org/officeDocument/2006/relationships/hyperlink" Target="mailto:ooo_avik2015@mail.ru" TargetMode="External"/><Relationship Id="rId17" Type="http://schemas.openxmlformats.org/officeDocument/2006/relationships/hyperlink" Target="mailto:detsckiisad5.ds@yandex.ru" TargetMode="External"/><Relationship Id="rId18" Type="http://schemas.openxmlformats.org/officeDocument/2006/relationships/hyperlink" Target="mailto:detsckiisad5.ds@yandex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630848-1F32-4010-A7F1-A7F234AC87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r7-office/2025.4.1.1604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Муфазалова Камила Ринатовна</dc:creator>
  <dc:description>DOC-MARKER-DEz0sJbJ6MOBlvpqrKdCfw</dc:description>
  <cp:lastModifiedBy>Регина Исмаиловна</cp:lastModifiedBy>
  <cp:revision>71</cp:revision>
  <dcterms:created xsi:type="dcterms:W3CDTF">2021-07-30T06:49:00Z</dcterms:created>
  <dcterms:modified xsi:type="dcterms:W3CDTF">2026-10-16T10:49:48Z</dcterms:modified>
</cp:coreProperties>
</file>