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before="0" w:after="0"/>
        <w:jc w:val="center"/>
        <w:rPr>
          <w:rFonts w:ascii="Times New Roman" w:hAnsi="Times New Roman" w:cs="Times New Roman"/>
          <w:color w:val="151515"/>
          <w:shd w:fill="FFFFFF" w:val="clear"/>
        </w:rPr>
      </w:pPr>
      <w:r>
        <w:rPr>
          <w:rFonts w:cs="Times New Roman" w:ascii="Times New Roman" w:hAnsi="Times New Roman"/>
          <w:color w:val="151515"/>
          <w:shd w:fill="FFFFFF" w:val="clear"/>
        </w:rPr>
        <w:t>ТЕХНИЧЕСКОЕ ЗАДАНИЕ⁠⁠⁠​‌​‌​​‌​​‌​​​‌​‌​​‌‌​​​‌​‌​​‌‌​​​‌​​‌‌​‌​‌​‌​​​‌​‌​​​‌​‌​‌​​​​‌​​‌​‌​‌​​​‌​​‌​‌‌​‌​‌​​​‌​‌‌‌​‌​‌​‌​‌​​‌​​‌‌​​‌‌​​‌​‌​​​​​​‌‌​‌‌​​‌‌​‌‌​​​‌‌‌​​‌‌​‌‌​​​‌‌​‌‌​‌​‌​​‌‌​‌‌‌‌​‌‌‌​​​‌​‌​‌​‌​‌​​‌‌​‌​​​‌‌‌​‌‌​​‌‌​​​​‌​‌​‌‌​‌​​‌‌‌‌​​‌​‌‌​‌‌​​​‌‌‌​‌‌​​‌‌​​​‌​​​‌‌​​‌‌​​‌‌​​​‌​‌​​‌‌‌​​​‌‌​​​​​‌​​‌‌​​​‌‌‌​​​‌​‌​​​‌‌‌​​‌‌​​‌‌​‌​​‌‌​‌​‌‌​‌‌​‌​‌​‌​​‌‌​‌‌​‌‌​​​‌​​​‌​​​​‌‌​​​​​‌​​‌​‌​​‌​‌​​‌​​‌‌​​‌​‌​‌​‌​‌‌‌​​‌‌​​​‌​‌‌​‌​‌​​‌​‌‌​​​​‌​‌​​​‌​‌​​​‌​‌​‌‌​​​‌​​‌‌‌​‌‌‌​‌​​‌​​‌​‌​‌​​​​​‌​​‌‌​‌​‌​‌​‌​​​‌‌​‌‌‌​​‌​​​‌​‌​‌​​‌‌​‌​‌‌‌​​​​​​‌​‌‌​‌​‌​‌‌‌‌‌​‌‌​‌‌​‌​‌‌‌‌​​​​‌‌‌​​‌‌​‌​​‌‌​​​‌‌‌​​‌​​‌​​​‌‌‌​‌‌‌​​‌‌​‌​​​‌​‌​‌‌​​​​‌​‌​‌‌‌‌‌​‌​‌​​​‌​‌​‌‌​​​​‌​‌​​‌‌​‌‌‌‌​​‌​‌‌‌​‌‌​​‌‌‌​‌‌‌⁠⁠⁠</w:t>
      </w:r>
    </w:p>
    <w:p>
      <w:pPr>
        <w:pStyle w:val="Normal"/>
        <w:spacing w:lineRule="auto" w:line="240" w:before="0" w:after="0"/>
        <w:jc w:val="center"/>
        <w:rPr>
          <w:rFonts w:ascii="Times New Roman" w:hAnsi="Times New Roman" w:cs="Times New Roman"/>
          <w:color w:val="151515"/>
          <w:shd w:fill="FFFFFF" w:val="clear"/>
        </w:rPr>
      </w:pPr>
      <w:r>
        <w:rPr>
          <w:rFonts w:cs="Times New Roman" w:ascii="Times New Roman" w:hAnsi="Times New Roman"/>
          <w:color w:val="151515"/>
          <w:shd w:fill="FFFFFF" w:val="clear"/>
        </w:rPr>
        <w:t>на поставку хозяйственных товаров для нужд ГАПОУ СО "КРАСНОТУРЬИНСКИЙ ИНДУСТРИАЛЬНЫЙ КОЛЛЕДЖ"</w:t>
      </w:r>
    </w:p>
    <w:p>
      <w:pPr>
        <w:pStyle w:val="Normal"/>
        <w:spacing w:lineRule="auto" w:line="240" w:before="0" w:after="0"/>
        <w:rPr>
          <w:rFonts w:ascii="Times New Roman" w:hAnsi="Times New Roman" w:cs="Times New Roman"/>
          <w:color w:val="151515"/>
          <w:spacing w:val="-20"/>
          <w:shd w:fill="FFFFFF" w:val="clear"/>
          <w:lang w:eastAsia="ru-RU"/>
        </w:rPr>
      </w:pPr>
      <w:r>
        <w:rPr>
          <w:rFonts w:cs="Times New Roman" w:ascii="Times New Roman" w:hAnsi="Times New Roman"/>
          <w:color w:val="151515"/>
          <w:spacing w:val="-20"/>
          <w:shd w:fill="FFFFFF" w:val="clear"/>
          <w:lang w:eastAsia="ru-RU"/>
        </w:rPr>
      </w:r>
    </w:p>
    <w:tbl>
      <w:tblPr>
        <w:tblStyle w:val="a3"/>
        <w:tblW w:w="9570" w:type="dxa"/>
        <w:jc w:val="left"/>
        <w:tblInd w:w="0" w:type="dxa"/>
        <w:tblLayout w:type="fixed"/>
        <w:tblCellMar>
          <w:top w:w="0" w:type="dxa"/>
          <w:left w:w="108" w:type="dxa"/>
          <w:bottom w:w="0" w:type="dxa"/>
          <w:right w:w="108" w:type="dxa"/>
        </w:tblCellMar>
        <w:tblLook w:val="04a0" w:firstRow="1" w:noVBand="1" w:lastRow="0" w:firstColumn="1" w:lastColumn="0" w:noHBand="0"/>
      </w:tblPr>
      <w:tblGrid>
        <w:gridCol w:w="614"/>
        <w:gridCol w:w="1445"/>
        <w:gridCol w:w="2343"/>
        <w:gridCol w:w="1168"/>
        <w:gridCol w:w="1966"/>
        <w:gridCol w:w="2034"/>
      </w:tblGrid>
      <w:tr>
        <w:trPr>
          <w:trHeight w:val="345" w:hRule="atLeast"/>
        </w:trPr>
        <w:tc>
          <w:tcPr>
            <w:tcW w:w="614" w:type="dxa"/>
            <w:vMerge w:val="restart"/>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 xml:space="preserve">№ </w:t>
            </w:r>
            <w:r>
              <w:rPr>
                <w:rFonts w:eastAsia="Times New Roman" w:cs="Times New Roman" w:ascii="Times New Roman" w:hAnsi="Times New Roman"/>
                <w:b/>
                <w:bCs/>
                <w:kern w:val="0"/>
                <w:sz w:val="22"/>
                <w:szCs w:val="22"/>
                <w:lang w:val="ru-RU" w:eastAsia="ru-RU" w:bidi="ar-SA"/>
              </w:rPr>
              <w:t>п/п</w:t>
            </w:r>
          </w:p>
        </w:tc>
        <w:tc>
          <w:tcPr>
            <w:tcW w:w="1445" w:type="dxa"/>
            <w:vMerge w:val="restart"/>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Код</w:t>
            </w:r>
          </w:p>
        </w:tc>
        <w:tc>
          <w:tcPr>
            <w:tcW w:w="2343" w:type="dxa"/>
            <w:vMerge w:val="restart"/>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Наименование</w:t>
            </w:r>
          </w:p>
        </w:tc>
        <w:tc>
          <w:tcPr>
            <w:tcW w:w="5168" w:type="dxa"/>
            <w:gridSpan w:val="3"/>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Национальный режим</w:t>
            </w:r>
          </w:p>
        </w:tc>
      </w:tr>
      <w:tr>
        <w:trPr>
          <w:trHeight w:val="345" w:hRule="atLeast"/>
        </w:trPr>
        <w:tc>
          <w:tcPr>
            <w:tcW w:w="614" w:type="dxa"/>
            <w:vMerge w:val="continue"/>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sz w:val="22"/>
                <w:lang w:eastAsia="ru-RU"/>
              </w:rPr>
            </w:r>
          </w:p>
        </w:tc>
        <w:tc>
          <w:tcPr>
            <w:tcW w:w="1445" w:type="dxa"/>
            <w:vMerge w:val="continue"/>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sz w:val="22"/>
                <w:lang w:eastAsia="ru-RU"/>
              </w:rPr>
            </w:r>
          </w:p>
        </w:tc>
        <w:tc>
          <w:tcPr>
            <w:tcW w:w="2343" w:type="dxa"/>
            <w:vMerge w:val="continue"/>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sz w:val="22"/>
                <w:lang w:eastAsia="ru-RU"/>
              </w:rPr>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1875 (Запрет)</w:t>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1875 (Ограничение)</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b/>
                <w:bCs/>
                <w:lang w:eastAsia="ru-RU"/>
              </w:rPr>
            </w:pPr>
            <w:r>
              <w:rPr>
                <w:rFonts w:eastAsia="Times New Roman" w:cs="Times New Roman" w:ascii="Times New Roman" w:hAnsi="Times New Roman"/>
                <w:b/>
                <w:bCs/>
                <w:kern w:val="0"/>
                <w:sz w:val="22"/>
                <w:szCs w:val="22"/>
                <w:lang w:val="ru-RU" w:eastAsia="ru-RU" w:bidi="ar-SA"/>
              </w:rPr>
              <w:t>1875 (Преимущество)</w:t>
            </w:r>
          </w:p>
        </w:tc>
      </w:tr>
      <w:tr>
        <w:trPr>
          <w:trHeight w:val="630"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20.20.14.000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Дезинфицирующие средство</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Не применено</w:t>
              <w:br/>
              <w:t>Предмета закупки нет в списке</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20.41.44.120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Чистящий порошок</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3</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20.41.32.114</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Чистящее средство</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4</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20.41.31.130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Жидкое мыло</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5</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20.41.32.119</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Средство д/пола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6</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20.41.31.110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Мыло туалетное</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7</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22.22.11.190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Мешки д/мусора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8</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22.22.11.190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Мешки д/мусора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9</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22.22.11.190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Мешки д/мусора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10</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22.22.11.190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Мешки д/мусора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11</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14.19.23.140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Перчатки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12</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22.19.60.114</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Перчатки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13</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22.19.60.114</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Перчатки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14</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22.19.60.114</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Перчатки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15</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bookmarkStart w:id="0" w:name="_Hlk242715205"/>
            <w:r>
              <w:rPr>
                <w:rFonts w:eastAsia="Times New Roman" w:cs="Times New Roman" w:ascii="Times New Roman" w:hAnsi="Times New Roman"/>
                <w:kern w:val="0"/>
                <w:sz w:val="22"/>
                <w:szCs w:val="22"/>
                <w:lang w:val="ru-RU" w:eastAsia="ru-RU" w:bidi="ar-SA"/>
              </w:rPr>
              <w:t>22.29.23.120</w:t>
            </w:r>
            <w:bookmarkEnd w:id="0"/>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Губка д/мытья посуды</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16</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20.41.32.121</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Стиральный порошок</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17</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20.41.32.119</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Средство д/кухни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18</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13.92.29.110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Салфетка для мытья пола</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r>
        <w:trPr>
          <w:trHeight w:val="315" w:hRule="atLeast"/>
        </w:trPr>
        <w:tc>
          <w:tcPr>
            <w:tcW w:w="61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19</w:t>
            </w:r>
          </w:p>
        </w:tc>
        <w:tc>
          <w:tcPr>
            <w:tcW w:w="1445"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13.92.29.120</w:t>
            </w:r>
          </w:p>
        </w:tc>
        <w:tc>
          <w:tcPr>
            <w:tcW w:w="2343"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kern w:val="0"/>
                <w:sz w:val="22"/>
                <w:szCs w:val="22"/>
                <w:lang w:val="ru-RU" w:eastAsia="ru-RU" w:bidi="ar-SA"/>
              </w:rPr>
              <w:t>Салфетка для пыли</w:t>
            </w:r>
          </w:p>
        </w:tc>
        <w:tc>
          <w:tcPr>
            <w:tcW w:w="1168"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Segoe UI Symbol" w:ascii="Segoe UI Symbol" w:hAnsi="Segoe UI Symbol"/>
                <w:kern w:val="0"/>
                <w:sz w:val="22"/>
                <w:szCs w:val="22"/>
                <w:lang w:val="ru-RU" w:eastAsia="ru-RU" w:bidi="ar-SA"/>
              </w:rPr>
              <w:t>✓</w:t>
            </w:r>
          </w:p>
        </w:tc>
        <w:tc>
          <w:tcPr>
            <w:tcW w:w="1966"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c>
          <w:tcPr>
            <w:tcW w:w="2034" w:type="dxa"/>
            <w:tcBorders/>
          </w:tcPr>
          <w:p>
            <w:pPr>
              <w:pStyle w:val="Normal"/>
              <w:widowControl/>
              <w:suppressAutoHyphens w:val="true"/>
              <w:spacing w:lineRule="auto" w:line="240" w:before="0" w:after="0"/>
              <w:contextualSpacing/>
              <w:jc w:val="left"/>
              <w:rPr>
                <w:rFonts w:ascii="Times New Roman" w:hAnsi="Times New Roman" w:eastAsia="Times New Roman" w:cs="Times New Roman"/>
                <w:lang w:eastAsia="ru-RU"/>
              </w:rPr>
            </w:pPr>
            <w:r>
              <w:rPr>
                <w:rFonts w:eastAsia="Times New Roman" w:cs="Times New Roman" w:ascii="Times New Roman" w:hAnsi="Times New Roman"/>
                <w:sz w:val="22"/>
                <w:lang w:eastAsia="ru-RU"/>
              </w:rPr>
            </w:r>
          </w:p>
        </w:tc>
      </w:tr>
    </w:tbl>
    <w:p>
      <w:pPr>
        <w:pStyle w:val="Normal"/>
        <w:spacing w:lineRule="auto" w:line="240" w:before="0" w:after="0"/>
        <w:contextualSpacing/>
        <w:rPr>
          <w:rFonts w:ascii="Times New Roman" w:hAnsi="Times New Roman" w:eastAsia="Times New Roman" w:cs="Times New Roman"/>
          <w:lang w:eastAsia="ru-RU"/>
        </w:rPr>
      </w:pPr>
      <w:r>
        <w:rPr>
          <w:rFonts w:eastAsia="Times New Roman" w:cs="Times New Roman" w:ascii="Times New Roman" w:hAnsi="Times New Roman"/>
          <w:lang w:eastAsia="ru-RU"/>
        </w:rPr>
      </w:r>
    </w:p>
    <w:p>
      <w:pPr>
        <w:pStyle w:val="Normal"/>
        <w:spacing w:lineRule="auto" w:line="240" w:before="0" w:after="0"/>
        <w:jc w:val="center"/>
        <w:rPr>
          <w:rFonts w:ascii="Times New Roman" w:hAnsi="Times New Roman" w:cs="Times New Roman"/>
          <w:i/>
          <w:iCs/>
          <w:color w:themeColor="text1" w:val="000000"/>
          <w:shd w:fill="FFFFFF" w:val="clear"/>
        </w:rPr>
      </w:pPr>
      <w:r>
        <w:rPr>
          <w:rFonts w:cs="Times New Roman" w:ascii="Times New Roman" w:hAnsi="Times New Roman"/>
          <w:i/>
          <w:iCs/>
          <w:color w:themeColor="text1" w:val="000000"/>
          <w:shd w:fill="FFFFFF" w:val="clear"/>
        </w:rPr>
      </w:r>
    </w:p>
    <w:p>
      <w:pPr>
        <w:pStyle w:val="Normal"/>
        <w:spacing w:lineRule="auto" w:line="240" w:before="0" w:after="0"/>
        <w:jc w:val="both"/>
        <w:rPr>
          <w:rFonts w:ascii="Times New Roman" w:hAnsi="Times New Roman" w:cs="Times New Roman"/>
          <w:i/>
          <w:iCs/>
          <w:color w:themeColor="text1" w:val="000000"/>
          <w:shd w:fill="FFFFFF" w:val="clear"/>
        </w:rPr>
      </w:pPr>
      <w:r>
        <w:rPr>
          <w:rFonts w:cs="Times New Roman" w:ascii="Times New Roman" w:hAnsi="Times New Roman"/>
          <w:i/>
          <w:iCs/>
          <w:color w:themeColor="text1" w:val="000000"/>
          <w:shd w:fill="FFFFFF" w:val="clear"/>
        </w:rPr>
        <w:t>В случае,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pPr>
        <w:pStyle w:val="Normal"/>
        <w:spacing w:lineRule="auto" w:line="240" w:before="0" w:after="0"/>
        <w:jc w:val="center"/>
        <w:rPr>
          <w:rFonts w:ascii="Times New Roman" w:hAnsi="Times New Roman" w:cs="Times New Roman"/>
          <w:color w:themeColor="text1" w:val="000000"/>
          <w:shd w:fill="FFFFFF" w:val="clear"/>
        </w:rPr>
      </w:pPr>
      <w:r>
        <w:rPr>
          <w:rFonts w:cs="Times New Roman" w:ascii="Times New Roman" w:hAnsi="Times New Roman"/>
          <w:color w:themeColor="text1" w:val="000000"/>
          <w:shd w:fill="FFFFFF" w:val="clear"/>
        </w:rPr>
      </w:r>
    </w:p>
    <w:tbl>
      <w:tblPr>
        <w:tblW w:w="5000" w:type="pct"/>
        <w:jc w:val="left"/>
        <w:tblInd w:w="108" w:type="dxa"/>
        <w:tblLayout w:type="fixed"/>
        <w:tblCellMar>
          <w:top w:w="0" w:type="dxa"/>
          <w:left w:w="108" w:type="dxa"/>
          <w:bottom w:w="0" w:type="dxa"/>
          <w:right w:w="108" w:type="dxa"/>
        </w:tblCellMar>
        <w:tblLook w:val="00a0" w:firstRow="1" w:noVBand="0" w:lastRow="0" w:firstColumn="1" w:lastColumn="0" w:noHBand="0"/>
      </w:tblPr>
      <w:tblGrid>
        <w:gridCol w:w="4935"/>
        <w:gridCol w:w="4419"/>
      </w:tblGrid>
      <w:tr>
        <w:trPr/>
        <w:tc>
          <w:tcPr>
            <w:tcW w:w="4935" w:type="dxa"/>
            <w:tcBorders/>
          </w:tcPr>
          <w:p>
            <w:pPr>
              <w:pStyle w:val="Normal"/>
              <w:spacing w:lineRule="auto" w:line="240" w:before="0" w:after="0"/>
              <w:rPr>
                <w:rFonts w:ascii="Times New Roman" w:hAnsi="Times New Roman" w:cs="Times New Roman"/>
                <w:color w:themeColor="text1" w:val="000000"/>
                <w:shd w:fill="FFFFFF" w:val="clear"/>
              </w:rPr>
            </w:pPr>
            <w:r>
              <w:rPr>
                <w:rFonts w:cs="Times New Roman" w:ascii="Times New Roman" w:hAnsi="Times New Roman"/>
                <w:color w:themeColor="text1" w:val="000000"/>
                <w:shd w:fill="FFFFFF" w:val="clear"/>
              </w:rPr>
              <w:t>Объект закупки:</w:t>
            </w:r>
          </w:p>
          <w:p>
            <w:pPr>
              <w:pStyle w:val="Normal"/>
              <w:spacing w:lineRule="auto" w:line="240" w:before="0" w:after="0"/>
              <w:rPr>
                <w:rFonts w:ascii="Times New Roman" w:hAnsi="Times New Roman" w:cs="Times New Roman"/>
                <w:color w:themeColor="text1" w:val="000000"/>
                <w:shd w:fill="FFFFFF" w:val="clear"/>
              </w:rPr>
            </w:pPr>
            <w:r>
              <w:rPr>
                <w:rFonts w:cs="Times New Roman" w:ascii="Times New Roman" w:hAnsi="Times New Roman"/>
                <w:color w:themeColor="text1" w:val="000000"/>
                <w:shd w:fill="FFFFFF" w:val="clear"/>
              </w:rPr>
              <w:t>1.</w:t>
            </w:r>
          </w:p>
        </w:tc>
        <w:tc>
          <w:tcPr>
            <w:tcW w:w="4419" w:type="dxa"/>
            <w:tcBorders/>
          </w:tcPr>
          <w:p>
            <w:pPr>
              <w:pStyle w:val="Normal"/>
              <w:spacing w:lineRule="auto" w:line="240" w:before="0" w:after="0"/>
              <w:jc w:val="center"/>
              <w:rPr>
                <w:rFonts w:ascii="Times New Roman" w:hAnsi="Times New Roman" w:cs="Times New Roman"/>
                <w:color w:themeColor="text1" w:val="000000"/>
                <w:shd w:fill="FFFFFF" w:val="clear"/>
              </w:rPr>
            </w:pPr>
            <w:r>
              <w:rPr>
                <w:rFonts w:cs="Times New Roman" w:ascii="Times New Roman" w:hAnsi="Times New Roman"/>
                <w:color w:themeColor="text1" w:val="000000"/>
                <w:shd w:fill="FFFFFF" w:val="clear"/>
              </w:rPr>
            </w:r>
          </w:p>
        </w:tc>
      </w:tr>
    </w:tbl>
    <w:tbl>
      <w:tblPr>
        <w:tblStyle w:val="a3"/>
        <w:tblW w:w="9317"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978"/>
        <w:gridCol w:w="2256"/>
        <w:gridCol w:w="3905"/>
        <w:gridCol w:w="786"/>
        <w:gridCol w:w="1392"/>
      </w:tblGrid>
      <w:tr>
        <w:trPr>
          <w:trHeight w:val="135" w:hRule="atLeast"/>
        </w:trPr>
        <w:tc>
          <w:tcPr>
            <w:tcW w:w="978" w:type="dxa"/>
            <w:tcBorders/>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 xml:space="preserve">№ </w:t>
            </w:r>
            <w:r>
              <w:rPr>
                <w:rFonts w:eastAsia="Calibri" w:cs="Times New Roman" w:ascii="Times New Roman" w:hAnsi="Times New Roman"/>
                <w:color w:themeColor="text1" w:val="000000"/>
                <w:kern w:val="0"/>
                <w:sz w:val="22"/>
                <w:szCs w:val="22"/>
                <w:shd w:fill="FFFFFF" w:val="clear"/>
                <w:lang w:val="ru-RU" w:eastAsia="en-US" w:bidi="ar-SA"/>
              </w:rPr>
              <w:t>п/п</w:t>
            </w:r>
          </w:p>
        </w:tc>
        <w:tc>
          <w:tcPr>
            <w:tcW w:w="2256" w:type="dxa"/>
            <w:tcBorders/>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Наименование</w:t>
            </w:r>
          </w:p>
        </w:tc>
        <w:tc>
          <w:tcPr>
            <w:tcW w:w="3905" w:type="dxa"/>
            <w:tcBorders/>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Характеристики</w:t>
            </w:r>
          </w:p>
        </w:tc>
        <w:tc>
          <w:tcPr>
            <w:tcW w:w="786" w:type="dxa"/>
            <w:tcBorders/>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Ед. изм.</w:t>
            </w:r>
          </w:p>
        </w:tc>
        <w:tc>
          <w:tcPr>
            <w:tcW w:w="1392" w:type="dxa"/>
            <w:tcBorders/>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Количество</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1.</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highlight w:val="yellow"/>
                <w:shd w:fill="FFFFFF" w:val="clear"/>
              </w:rPr>
            </w:pPr>
            <w:r>
              <w:rPr>
                <w:rFonts w:eastAsia="Calibri" w:cs="Times New Roman" w:ascii="Times New Roman" w:hAnsi="Times New Roman"/>
                <w:color w:themeColor="text1" w:val="000000"/>
                <w:kern w:val="0"/>
                <w:sz w:val="22"/>
                <w:szCs w:val="22"/>
                <w:shd w:fill="FFFFFF" w:val="clear"/>
                <w:lang w:val="ru-RU" w:eastAsia="en-US" w:bidi="ar-SA"/>
              </w:rPr>
              <w:t>Дезинфицирующие средство</w:t>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Форма выпуска: таблетки</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Состав: хлорсодержащий</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Объем: не менее 1 кг</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Назначение: для дезинфекции поверхностей, медицинских отходов, биологических выделений</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Активность: против бактерий, вирусов, грибков</w:t>
            </w:r>
          </w:p>
          <w:p>
            <w:pPr>
              <w:pStyle w:val="Normal"/>
              <w:widowControl/>
              <w:suppressAutoHyphens w:val="true"/>
              <w:spacing w:lineRule="auto" w:line="240" w:before="0" w:after="0"/>
              <w:jc w:val="left"/>
              <w:rPr>
                <w:rFonts w:ascii="Times New Roman" w:hAnsi="Times New Roman" w:cs="Times New Roman"/>
                <w:color w:themeColor="text1" w:val="000000"/>
                <w:highlight w:val="yellow"/>
                <w:shd w:fill="FFFFFF" w:val="clear"/>
              </w:rPr>
            </w:pPr>
            <w:r>
              <w:rPr>
                <w:rFonts w:eastAsia="Calibri" w:cs="Times New Roman" w:ascii="Times New Roman" w:hAnsi="Times New Roman"/>
                <w:color w:themeColor="text1" w:val="000000"/>
                <w:kern w:val="0"/>
                <w:sz w:val="22"/>
                <w:szCs w:val="22"/>
                <w:shd w:fill="FFFFFF" w:val="clear"/>
                <w:lang w:val="ru-RU" w:eastAsia="en-US" w:bidi="ar-SA"/>
              </w:rPr>
              <w:t xml:space="preserve">•           </w:t>
            </w:r>
            <w:r>
              <w:rPr>
                <w:rFonts w:eastAsia="Calibri" w:cs="Times New Roman" w:ascii="Times New Roman" w:hAnsi="Times New Roman"/>
                <w:color w:themeColor="text1" w:val="000000"/>
                <w:kern w:val="0"/>
                <w:sz w:val="22"/>
                <w:szCs w:val="22"/>
                <w:shd w:fill="FFFFFF" w:val="clear"/>
                <w:lang w:val="ru-RU" w:eastAsia="en-US" w:bidi="ar-SA"/>
              </w:rPr>
              <w:t>Упаковка не менее 300 шт</w:t>
            </w:r>
          </w:p>
        </w:tc>
        <w:tc>
          <w:tcPr>
            <w:tcW w:w="786" w:type="dxa"/>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lang w:val="ru-RU" w:eastAsia="en-US" w:bidi="ar-SA"/>
              </w:rPr>
              <w:t>упак</w:t>
            </w:r>
          </w:p>
        </w:tc>
        <w:tc>
          <w:tcPr>
            <w:tcW w:w="1392" w:type="dxa"/>
            <w:tcBorders>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80</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highlight w:val="yellow"/>
                <w:shd w:fill="FFFFFF" w:val="clear"/>
              </w:rPr>
            </w:pPr>
            <w:r>
              <w:rPr>
                <w:rFonts w:eastAsia="Calibri" w:cs="Times New Roman" w:ascii="Times New Roman" w:hAnsi="Times New Roman"/>
                <w:color w:themeColor="text1" w:val="000000"/>
                <w:kern w:val="0"/>
                <w:sz w:val="22"/>
                <w:szCs w:val="22"/>
                <w:shd w:fill="FFFFFF" w:val="clear"/>
                <w:lang w:val="ru-RU" w:eastAsia="en-US" w:bidi="ar-SA"/>
              </w:rPr>
              <w:t>2.</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Чистящий порошок</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cs="Times New Roman" w:ascii="Times New Roman" w:hAnsi="Times New Roman"/>
                <w:color w:themeColor="text1" w:val="000000"/>
                <w:sz w:val="22"/>
                <w:shd w:fill="FFFFFF" w:val="clear"/>
              </w:rPr>
            </w:r>
          </w:p>
          <w:p>
            <w:pPr>
              <w:pStyle w:val="Normal"/>
              <w:widowControl/>
              <w:suppressAutoHyphens w:val="true"/>
              <w:spacing w:lineRule="auto" w:line="240" w:before="0" w:after="0"/>
              <w:jc w:val="left"/>
              <w:rPr>
                <w:rFonts w:ascii="Times New Roman" w:hAnsi="Times New Roman" w:cs="Times New Roman"/>
                <w:color w:themeColor="text1" w:val="000000"/>
                <w:highlight w:val="yellow"/>
                <w:shd w:fill="FFFFFF" w:val="clear"/>
              </w:rPr>
            </w:pPr>
            <w:r>
              <w:rPr>
                <w:rFonts w:cs="Times New Roman" w:ascii="Times New Roman" w:hAnsi="Times New Roman"/>
                <w:color w:themeColor="text1" w:val="000000"/>
                <w:sz w:val="22"/>
                <w:highlight w:val="yellow"/>
                <w:shd w:fill="FFFFFF" w:val="clear"/>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Форма выпуска: порошок</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Вес: не менее 400 г</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Эффект от использования: очищение поверхности, удаление жира и въевшейся грязи</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Подходит для поверхностей: кафель, фаянс, эмаль</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Особенности: универсальное</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Производитель: Россия</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75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highlight w:val="yellow"/>
                <w:shd w:fill="FFFFFF" w:val="clear"/>
              </w:rPr>
            </w:pPr>
            <w:r>
              <w:rPr>
                <w:rFonts w:eastAsia="Calibri" w:cs="Times New Roman" w:ascii="Times New Roman" w:hAnsi="Times New Roman"/>
                <w:color w:themeColor="text1" w:val="000000"/>
                <w:kern w:val="0"/>
                <w:sz w:val="22"/>
                <w:szCs w:val="22"/>
                <w:shd w:fill="FFFFFF" w:val="clear"/>
                <w:lang w:val="ru-RU" w:eastAsia="en-US" w:bidi="ar-SA"/>
              </w:rPr>
              <w:t>3.</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Чистящее средство</w:t>
            </w:r>
          </w:p>
          <w:p>
            <w:pPr>
              <w:pStyle w:val="Normal"/>
              <w:widowControl/>
              <w:suppressAutoHyphens w:val="true"/>
              <w:spacing w:lineRule="auto" w:line="240" w:before="0" w:after="0"/>
              <w:ind w:firstLine="708"/>
              <w:jc w:val="left"/>
              <w:rPr>
                <w:rFonts w:ascii="Times New Roman" w:hAnsi="Times New Roman" w:cs="Times New Roman"/>
                <w:color w:themeColor="text1" w:val="000000"/>
                <w:shd w:fill="FFFFFF" w:val="clear"/>
              </w:rPr>
            </w:pPr>
            <w:r>
              <w:rPr>
                <w:rFonts w:cs="Times New Roman" w:ascii="Times New Roman" w:hAnsi="Times New Roman"/>
                <w:color w:themeColor="text1" w:val="000000"/>
                <w:sz w:val="22"/>
                <w:shd w:fill="FFFFFF" w:val="clear"/>
              </w:rPr>
            </w:r>
          </w:p>
          <w:p>
            <w:pPr>
              <w:pStyle w:val="Normal"/>
              <w:widowControl/>
              <w:suppressAutoHyphens w:val="true"/>
              <w:spacing w:lineRule="auto" w:line="240" w:before="0" w:after="0"/>
              <w:ind w:firstLine="708"/>
              <w:jc w:val="left"/>
              <w:rPr>
                <w:rFonts w:ascii="Times New Roman" w:hAnsi="Times New Roman" w:cs="Times New Roman"/>
                <w:color w:themeColor="text1" w:val="000000"/>
                <w:highlight w:val="yellow"/>
                <w:shd w:fill="FFFFFF" w:val="clear"/>
              </w:rPr>
            </w:pPr>
            <w:r>
              <w:rPr>
                <w:rFonts w:cs="Times New Roman" w:ascii="Times New Roman" w:hAnsi="Times New Roman"/>
                <w:color w:themeColor="text1" w:val="000000"/>
                <w:sz w:val="22"/>
                <w:highlight w:val="yellow"/>
                <w:shd w:fill="FFFFFF" w:val="clear"/>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Объем: не менее 750 мл</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Эффективно удаляет: водный камень, въевшуюся грязь, жировые загрязнения, известковый налет, неприятный запах, ржавчину</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Подходит для: фаянса, эмали</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Форма выпуска: жидкость</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Уничтожает возбудителей стафилококка и кишечных инфекций: да</w:t>
            </w:r>
          </w:p>
          <w:p>
            <w:pPr>
              <w:pStyle w:val="Normal"/>
              <w:widowControl/>
              <w:suppressAutoHyphens w:val="true"/>
              <w:spacing w:lineRule="auto" w:line="240" w:before="0" w:after="0"/>
              <w:jc w:val="left"/>
              <w:rPr>
                <w:rFonts w:ascii="Times New Roman" w:hAnsi="Times New Roman" w:cs="Times New Roman"/>
                <w:color w:themeColor="text1" w:val="000000"/>
                <w:highlight w:val="yellow"/>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Содержит: ускоритель чистки, щавелевую кислоту</w:t>
            </w:r>
          </w:p>
        </w:tc>
        <w:tc>
          <w:tcPr>
            <w:tcW w:w="786" w:type="dxa"/>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145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4.</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Жидкое мыло</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cs="Times New Roman" w:ascii="Times New Roman" w:hAnsi="Times New Roman"/>
                <w:color w:themeColor="text1" w:val="000000"/>
                <w:sz w:val="22"/>
                <w:shd w:fill="FFFFFF" w:val="clear"/>
              </w:rPr>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cs="Times New Roman" w:ascii="Times New Roman" w:hAnsi="Times New Roman"/>
                <w:color w:themeColor="text1" w:val="000000"/>
                <w:sz w:val="22"/>
                <w:shd w:fill="FFFFFF" w:val="clear"/>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Объем: не менее 5000 мл.</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Подходящий тип кожи: для всех типов</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Сбалансированный уровень рН: соответствие</w:t>
            </w:r>
          </w:p>
          <w:p>
            <w:pPr>
              <w:pStyle w:val="Normal"/>
              <w:widowControl/>
              <w:suppressAutoHyphens w:val="true"/>
              <w:spacing w:lineRule="auto" w:line="240" w:before="0" w:after="0"/>
              <w:jc w:val="left"/>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w:t>
            </w:r>
            <w:r>
              <w:rPr>
                <w:rFonts w:eastAsia="Calibri" w:cs="Times New Roman" w:ascii="Times New Roman" w:hAnsi="Times New Roman"/>
                <w:color w:themeColor="text1" w:val="000000"/>
                <w:kern w:val="0"/>
                <w:sz w:val="22"/>
                <w:szCs w:val="22"/>
                <w:shd w:fill="FFFFFF" w:val="clear"/>
                <w:lang w:val="ru-RU" w:eastAsia="en-US" w:bidi="ar-SA"/>
              </w:rPr>
              <w:tab/>
              <w:t>Вид упаковки: канистра/бутыль.</w:t>
            </w:r>
          </w:p>
        </w:tc>
        <w:tc>
          <w:tcPr>
            <w:tcW w:w="786" w:type="dxa"/>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shd w:fill="FFFFFF" w:val="clear"/>
              </w:rPr>
            </w:pPr>
            <w:r>
              <w:rPr>
                <w:rFonts w:eastAsia="Calibri" w:cs="Times New Roman" w:ascii="Times New Roman" w:hAnsi="Times New Roman"/>
                <w:color w:themeColor="text1" w:val="000000"/>
                <w:kern w:val="0"/>
                <w:sz w:val="22"/>
                <w:szCs w:val="22"/>
                <w:shd w:fill="FFFFFF" w:val="clear"/>
                <w:lang w:val="ru-RU" w:eastAsia="en-US" w:bidi="ar-SA"/>
              </w:rPr>
              <w:t>8</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5.</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Средство д/пола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Форма выпуска: жидкость</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Объем: не менее 5000 мл.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Серия: Универсальное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Эффект от использования: очищение поверхности, удаление жира и въевшейся грязи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Подходит для поверхностей: акрил, дерево, кафель, линолеум, пластик, фаянс, хром, эмаль</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Особенности: универсальное</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8</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6.</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Мыло туалетное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Соответствие требованиям ГОСТ 28546-2002 Мыло туалетное твердое. Общие технические условия</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Тип: туалетное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 xml:space="preserve">•            </w:t>
            </w:r>
            <w:r>
              <w:rPr>
                <w:rFonts w:eastAsia="Calibri" w:cs="Times New Roman" w:ascii="Times New Roman" w:hAnsi="Times New Roman"/>
                <w:color w:themeColor="text1" w:val="000000"/>
                <w:kern w:val="0"/>
                <w:sz w:val="22"/>
                <w:szCs w:val="22"/>
                <w:lang w:val="ru-RU" w:eastAsia="en-US" w:bidi="ar-SA"/>
              </w:rPr>
              <w:t>Форма выпуска: кусковое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Вес: не менее 100 г</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Эффект от использования: увлажнение</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12</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7.</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Мешки д/мусора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Объем: не менее 30 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Толщина полиэтилена: не менее 8 мкм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Количество в рулоне: не менее 30 шт.</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ПНД</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рул</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115</w:t>
            </w:r>
          </w:p>
        </w:tc>
      </w:tr>
      <w:tr>
        <w:trPr/>
        <w:tc>
          <w:tcPr>
            <w:tcW w:w="978" w:type="dxa"/>
            <w:tcBorders/>
          </w:tcPr>
          <w:p>
            <w:pPr>
              <w:pStyle w:val="Normal"/>
              <w:widowControl/>
              <w:suppressAutoHyphens w:val="true"/>
              <w:spacing w:lineRule="auto" w:line="240" w:before="0" w:after="0"/>
              <w:ind w:left="36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8.</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Мешки д/мусора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Объем: не менее 60 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Толщина полиэтилена: не менее 11 мкм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Количество в рулоне: не менее 20 шт.</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ПНД</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рул</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135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9.</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Мешки д/мусора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Объем: не менее 120 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Толщина полиэтилена: не менее 18 мкм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Количество в рулоне: не менее  10 шт.</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ПНД</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рул</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25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10.</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Мешки д/мусора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numPr>
                <w:ilvl w:val="0"/>
                <w:numId w:val="1"/>
              </w:numPr>
              <w:suppressAutoHyphens w:val="true"/>
              <w:spacing w:lineRule="auto" w:line="240" w:before="0" w:after="0"/>
              <w:ind w:hanging="720" w:left="72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Объем: не менее 240 л</w:t>
            </w:r>
          </w:p>
          <w:p>
            <w:pPr>
              <w:pStyle w:val="Normal"/>
              <w:widowControl/>
              <w:numPr>
                <w:ilvl w:val="0"/>
                <w:numId w:val="1"/>
              </w:numPr>
              <w:suppressAutoHyphens w:val="true"/>
              <w:spacing w:lineRule="auto" w:line="240" w:before="0" w:after="0"/>
              <w:ind w:hanging="720" w:left="72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Толщина полиэтилена: не менее 50 мкм</w:t>
            </w:r>
          </w:p>
          <w:p>
            <w:pPr>
              <w:pStyle w:val="Normal"/>
              <w:widowControl/>
              <w:numPr>
                <w:ilvl w:val="0"/>
                <w:numId w:val="1"/>
              </w:numPr>
              <w:suppressAutoHyphens w:val="true"/>
              <w:spacing w:lineRule="auto" w:line="240" w:before="0" w:after="0"/>
              <w:ind w:hanging="720" w:left="72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Количество в рулоне: не менее 10 шт.</w:t>
            </w:r>
          </w:p>
          <w:p>
            <w:pPr>
              <w:pStyle w:val="Normal"/>
              <w:widowControl/>
              <w:numPr>
                <w:ilvl w:val="0"/>
                <w:numId w:val="1"/>
              </w:numPr>
              <w:suppressAutoHyphens w:val="true"/>
              <w:spacing w:lineRule="auto" w:line="240" w:before="0" w:after="0"/>
              <w:ind w:hanging="720" w:left="72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Материал: ПВД</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рул</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13</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11.</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Перчатки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Тип товара: перчатки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перчаток: универсальный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основы: хлопок/полиэфир</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покрытия: ПВХ</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Рисунок нанесения: точка</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пара</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90</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12.</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Перчатки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Защита от: химических воздействий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S (малый)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Серия: Многоразовые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Вид: хозяйственно-бытовые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основы: латекс</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пара</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60</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13.</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Перчатки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Защита от: химических воздействий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M (средний)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Серия: Многоразовые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Вид: хозяйственно-бытовые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основы: латекс</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пара</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75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14.</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Перчатки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Защита от: химических воздействий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L (большой)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Серия: Многоразовые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Вид: хозяйственно-бытовые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основы: латекс</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пара</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25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15.</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Губка д/мытья посуды</w:t>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Тип товара: губка-скрабер</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Применение: для мытья посуды скрабер</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Количество в упаковке: не менее 4 шт.</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Чистящий слой абразивный наличие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Высота: не менее  1.5 см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Ширина: не менее  11 см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Глубина: не менее  10 см</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упак.</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75</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16.</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Стиральный порошок</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Тип: для ручной стирки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Вес: не менее 350 г.</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Вид средства: порошок</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Назначение: для белого белья</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20</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17.</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Средство д/кухни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Назначение: для плит, духовок, грилей</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Объём: не менее 600 мл.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Серия: АНТИЖИР</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Форма выпуска: жидкость</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Подходит для поверхностей: кафель, металл</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Дозатор: спрей-пена наличие</w:t>
            </w:r>
          </w:p>
        </w:tc>
        <w:tc>
          <w:tcPr>
            <w:tcW w:w="786" w:type="dxa"/>
            <w:tcBorders>
              <w:top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top w:val="nil"/>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13</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18</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Салфетка для мытья пола</w:t>
            </w:r>
          </w:p>
          <w:p>
            <w:pPr>
              <w:pStyle w:val="Normal"/>
              <w:widowControl/>
              <w:suppressAutoHyphens w:val="true"/>
              <w:spacing w:lineRule="auto" w:line="240" w:before="0" w:after="0"/>
              <w:ind w:firstLine="708"/>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микрофибра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не менее 70×80 см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Плотность: не менее 300 г/м2</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Тип обработки среза: оверлок</w:t>
            </w:r>
          </w:p>
        </w:tc>
        <w:tc>
          <w:tcPr>
            <w:tcW w:w="786" w:type="dxa"/>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шт</w:t>
            </w:r>
          </w:p>
        </w:tc>
        <w:tc>
          <w:tcPr>
            <w:tcW w:w="1392" w:type="dxa"/>
            <w:tcBorders>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12</w:t>
            </w:r>
          </w:p>
        </w:tc>
      </w:tr>
      <w:tr>
        <w:trPr/>
        <w:tc>
          <w:tcPr>
            <w:tcW w:w="978" w:type="dxa"/>
            <w:tcBorders/>
          </w:tcPr>
          <w:p>
            <w:pPr>
              <w:pStyle w:val="Normal"/>
              <w:widowControl/>
              <w:suppressAutoHyphens w:val="true"/>
              <w:spacing w:lineRule="auto" w:line="240" w:before="0" w:after="0"/>
              <w:ind w:left="36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19</w:t>
            </w:r>
          </w:p>
        </w:tc>
        <w:tc>
          <w:tcPr>
            <w:tcW w:w="2256" w:type="dxa"/>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Салфетка для пыли</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cs="Times New Roman" w:ascii="Times New Roman" w:hAnsi="Times New Roman"/>
                <w:color w:themeColor="text1" w:val="000000"/>
                <w:sz w:val="22"/>
              </w:rPr>
            </w:r>
          </w:p>
          <w:p>
            <w:pPr>
              <w:pStyle w:val="Normal"/>
              <w:widowControl/>
              <w:suppressAutoHyphens w:val="true"/>
              <w:spacing w:lineRule="auto" w:line="240" w:before="0" w:after="0"/>
              <w:ind w:firstLine="708"/>
              <w:jc w:val="left"/>
              <w:rPr>
                <w:rFonts w:ascii="Times New Roman" w:hAnsi="Times New Roman" w:cs="Times New Roman"/>
                <w:color w:themeColor="text1" w:val="000000"/>
              </w:rPr>
            </w:pPr>
            <w:r>
              <w:rPr>
                <w:rFonts w:cs="Times New Roman" w:ascii="Times New Roman" w:hAnsi="Times New Roman"/>
                <w:color w:themeColor="text1" w:val="000000"/>
                <w:sz w:val="22"/>
              </w:rPr>
            </w:r>
          </w:p>
        </w:tc>
        <w:tc>
          <w:tcPr>
            <w:tcW w:w="3905" w:type="dxa"/>
            <w:tcBorders>
              <w:right w:val="nil"/>
            </w:tcBorders>
            <w:shd w:color="auto" w:fill="auto" w:val="clear"/>
          </w:tcPr>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Материал: микрофибра</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Применение: универсальное</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Количество салфеток в упаковке: не менее 3 шт.</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Размер (ДхШ): не менее 30×30 см</w:t>
            </w:r>
          </w:p>
          <w:p>
            <w:pPr>
              <w:pStyle w:val="Normal"/>
              <w:widowControl/>
              <w:suppressAutoHyphens w:val="true"/>
              <w:spacing w:lineRule="auto" w:line="240" w:before="0" w:after="0"/>
              <w:jc w:val="left"/>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w:t>
            </w:r>
            <w:r>
              <w:rPr>
                <w:rFonts w:eastAsia="Calibri" w:cs="Times New Roman" w:ascii="Times New Roman" w:hAnsi="Times New Roman"/>
                <w:color w:themeColor="text1" w:val="000000"/>
                <w:kern w:val="0"/>
                <w:sz w:val="22"/>
                <w:szCs w:val="22"/>
                <w:lang w:val="ru-RU" w:eastAsia="en-US" w:bidi="ar-SA"/>
              </w:rPr>
              <w:tab/>
              <w:t>Плотность: не менее 300 г/м2</w:t>
            </w:r>
          </w:p>
        </w:tc>
        <w:tc>
          <w:tcPr>
            <w:tcW w:w="786" w:type="dxa"/>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упак</w:t>
            </w:r>
          </w:p>
        </w:tc>
        <w:tc>
          <w:tcPr>
            <w:tcW w:w="1392" w:type="dxa"/>
            <w:tcBorders>
              <w:left w:val="nil"/>
            </w:tcBorders>
            <w:shd w:color="auto" w:fill="auto" w:val="clear"/>
          </w:tcPr>
          <w:p>
            <w:pPr>
              <w:pStyle w:val="Normal"/>
              <w:widowControl/>
              <w:suppressAutoHyphens w:val="true"/>
              <w:spacing w:lineRule="auto" w:line="240" w:before="0" w:after="0"/>
              <w:jc w:val="center"/>
              <w:rPr>
                <w:rFonts w:ascii="Times New Roman" w:hAnsi="Times New Roman" w:cs="Times New Roman"/>
                <w:color w:themeColor="text1" w:val="000000"/>
              </w:rPr>
            </w:pPr>
            <w:r>
              <w:rPr>
                <w:rFonts w:eastAsia="Calibri" w:cs="Times New Roman" w:ascii="Times New Roman" w:hAnsi="Times New Roman"/>
                <w:color w:themeColor="text1" w:val="000000"/>
                <w:kern w:val="0"/>
                <w:sz w:val="22"/>
                <w:szCs w:val="22"/>
                <w:lang w:val="ru-RU" w:eastAsia="en-US" w:bidi="ar-SA"/>
              </w:rPr>
              <w:t>12</w:t>
            </w:r>
          </w:p>
        </w:tc>
      </w:tr>
    </w:tbl>
    <w:p>
      <w:pPr>
        <w:pStyle w:val="Normal"/>
        <w:spacing w:lineRule="auto" w:line="240" w:before="0" w:after="0"/>
        <w:jc w:val="both"/>
        <w:rPr>
          <w:rFonts w:ascii="Times New Roman" w:hAnsi="Times New Roman" w:cs="Times New Roman"/>
          <w:bCs/>
          <w:shd w:fill="F9FAFB" w:val="clear"/>
        </w:rPr>
      </w:pPr>
      <w:r>
        <w:rPr>
          <w:rFonts w:cs="Times New Roman" w:ascii="Times New Roman" w:hAnsi="Times New Roman"/>
          <w:b/>
          <w:bCs/>
          <w:shd w:fill="F9FAFB" w:val="clear"/>
        </w:rPr>
        <w:t>2. Место поставки:</w:t>
      </w:r>
      <w:r>
        <w:rPr>
          <w:rFonts w:cs="Times New Roman" w:ascii="Times New Roman" w:hAnsi="Times New Roman"/>
          <w:bCs/>
          <w:shd w:fill="F9FAFB" w:val="clear"/>
        </w:rPr>
        <w:t xml:space="preserve"> 624440, Россия, Свердловская область, г. Краснотурьинск, ул. Базстроевская, д.1.</w:t>
      </w:r>
    </w:p>
    <w:p>
      <w:pPr>
        <w:pStyle w:val="Normal"/>
        <w:spacing w:lineRule="auto" w:line="240" w:before="0" w:after="0"/>
        <w:jc w:val="both"/>
        <w:rPr>
          <w:rFonts w:ascii="Times New Roman" w:hAnsi="Times New Roman" w:cs="Times New Roman"/>
          <w:bCs/>
          <w:shd w:fill="F9FAFB" w:val="clear"/>
        </w:rPr>
      </w:pPr>
      <w:r>
        <w:rPr>
          <w:rFonts w:cs="Times New Roman" w:ascii="Times New Roman" w:hAnsi="Times New Roman"/>
          <w:b/>
          <w:bCs/>
          <w:shd w:fill="F9FAFB" w:val="clear"/>
        </w:rPr>
        <w:t>3. Срок и условия поставки</w:t>
      </w:r>
      <w:r>
        <w:rPr>
          <w:rFonts w:cs="Times New Roman" w:ascii="Times New Roman" w:hAnsi="Times New Roman"/>
          <w:bCs/>
          <w:shd w:fill="F9FAFB" w:val="clear"/>
        </w:rPr>
        <w:t xml:space="preserve">: в течение </w:t>
      </w:r>
      <w:r>
        <w:rPr>
          <w:rFonts w:cs="Times New Roman" w:ascii="Times New Roman" w:hAnsi="Times New Roman"/>
          <w:b/>
          <w:bCs/>
          <w:shd w:fill="F9FAFB" w:val="clear"/>
        </w:rPr>
        <w:t>10 рабочих дней</w:t>
      </w:r>
      <w:r>
        <w:rPr>
          <w:rFonts w:cs="Times New Roman" w:ascii="Times New Roman" w:hAnsi="Times New Roman"/>
          <w:bCs/>
          <w:shd w:fill="F9FAFB" w:val="clear"/>
        </w:rPr>
        <w:t xml:space="preserve"> с даты заключения договора.</w:t>
      </w:r>
    </w:p>
    <w:p>
      <w:pPr>
        <w:pStyle w:val="Normal"/>
        <w:spacing w:before="0" w:after="0"/>
        <w:jc w:val="both"/>
        <w:rPr>
          <w:rFonts w:ascii="Times New Roman" w:hAnsi="Times New Roman" w:cs="Times New Roman"/>
        </w:rPr>
      </w:pPr>
      <w:r>
        <w:rPr>
          <w:rFonts w:cs="Times New Roman" w:ascii="Times New Roman" w:hAnsi="Times New Roman"/>
        </w:rPr>
        <w:t>Доставка товара, погрузочно-разгрузочные работы, производятся силами и за счет Поставщика. Время поставки согласовывается с заказчиком.</w:t>
      </w:r>
    </w:p>
    <w:p>
      <w:pPr>
        <w:pStyle w:val="Normal"/>
        <w:spacing w:lineRule="auto" w:line="240" w:before="0" w:after="0"/>
        <w:jc w:val="both"/>
        <w:rPr>
          <w:rFonts w:ascii="Times New Roman" w:hAnsi="Times New Roman" w:cs="Times New Roman"/>
          <w:b/>
          <w:bCs/>
          <w:shd w:fill="F9FAFB" w:val="clear"/>
        </w:rPr>
      </w:pPr>
      <w:r>
        <w:rPr>
          <w:rFonts w:cs="Times New Roman" w:ascii="Times New Roman" w:hAnsi="Times New Roman"/>
          <w:b/>
          <w:bCs/>
          <w:shd w:fill="F9FAFB" w:val="clear"/>
        </w:rPr>
        <w:t>4. Требования к качеству, безопасности поставляемого товара:</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 xml:space="preserve">4.1. Поставляемый товар должен соответствовать заданным функциональным и качественным характеристикам. </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pPr>
        <w:pStyle w:val="Normal"/>
        <w:spacing w:lineRule="auto" w:line="240" w:before="0" w:after="0"/>
        <w:jc w:val="both"/>
        <w:rPr>
          <w:rFonts w:ascii="Times New Roman" w:hAnsi="Times New Roman" w:cs="Times New Roman"/>
          <w:b/>
          <w:bCs/>
          <w:shd w:fill="F9FAFB" w:val="clear"/>
        </w:rPr>
      </w:pPr>
      <w:r>
        <w:rPr>
          <w:rFonts w:cs="Times New Roman" w:ascii="Times New Roman" w:hAnsi="Times New Roman"/>
          <w:b/>
          <w:bCs/>
          <w:shd w:fill="F9FAFB" w:val="clear"/>
        </w:rPr>
        <w:t>5. Требования к упаковке и маркировке товара:</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pPr>
        <w:pStyle w:val="Normal"/>
        <w:spacing w:lineRule="auto" w:line="240" w:before="0" w:after="0"/>
        <w:jc w:val="both"/>
        <w:rPr>
          <w:rFonts w:ascii="Times New Roman" w:hAnsi="Times New Roman" w:cs="Times New Roman"/>
          <w:b/>
          <w:bCs/>
          <w:shd w:fill="F9FAFB" w:val="clear"/>
        </w:rPr>
      </w:pPr>
      <w:r>
        <w:rPr>
          <w:rFonts w:cs="Times New Roman" w:ascii="Times New Roman" w:hAnsi="Times New Roman"/>
          <w:b/>
          <w:bCs/>
          <w:shd w:fill="F9FAFB" w:val="clear"/>
        </w:rPr>
        <w:t>6. Требования к гарантийному сроку товара и (или) объему предоставления гарантий качества товара:</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 xml:space="preserve">6.1. Гарантия качества товара - в соответствии с гарантийным сроком, установленным производителем. </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6.2. Гарантийные обязательства должны распространяться на каждую единицу товара с момента приемки товара Заказчиком.</w:t>
      </w:r>
    </w:p>
    <w:p>
      <w:pPr>
        <w:pStyle w:val="Normal"/>
        <w:spacing w:lineRule="auto" w:line="240" w:before="0" w:after="0"/>
        <w:jc w:val="both"/>
        <w:rPr>
          <w:rFonts w:ascii="Times New Roman" w:hAnsi="Times New Roman" w:eastAsia="Calibri" w:cs="Times New Roman"/>
        </w:rPr>
      </w:pPr>
      <w:r>
        <w:rPr>
          <w:rFonts w:eastAsia="Calibri" w:cs="Times New Roman" w:ascii="Times New Roman" w:hAnsi="Times New Roman"/>
        </w:rPr>
        <w:t>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на соответствующий, своим транспортом и за свой счет, в сроки, определенные договором</w:t>
      </w:r>
    </w:p>
    <w:p>
      <w:pPr>
        <w:pStyle w:val="Normal"/>
        <w:spacing w:lineRule="auto" w:line="240" w:before="0" w:after="0"/>
        <w:jc w:val="both"/>
        <w:rPr>
          <w:rFonts w:ascii="Times New Roman" w:hAnsi="Times New Roman" w:eastAsia="NSimSun" w:cs="Times New Roman"/>
        </w:rPr>
      </w:pPr>
      <w:r>
        <w:rPr>
          <w:rFonts w:eastAsia="NSimSun" w:cs="Times New Roman" w:ascii="Times New Roman" w:hAnsi="Times New Roman"/>
        </w:rPr>
      </w:r>
    </w:p>
    <w:p>
      <w:pPr>
        <w:pStyle w:val="Normal"/>
        <w:spacing w:lineRule="auto" w:line="240" w:before="0" w:after="0"/>
        <w:jc w:val="both"/>
        <w:rPr>
          <w:rFonts w:ascii="Times New Roman" w:hAnsi="Times New Roman" w:eastAsia="NSimSun" w:cs="Times New Roman"/>
        </w:rPr>
      </w:pPr>
      <w:r>
        <w:rPr>
          <w:rFonts w:eastAsia="NSimSun" w:cs="Times New Roman" w:ascii="Times New Roman" w:hAnsi="Times New Roman"/>
        </w:rPr>
      </w:r>
    </w:p>
    <w:p>
      <w:pPr>
        <w:pStyle w:val="Normal"/>
        <w:spacing w:lineRule="auto" w:line="240" w:before="0" w:after="0"/>
        <w:jc w:val="both"/>
        <w:rPr>
          <w:rFonts w:ascii="Times New Roman" w:hAnsi="Times New Roman" w:eastAsia="NSimSun" w:cs="Times New Roman"/>
        </w:rPr>
      </w:pPr>
      <w:r>
        <w:rPr>
          <w:rFonts w:eastAsia="NSimSun" w:cs="Times New Roman" w:ascii="Times New Roman" w:hAnsi="Times New Roman"/>
        </w:rPr>
        <w:t>Заместитель директора по АХР</w:t>
        <w:tab/>
        <w:tab/>
        <w:t xml:space="preserve">                                                      </w:t>
        <w:tab/>
        <w:t>Д.А. Ряпусов</w:t>
      </w:r>
    </w:p>
    <w:sectPr>
      <w:type w:val="nextPage"/>
      <w:pgSz w:w="11906" w:h="16838"/>
      <w:pgMar w:left="1701" w:right="851" w:gutter="0" w:header="0" w:top="709" w:footer="0" w:bottom="426"/>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 w:name="Segoe UI Symbol">
    <w:charset w:val="cc"/>
    <w:family w:val="swiss"/>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2"/>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6d6d"/>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ru-RU" w:eastAsia="en-US" w:bidi="ar-SA"/>
    </w:rPr>
  </w:style>
  <w:style w:type="character" w:styleId="DefaultParagraphFont" w:default="1">
    <w:name w:val="Default Paragraph Font"/>
    <w:uiPriority w:val="1"/>
    <w:semiHidden/>
    <w:unhideWhenUsed/>
    <w:qFormat/>
    <w:rPr/>
  </w:style>
  <w:style w:type="character" w:styleId="ConsPlusNormal" w:customStyle="1">
    <w:name w:val="ConsPlusNormal Знак"/>
    <w:link w:val="ConsPlusNormal1"/>
    <w:uiPriority w:val="99"/>
    <w:qFormat/>
    <w:locked/>
    <w:rsid w:val="009422d6"/>
    <w:rPr>
      <w:rFonts w:ascii="Calibri" w:hAnsi="Calibri" w:eastAsia="Times New Roman" w:cs="Calibri"/>
      <w:szCs w:val="20"/>
      <w:lang w:eastAsia="ru-RU"/>
    </w:rPr>
  </w:style>
  <w:style w:type="character" w:styleId="inqyif" w:customStyle="1">
    <w:name w:val="inqyif"/>
    <w:basedOn w:val="DefaultParagraphFont"/>
    <w:qFormat/>
    <w:rsid w:val="008757c1"/>
    <w:rPr/>
  </w:style>
  <w:style w:type="character" w:styleId="Strong">
    <w:name w:val="Strong"/>
    <w:basedOn w:val="DefaultParagraphFont"/>
    <w:uiPriority w:val="22"/>
    <w:qFormat/>
    <w:rsid w:val="008757c1"/>
    <w:rPr>
      <w:b/>
      <w:bCs/>
    </w:rPr>
  </w:style>
  <w:style w:type="character" w:styleId="Emphasis">
    <w:name w:val="Emphasis"/>
    <w:basedOn w:val="DefaultParagraphFont"/>
    <w:uiPriority w:val="20"/>
    <w:qFormat/>
    <w:rsid w:val="00ec7c9b"/>
    <w:rPr>
      <w:i/>
      <w:iCs/>
    </w:rPr>
  </w:style>
  <w:style w:type="paragraph" w:styleId="Style14">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5">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qFormat/>
    <w:pPr>
      <w:suppressLineNumbers/>
    </w:pPr>
    <w:rPr>
      <w:rFonts w:cs="Lucida Sans"/>
    </w:rPr>
  </w:style>
  <w:style w:type="paragraph" w:styleId="ConsPlusNormal1" w:customStyle="1">
    <w:name w:val="ConsPlusNormal"/>
    <w:link w:val="ConsPlusNormal"/>
    <w:uiPriority w:val="99"/>
    <w:qFormat/>
    <w:rsid w:val="009422d6"/>
    <w:pPr>
      <w:widowControl w:val="false"/>
      <w:suppressAutoHyphens w:val="true"/>
      <w:bidi w:val="0"/>
      <w:spacing w:lineRule="auto" w:line="240" w:before="0" w:after="0"/>
      <w:jc w:val="left"/>
    </w:pPr>
    <w:rPr>
      <w:rFonts w:ascii="Calibri" w:hAnsi="Calibri" w:eastAsia="Times New Roman" w:cs="Calibri" w:asciiTheme="minorHAnsi" w:hAnsiTheme="minorHAnsi"/>
      <w:color w:val="auto"/>
      <w:kern w:val="0"/>
      <w:sz w:val="22"/>
      <w:szCs w:val="20"/>
      <w:lang w:val="ru-RU" w:eastAsia="ru-RU" w:bidi="ar-SA"/>
    </w:rPr>
  </w:style>
  <w:style w:type="paragraph" w:styleId="ListParagraph">
    <w:name w:val="List Paragraph"/>
    <w:basedOn w:val="Normal"/>
    <w:uiPriority w:val="34"/>
    <w:qFormat/>
    <w:rsid w:val="003c420a"/>
    <w:pPr>
      <w:spacing w:before="0" w:after="160"/>
      <w:ind w:left="720"/>
      <w:contextualSpacing/>
    </w:pPr>
    <w:rPr/>
  </w:style>
  <w:style w:type="paragraph" w:styleId="docdatadocyv52726bqiaagaaeyqcaaagiaiaaaprcqaabd8jaaaaaaaaaaaaaaaaaaaaaaaaaaaaaaaaaaaaaaaaaaaaaaaaaaaaaaaaaaaaaaaaaaaaaaaaaaaaaaaaaaaaaaaaaaaaaaaaaaaaaaaaaaaaaaaaaaaaaaaaaaaaaaaaaaaaaaaaaaaaaaaaaaaaaaaaaaaaaaaaaaaaaaaaaaaaaaaaaaaaaaaaaaaaaaaaaaaaaaaa" w:customStyle="1">
    <w:name w:val="docdata;docy;v5;2726;bqiaagaaeyqcaaagiaiaaaprcqaabd8jaaaaaaaaaaaaaaaaaaaaaaaaaaaaaaaaaaaaaaaaaaaaaaaaaaaaaaaaaaaaaaaaaaaaaaaaaaaaaaaaaaaaaaaaaaaaaaaaaaaaaaaaaaaaaaaaaaaaaaaaaaaaaaaaaaaaaaaaaaaaaaaaaaaaaaaaaaaaaaaaaaaaaaaaaaaaaaaaaaaaaaaaaaaaaaaaaaaaaaaa"/>
    <w:basedOn w:val="Normal"/>
    <w:qFormat/>
    <w:rsid w:val="00c803a2"/>
    <w:pPr>
      <w:spacing w:lineRule="auto" w:line="240" w:beforeAutospacing="1" w:afterAutospacing="1"/>
    </w:pPr>
    <w:rPr>
      <w:rFonts w:ascii="Times New Roman" w:hAnsi="Times New Roman" w:eastAsia="Times New Roman" w:cs="Times New Roman"/>
      <w:sz w:val="24"/>
      <w:szCs w:val="24"/>
      <w:lang w:eastAsia="ru-RU"/>
    </w:rPr>
  </w:style>
  <w:style w:type="paragraph" w:styleId="NormalWeb">
    <w:name w:val="Normal (Web)"/>
    <w:basedOn w:val="Normal"/>
    <w:uiPriority w:val="99"/>
    <w:unhideWhenUsed/>
    <w:qFormat/>
    <w:rsid w:val="002048f2"/>
    <w:pPr>
      <w:spacing w:lineRule="auto" w:line="240" w:beforeAutospacing="1" w:afterAutospacing="1"/>
    </w:pPr>
    <w:rPr>
      <w:rFonts w:ascii="Times New Roman" w:hAnsi="Times New Roman" w:eastAsia="Times New Roman" w:cs="Times New Roman"/>
      <w:sz w:val="24"/>
      <w:szCs w:val="24"/>
      <w:lang w:eastAsia="ru-RU"/>
    </w:rPr>
  </w:style>
  <w:style w:type="paragraph" w:styleId="docdata" w:customStyle="1">
    <w:name w:val="docdata"/>
    <w:basedOn w:val="Normal"/>
    <w:qFormat/>
    <w:rsid w:val="002048f2"/>
    <w:pPr>
      <w:spacing w:lineRule="auto" w:line="240" w:beforeAutospacing="1" w:afterAutospacing="1"/>
    </w:pPr>
    <w:rPr>
      <w:rFonts w:ascii="Times New Roman" w:hAnsi="Times New Roman" w:eastAsia="Times New Roman" w:cs="Times New Roman"/>
      <w:sz w:val="24"/>
      <w:szCs w:val="24"/>
      <w:lang w:eastAsia="ru-RU"/>
    </w:rPr>
  </w:style>
  <w:style w:type="numbering" w:styleId="user2" w:default="1">
    <w:name w:val="Без списка (user)"/>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3">
    <w:name w:val="Table Grid"/>
    <w:basedOn w:val="a1"/>
    <w:uiPriority w:val="39"/>
    <w:rsid w:val="009422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1623</TotalTime>
  <Application>LibreOffice/26.2.6.3$Windows_X86_64 LibreOffice_project/8221e31b3ac356a1623c672912a3d2b492f7e3d1</Application>
  <AppVersion>15.0000</AppVersion>
  <Pages>4</Pages>
  <Words>1195</Words>
  <Characters>7339</Characters>
  <CharactersWithSpaces>8872</CharactersWithSpaces>
  <Paragraphs>284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2026-06-24T06:01:00Z</dcterms:created>
  <dc:creator>Admin9</dc:creator>
  <dc:description>DMK:RE1LMQEBTKQuRfP6lscjoqU4vaZylvb31N0LqG3MmSlD0JReW1jXQEbwIPMTnEMp-_mxsLrGsEa_QXSyvw</dc:description>
  <dc:language>ru-RU</dc:language>
  <cp:lastModifiedBy/>
  <cp:lastPrinted>2026-10-15T09:11:47Z</cp:lastPrinted>
  <dcterms:modified xsi:type="dcterms:W3CDTF">2026-10-15T10:05:11Z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