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A1502" w14:textId="77777777" w:rsidR="00B93D45"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ТЕХНИЧЕСКОЕ ЗАДАНИЕ⁠⁠⁠​‌​‌​​‌​​‌​​​‌​‌​​‌‌​​​‌​‌​​‌‌​​​‌​​‌‌​‌​‌​‌​​​‌​‌​​​‌​‌​‌​​​​‌​​‌‌​‌​‌​​‌‌​​​‌‌​​‌‌​‌​‌​‌​‌​‌​‌​‌​​‌​‌‌​‌‌​‌‌​‌​‌​​​‌‌‌​‌‌‌​​‌‌​‌‌​‌​​​​‌‌​​​‌‌​‌‌​​‌‌​​‌‌​‌​‌​​​‌‌​​​​​‌​‌​​​​​‌‌​‌​‌​​‌‌​‌‌‌​​​‌‌​​​​​‌‌​‌​​‌​‌​‌‌​​​​‌​‌​‌​‌​‌‌​‌‌‌‌​‌​​​‌‌‌​‌​​‌‌‌​​‌‌​​‌‌‌​​‌‌​‌​​​​‌‌​​‌‌​​‌‌​‌‌‌​‌​​‌​​​​‌‌‌‌​​​​​‌‌​‌​​​‌​‌​‌​‌​‌​‌​​‌​​‌​​‌‌​​​‌‌‌​‌‌​​‌​‌‌‌‌‌​‌​‌‌‌‌‌​‌‌​​​‌​​‌‌​‌‌‌​​‌​‌​​​‌​‌‌‌​‌‌‌​‌‌​​‌​​​‌​‌​‌​‌​‌‌‌​‌‌‌​‌‌‌​‌‌​​‌‌​‌​​​​‌​​‌‌‌‌​‌‌​‌‌‌‌​‌​‌​​‌‌​‌​‌​‌‌‌​‌​‌​‌​‌​‌​​‌‌​‌​‌‌​‌‌‌‌​‌​​​‌‌‌​‌​‌‌‌‌‌​‌‌​‌‌‌​​‌‌​​​‌​​‌‌​‌‌​‌​​‌‌‌​​‌​‌​​‌​‌​​‌‌‌​‌‌​​‌​​​​‌‌​‌‌​​‌​‌​‌​‌‌‌‌‌​‌​​‌‌‌​​‌‌​‌‌​​​​‌‌​‌​​​‌‌‌​‌​‌​‌‌‌​​​‌​​‌‌​​​​​‌​‌​​‌​​‌​‌‌​​‌​‌‌‌​‌​​​‌​​‌​‌‌​‌‌​​‌‌‌⁠⁠⁠</w:t>
      </w:r>
    </w:p>
    <w:p w14:paraId="2EC9A071" w14:textId="2F2CE382" w:rsidR="008B58F5" w:rsidRPr="008B58F5" w:rsidRDefault="00B93D45" w:rsidP="008B58F5">
      <w:pPr>
        <w:pStyle w:val="a3"/>
        <w:jc w:val="center"/>
        <w:rPr>
          <w:rFonts w:ascii="Times New Roman" w:hAnsi="Times New Roman" w:cs="Times New Roman"/>
          <w:b/>
          <w:sz w:val="22"/>
          <w:szCs w:val="22"/>
        </w:rPr>
      </w:pPr>
      <w:r w:rsidRPr="006140BB">
        <w:rPr>
          <w:rFonts w:ascii="Times New Roman" w:hAnsi="Times New Roman" w:cs="Times New Roman"/>
          <w:b/>
          <w:sz w:val="22"/>
          <w:szCs w:val="22"/>
        </w:rPr>
        <w:t xml:space="preserve">на поставку </w:t>
      </w:r>
      <w:r w:rsidR="00723072">
        <w:rPr>
          <w:rFonts w:ascii="Times New Roman" w:hAnsi="Times New Roman" w:cs="Times New Roman"/>
          <w:b/>
          <w:sz w:val="22"/>
          <w:szCs w:val="22"/>
        </w:rPr>
        <w:t>проектора</w:t>
      </w:r>
      <w:r w:rsidR="006140BB" w:rsidRPr="006140BB">
        <w:rPr>
          <w:rFonts w:ascii="Times New Roman" w:hAnsi="Times New Roman" w:cs="Times New Roman"/>
          <w:b/>
          <w:sz w:val="22"/>
          <w:szCs w:val="22"/>
        </w:rPr>
        <w:t xml:space="preserve"> </w:t>
      </w:r>
    </w:p>
    <w:p w14:paraId="643BA5E2" w14:textId="77777777" w:rsidR="003407D2" w:rsidRPr="003407D2" w:rsidRDefault="003407D2" w:rsidP="003407D2">
      <w:pPr>
        <w:tabs>
          <w:tab w:val="left" w:pos="-567"/>
        </w:tabs>
        <w:spacing w:after="0" w:line="240" w:lineRule="auto"/>
        <w:ind w:left="-567" w:right="-426"/>
        <w:jc w:val="both"/>
        <w:rPr>
          <w:rFonts w:ascii="Times New Roman" w:eastAsia="Times New Roman" w:hAnsi="Times New Roman" w:cs="Times New Roman"/>
          <w:bCs/>
          <w:i/>
          <w:iCs/>
          <w:color w:val="FF0000"/>
          <w:lang w:eastAsia="ru-RU"/>
        </w:rPr>
      </w:pPr>
      <w:r w:rsidRPr="003407D2">
        <w:rPr>
          <w:rFonts w:ascii="Times New Roman" w:eastAsia="Times New Roman" w:hAnsi="Times New Roman" w:cs="Times New Roman"/>
          <w:bCs/>
          <w:i/>
          <w:iCs/>
          <w:color w:val="FF0000"/>
          <w:lang w:eastAsia="ru-RU"/>
        </w:rPr>
        <w:t>В случае</w:t>
      </w:r>
      <w:proofErr w:type="gramStart"/>
      <w:r w:rsidRPr="003407D2">
        <w:rPr>
          <w:rFonts w:ascii="Times New Roman" w:eastAsia="Times New Roman" w:hAnsi="Times New Roman" w:cs="Times New Roman"/>
          <w:bCs/>
          <w:i/>
          <w:iCs/>
          <w:color w:val="FF0000"/>
          <w:lang w:eastAsia="ru-RU"/>
        </w:rPr>
        <w:t>,</w:t>
      </w:r>
      <w:proofErr w:type="gramEnd"/>
      <w:r w:rsidRPr="003407D2">
        <w:rPr>
          <w:rFonts w:ascii="Times New Roman" w:eastAsia="Times New Roman" w:hAnsi="Times New Roman" w:cs="Times New Roman"/>
          <w:bCs/>
          <w:i/>
          <w:iCs/>
          <w:color w:val="FF0000"/>
          <w:lang w:eastAsia="ru-RU"/>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57BAB487" w14:textId="77777777" w:rsidR="008B58F5" w:rsidRPr="008B58F5" w:rsidRDefault="008B58F5" w:rsidP="008B58F5">
      <w:pPr>
        <w:pStyle w:val="a3"/>
        <w:jc w:val="center"/>
        <w:rPr>
          <w:rFonts w:ascii="Times New Roman" w:hAnsi="Times New Roman" w:cs="Times New Roman"/>
          <w:b/>
          <w:sz w:val="22"/>
          <w:szCs w:val="22"/>
        </w:rPr>
      </w:pPr>
    </w:p>
    <w:p w14:paraId="19116F92" w14:textId="77777777" w:rsidR="007D46D4" w:rsidRPr="006140BB" w:rsidRDefault="007D46D4" w:rsidP="009644E6">
      <w:pPr>
        <w:pStyle w:val="a3"/>
        <w:jc w:val="center"/>
        <w:rPr>
          <w:rFonts w:ascii="Times New Roman" w:hAnsi="Times New Roman" w:cs="Times New Roman"/>
          <w:b/>
          <w:sz w:val="22"/>
          <w:szCs w:val="22"/>
        </w:rPr>
      </w:pPr>
    </w:p>
    <w:tbl>
      <w:tblPr>
        <w:tblStyle w:val="a5"/>
        <w:tblW w:w="9776" w:type="dxa"/>
        <w:tblLook w:val="04A0" w:firstRow="1" w:lastRow="0" w:firstColumn="1" w:lastColumn="0" w:noHBand="0" w:noVBand="1"/>
      </w:tblPr>
      <w:tblGrid>
        <w:gridCol w:w="488"/>
        <w:gridCol w:w="1266"/>
        <w:gridCol w:w="3027"/>
        <w:gridCol w:w="922"/>
        <w:gridCol w:w="1947"/>
        <w:gridCol w:w="2126"/>
      </w:tblGrid>
      <w:tr w:rsidR="00AB716A" w:rsidRPr="00E61584" w14:paraId="4941314F" w14:textId="77777777" w:rsidTr="003B6577">
        <w:trPr>
          <w:trHeight w:val="345"/>
        </w:trPr>
        <w:tc>
          <w:tcPr>
            <w:tcW w:w="488" w:type="dxa"/>
            <w:vMerge w:val="restart"/>
            <w:hideMark/>
          </w:tcPr>
          <w:p w14:paraId="2A450AE5" w14:textId="77777777" w:rsidR="00AB716A" w:rsidRPr="00E61584" w:rsidRDefault="00AB716A" w:rsidP="00AB716A">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 xml:space="preserve">№ </w:t>
            </w:r>
            <w:proofErr w:type="gramStart"/>
            <w:r w:rsidRPr="00E61584">
              <w:rPr>
                <w:rFonts w:ascii="Times New Roman" w:eastAsia="Calibri" w:hAnsi="Times New Roman" w:cs="Times New Roman"/>
                <w:sz w:val="20"/>
                <w:szCs w:val="20"/>
              </w:rPr>
              <w:t>п</w:t>
            </w:r>
            <w:proofErr w:type="gramEnd"/>
            <w:r w:rsidRPr="00E61584">
              <w:rPr>
                <w:rFonts w:ascii="Times New Roman" w:eastAsia="Calibri" w:hAnsi="Times New Roman" w:cs="Times New Roman"/>
                <w:sz w:val="20"/>
                <w:szCs w:val="20"/>
              </w:rPr>
              <w:t>/п</w:t>
            </w:r>
          </w:p>
        </w:tc>
        <w:tc>
          <w:tcPr>
            <w:tcW w:w="1266" w:type="dxa"/>
            <w:vMerge w:val="restart"/>
            <w:hideMark/>
          </w:tcPr>
          <w:p w14:paraId="35BFAB3D" w14:textId="77777777" w:rsidR="00AB716A" w:rsidRPr="00E61584" w:rsidRDefault="00AB716A" w:rsidP="00AB716A">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Код</w:t>
            </w:r>
          </w:p>
        </w:tc>
        <w:tc>
          <w:tcPr>
            <w:tcW w:w="3027" w:type="dxa"/>
            <w:vMerge w:val="restart"/>
            <w:hideMark/>
          </w:tcPr>
          <w:p w14:paraId="151917E8" w14:textId="77777777" w:rsidR="00AB716A" w:rsidRPr="00E61584" w:rsidRDefault="00AB716A" w:rsidP="00AB716A">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Наименование</w:t>
            </w:r>
          </w:p>
        </w:tc>
        <w:tc>
          <w:tcPr>
            <w:tcW w:w="4995" w:type="dxa"/>
            <w:gridSpan w:val="3"/>
            <w:hideMark/>
          </w:tcPr>
          <w:p w14:paraId="7EB6E376" w14:textId="77777777" w:rsidR="00AB716A" w:rsidRPr="00E61584" w:rsidRDefault="00AB716A" w:rsidP="00AB716A">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Национальный режим</w:t>
            </w:r>
          </w:p>
        </w:tc>
      </w:tr>
      <w:tr w:rsidR="00AB716A" w:rsidRPr="00E61584" w14:paraId="584BED80" w14:textId="77777777" w:rsidTr="003B6577">
        <w:trPr>
          <w:trHeight w:val="345"/>
        </w:trPr>
        <w:tc>
          <w:tcPr>
            <w:tcW w:w="488" w:type="dxa"/>
            <w:vMerge/>
            <w:hideMark/>
          </w:tcPr>
          <w:p w14:paraId="650D7EE3" w14:textId="77777777" w:rsidR="00AB716A" w:rsidRPr="00E61584" w:rsidRDefault="00AB716A" w:rsidP="00AB716A">
            <w:pPr>
              <w:jc w:val="center"/>
              <w:rPr>
                <w:rFonts w:ascii="Times New Roman" w:eastAsia="Calibri" w:hAnsi="Times New Roman" w:cs="Times New Roman"/>
                <w:sz w:val="20"/>
                <w:szCs w:val="20"/>
              </w:rPr>
            </w:pPr>
          </w:p>
        </w:tc>
        <w:tc>
          <w:tcPr>
            <w:tcW w:w="1266" w:type="dxa"/>
            <w:vMerge/>
            <w:hideMark/>
          </w:tcPr>
          <w:p w14:paraId="51C9A67A" w14:textId="77777777" w:rsidR="00AB716A" w:rsidRPr="00E61584" w:rsidRDefault="00AB716A" w:rsidP="00AB716A">
            <w:pPr>
              <w:jc w:val="center"/>
              <w:rPr>
                <w:rFonts w:ascii="Times New Roman" w:eastAsia="Calibri" w:hAnsi="Times New Roman" w:cs="Times New Roman"/>
                <w:sz w:val="20"/>
                <w:szCs w:val="20"/>
              </w:rPr>
            </w:pPr>
          </w:p>
        </w:tc>
        <w:tc>
          <w:tcPr>
            <w:tcW w:w="3027" w:type="dxa"/>
            <w:vMerge/>
            <w:hideMark/>
          </w:tcPr>
          <w:p w14:paraId="40047242" w14:textId="77777777" w:rsidR="00AB716A" w:rsidRPr="00E61584" w:rsidRDefault="00AB716A" w:rsidP="00AB716A">
            <w:pPr>
              <w:jc w:val="center"/>
              <w:rPr>
                <w:rFonts w:ascii="Times New Roman" w:eastAsia="Calibri" w:hAnsi="Times New Roman" w:cs="Times New Roman"/>
                <w:sz w:val="20"/>
                <w:szCs w:val="20"/>
              </w:rPr>
            </w:pPr>
          </w:p>
        </w:tc>
        <w:tc>
          <w:tcPr>
            <w:tcW w:w="922" w:type="dxa"/>
            <w:hideMark/>
          </w:tcPr>
          <w:p w14:paraId="05A022F3" w14:textId="77777777" w:rsidR="00AB716A" w:rsidRPr="00E61584" w:rsidRDefault="00AB716A" w:rsidP="00AB716A">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1875 (Запрет)</w:t>
            </w:r>
          </w:p>
        </w:tc>
        <w:tc>
          <w:tcPr>
            <w:tcW w:w="1947" w:type="dxa"/>
            <w:hideMark/>
          </w:tcPr>
          <w:p w14:paraId="6B697700" w14:textId="77777777" w:rsidR="00AB716A" w:rsidRPr="00E61584" w:rsidRDefault="00AB716A" w:rsidP="00AB716A">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1875 (</w:t>
            </w:r>
            <w:proofErr w:type="spellStart"/>
            <w:proofErr w:type="gramStart"/>
            <w:r w:rsidRPr="00E61584">
              <w:rPr>
                <w:rFonts w:ascii="Times New Roman" w:eastAsia="Calibri" w:hAnsi="Times New Roman" w:cs="Times New Roman"/>
                <w:sz w:val="20"/>
                <w:szCs w:val="20"/>
              </w:rPr>
              <w:t>Огран</w:t>
            </w:r>
            <w:proofErr w:type="spellEnd"/>
            <w:r w:rsidRPr="00E61584">
              <w:rPr>
                <w:rFonts w:ascii="Times New Roman" w:eastAsia="Calibri" w:hAnsi="Times New Roman" w:cs="Times New Roman"/>
                <w:sz w:val="20"/>
                <w:szCs w:val="20"/>
              </w:rPr>
              <w:t>‌​</w:t>
            </w:r>
            <w:r w:rsidRPr="00E61584">
              <w:rPr>
                <w:rFonts w:ascii="Tahoma" w:eastAsia="Calibri" w:hAnsi="Tahoma" w:cs="Tahoma"/>
                <w:sz w:val="20"/>
                <w:szCs w:val="20"/>
              </w:rPr>
              <w:t>﻿</w:t>
            </w:r>
            <w:r w:rsidRPr="00E61584">
              <w:rPr>
                <w:rFonts w:ascii="Times New Roman" w:eastAsia="Calibri" w:hAnsi="Times New Roman" w:cs="Times New Roman"/>
                <w:sz w:val="20"/>
                <w:szCs w:val="20"/>
              </w:rPr>
              <w:t>⁠‍</w:t>
            </w:r>
            <w:r w:rsidRPr="00E61584">
              <w:rPr>
                <w:rFonts w:ascii="Tahoma" w:eastAsia="Calibri" w:hAnsi="Tahoma" w:cs="Tahoma"/>
                <w:sz w:val="20"/>
                <w:szCs w:val="20"/>
              </w:rPr>
              <w:t>﻿</w:t>
            </w:r>
            <w:r w:rsidRPr="00E61584">
              <w:rPr>
                <w:rFonts w:ascii="Times New Roman" w:eastAsia="Calibri" w:hAnsi="Times New Roman" w:cs="Times New Roman"/>
                <w:sz w:val="20"/>
                <w:szCs w:val="20"/>
              </w:rPr>
              <w:t>‌</w:t>
            </w:r>
            <w:r w:rsidRPr="00E61584">
              <w:rPr>
                <w:rFonts w:ascii="Tahoma" w:eastAsia="Calibri" w:hAnsi="Tahoma" w:cs="Tahoma"/>
                <w:sz w:val="20"/>
                <w:szCs w:val="20"/>
              </w:rPr>
              <w:t>﻿</w:t>
            </w:r>
            <w:r w:rsidRPr="00E61584">
              <w:rPr>
                <w:rFonts w:ascii="Times New Roman" w:eastAsia="Calibri" w:hAnsi="Times New Roman" w:cs="Times New Roman"/>
                <w:sz w:val="20"/>
                <w:szCs w:val="20"/>
              </w:rPr>
              <w:t>‌‍​⁠</w:t>
            </w:r>
            <w:r w:rsidRPr="00E61584">
              <w:rPr>
                <w:rFonts w:ascii="Tahoma" w:eastAsia="Calibri" w:hAnsi="Tahoma" w:cs="Tahoma"/>
                <w:sz w:val="20"/>
                <w:szCs w:val="20"/>
              </w:rPr>
              <w:t>﻿</w:t>
            </w:r>
            <w:r w:rsidRPr="00E61584">
              <w:rPr>
                <w:rFonts w:ascii="Times New Roman" w:eastAsia="Calibri" w:hAnsi="Times New Roman" w:cs="Times New Roman"/>
                <w:sz w:val="20"/>
                <w:szCs w:val="20"/>
              </w:rPr>
              <w:t>‌​‍​‌⁠‍‌‍</w:t>
            </w:r>
            <w:r w:rsidRPr="00E61584">
              <w:rPr>
                <w:rFonts w:ascii="Tahoma" w:eastAsia="Calibri" w:hAnsi="Tahoma" w:cs="Tahoma"/>
                <w:sz w:val="20"/>
                <w:szCs w:val="20"/>
              </w:rPr>
              <w:t>﻿</w:t>
            </w:r>
            <w:r w:rsidRPr="00E61584">
              <w:rPr>
                <w:rFonts w:ascii="Times New Roman" w:eastAsia="Calibri" w:hAnsi="Times New Roman" w:cs="Times New Roman"/>
                <w:sz w:val="20"/>
                <w:szCs w:val="20"/>
              </w:rPr>
              <w:t>‌‌​​‌‍‍</w:t>
            </w:r>
            <w:r w:rsidRPr="00E61584">
              <w:rPr>
                <w:rFonts w:ascii="Tahoma" w:eastAsia="Calibri" w:hAnsi="Tahoma" w:cs="Tahoma"/>
                <w:sz w:val="20"/>
                <w:szCs w:val="20"/>
              </w:rPr>
              <w:t>﻿﻿</w:t>
            </w:r>
            <w:r w:rsidRPr="00E61584">
              <w:rPr>
                <w:rFonts w:ascii="Times New Roman" w:eastAsia="Calibri" w:hAnsi="Times New Roman" w:cs="Times New Roman"/>
                <w:sz w:val="20"/>
                <w:szCs w:val="20"/>
              </w:rPr>
              <w:t>⁠</w:t>
            </w:r>
            <w:r w:rsidRPr="00E61584">
              <w:rPr>
                <w:rFonts w:ascii="Tahoma" w:eastAsia="Calibri" w:hAnsi="Tahoma" w:cs="Tahoma"/>
                <w:sz w:val="20"/>
                <w:szCs w:val="20"/>
              </w:rPr>
              <w:t>﻿</w:t>
            </w:r>
            <w:r w:rsidRPr="00E61584">
              <w:rPr>
                <w:rFonts w:ascii="Times New Roman" w:eastAsia="Calibri" w:hAnsi="Times New Roman" w:cs="Times New Roman"/>
                <w:sz w:val="20"/>
                <w:szCs w:val="20"/>
              </w:rPr>
              <w:t>‌⁠‌</w:t>
            </w:r>
            <w:r w:rsidRPr="00E61584">
              <w:rPr>
                <w:rFonts w:ascii="Tahoma" w:eastAsia="Calibri" w:hAnsi="Tahoma" w:cs="Tahoma"/>
                <w:sz w:val="20"/>
                <w:szCs w:val="20"/>
              </w:rPr>
              <w:t>﻿</w:t>
            </w:r>
            <w:r w:rsidRPr="00E61584">
              <w:rPr>
                <w:rFonts w:ascii="Times New Roman" w:eastAsia="Calibri" w:hAnsi="Times New Roman" w:cs="Times New Roman"/>
                <w:sz w:val="20"/>
                <w:szCs w:val="20"/>
              </w:rPr>
              <w:t>‌‌‍​‌​</w:t>
            </w:r>
            <w:proofErr w:type="spellStart"/>
            <w:r w:rsidRPr="00E61584">
              <w:rPr>
                <w:rFonts w:ascii="Times New Roman" w:eastAsia="Calibri" w:hAnsi="Times New Roman" w:cs="Times New Roman"/>
                <w:sz w:val="20"/>
                <w:szCs w:val="20"/>
              </w:rPr>
              <w:t>ичение</w:t>
            </w:r>
            <w:proofErr w:type="spellEnd"/>
            <w:proofErr w:type="gramEnd"/>
            <w:r w:rsidRPr="00E61584">
              <w:rPr>
                <w:rFonts w:ascii="Times New Roman" w:eastAsia="Calibri" w:hAnsi="Times New Roman" w:cs="Times New Roman"/>
                <w:sz w:val="20"/>
                <w:szCs w:val="20"/>
              </w:rPr>
              <w:t>)</w:t>
            </w:r>
          </w:p>
        </w:tc>
        <w:tc>
          <w:tcPr>
            <w:tcW w:w="2126" w:type="dxa"/>
            <w:hideMark/>
          </w:tcPr>
          <w:p w14:paraId="48073A14" w14:textId="77777777" w:rsidR="00AB716A" w:rsidRPr="00E61584" w:rsidRDefault="00AB716A" w:rsidP="00AB716A">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1875 (Преимущество)</w:t>
            </w:r>
          </w:p>
        </w:tc>
      </w:tr>
      <w:tr w:rsidR="00E61584" w:rsidRPr="00E61584" w14:paraId="521A90CE" w14:textId="77777777" w:rsidTr="003B6577">
        <w:trPr>
          <w:trHeight w:val="315"/>
        </w:trPr>
        <w:tc>
          <w:tcPr>
            <w:tcW w:w="488" w:type="dxa"/>
            <w:hideMark/>
          </w:tcPr>
          <w:p w14:paraId="73E33857" w14:textId="2485C545" w:rsidR="00E61584" w:rsidRPr="00E61584" w:rsidRDefault="00E61584" w:rsidP="00E61584">
            <w:pPr>
              <w:jc w:val="center"/>
              <w:rPr>
                <w:rFonts w:ascii="Times New Roman" w:eastAsia="Calibri" w:hAnsi="Times New Roman" w:cs="Times New Roman"/>
                <w:sz w:val="20"/>
                <w:szCs w:val="20"/>
              </w:rPr>
            </w:pPr>
            <w:r w:rsidRPr="00E61584">
              <w:rPr>
                <w:rFonts w:ascii="Times New Roman" w:eastAsia="Calibri" w:hAnsi="Times New Roman" w:cs="Times New Roman"/>
                <w:sz w:val="20"/>
                <w:szCs w:val="20"/>
              </w:rPr>
              <w:t>1</w:t>
            </w:r>
          </w:p>
        </w:tc>
        <w:tc>
          <w:tcPr>
            <w:tcW w:w="1266" w:type="dxa"/>
          </w:tcPr>
          <w:p w14:paraId="6EF55092" w14:textId="52AB3502" w:rsidR="00E61584" w:rsidRPr="00E61584" w:rsidRDefault="00751473" w:rsidP="00E61584">
            <w:pPr>
              <w:jc w:val="center"/>
              <w:rPr>
                <w:rFonts w:ascii="Times New Roman" w:eastAsia="Calibri" w:hAnsi="Times New Roman" w:cs="Times New Roman"/>
                <w:sz w:val="20"/>
                <w:szCs w:val="20"/>
              </w:rPr>
            </w:pPr>
            <w:r w:rsidRPr="00751473">
              <w:rPr>
                <w:rFonts w:ascii="Times New Roman" w:eastAsia="Calibri" w:hAnsi="Times New Roman" w:cs="Times New Roman"/>
                <w:sz w:val="20"/>
                <w:szCs w:val="20"/>
              </w:rPr>
              <w:t>26.70.16.190</w:t>
            </w:r>
          </w:p>
        </w:tc>
        <w:tc>
          <w:tcPr>
            <w:tcW w:w="3027" w:type="dxa"/>
            <w:tcBorders>
              <w:top w:val="single" w:sz="4" w:space="0" w:color="auto"/>
              <w:left w:val="single" w:sz="4" w:space="0" w:color="auto"/>
              <w:bottom w:val="single" w:sz="4" w:space="0" w:color="auto"/>
              <w:right w:val="single" w:sz="4" w:space="0" w:color="auto"/>
            </w:tcBorders>
            <w:shd w:val="clear" w:color="auto" w:fill="auto"/>
          </w:tcPr>
          <w:p w14:paraId="5420F1B1" w14:textId="078BBD23" w:rsidR="00E61584" w:rsidRPr="00E61584" w:rsidRDefault="00723072" w:rsidP="003B6577">
            <w:pPr>
              <w:jc w:val="center"/>
              <w:rPr>
                <w:rFonts w:ascii="Times New Roman" w:eastAsia="Calibri" w:hAnsi="Times New Roman" w:cs="Times New Roman"/>
                <w:sz w:val="20"/>
                <w:szCs w:val="20"/>
              </w:rPr>
            </w:pPr>
            <w:r w:rsidRPr="00723072">
              <w:rPr>
                <w:rFonts w:ascii="Times New Roman" w:eastAsia="Calibri" w:hAnsi="Times New Roman" w:cs="Times New Roman"/>
                <w:sz w:val="20"/>
                <w:szCs w:val="20"/>
              </w:rPr>
              <w:t>Анимационный лазерный проектор</w:t>
            </w:r>
            <w:r w:rsidR="003B6577">
              <w:rPr>
                <w:rFonts w:ascii="Times New Roman" w:eastAsia="Calibri" w:hAnsi="Times New Roman" w:cs="Times New Roman"/>
                <w:sz w:val="20"/>
                <w:szCs w:val="20"/>
              </w:rPr>
              <w:t xml:space="preserve"> </w:t>
            </w:r>
            <w:r w:rsidRPr="00723072">
              <w:rPr>
                <w:rFonts w:ascii="Times New Roman" w:eastAsia="Calibri" w:hAnsi="Times New Roman" w:cs="Times New Roman"/>
                <w:sz w:val="20"/>
                <w:szCs w:val="20"/>
              </w:rPr>
              <w:t>WP10RGB</w:t>
            </w:r>
          </w:p>
        </w:tc>
        <w:tc>
          <w:tcPr>
            <w:tcW w:w="922" w:type="dxa"/>
          </w:tcPr>
          <w:p w14:paraId="0EE4E87F" w14:textId="155F0DCB" w:rsidR="00E61584" w:rsidRPr="00E61584" w:rsidRDefault="00E61584" w:rsidP="00E61584">
            <w:pPr>
              <w:jc w:val="center"/>
              <w:rPr>
                <w:rFonts w:ascii="Times New Roman" w:eastAsia="Calibri" w:hAnsi="Times New Roman" w:cs="Times New Roman"/>
                <w:sz w:val="20"/>
                <w:szCs w:val="20"/>
              </w:rPr>
            </w:pPr>
          </w:p>
        </w:tc>
        <w:tc>
          <w:tcPr>
            <w:tcW w:w="1947" w:type="dxa"/>
            <w:hideMark/>
          </w:tcPr>
          <w:p w14:paraId="7EB817C4" w14:textId="7D63809D" w:rsidR="00E61584" w:rsidRPr="00E61584" w:rsidRDefault="00E61584" w:rsidP="00E61584">
            <w:pPr>
              <w:jc w:val="center"/>
              <w:rPr>
                <w:rFonts w:ascii="Times New Roman" w:eastAsia="Calibri" w:hAnsi="Times New Roman" w:cs="Times New Roman"/>
                <w:sz w:val="20"/>
                <w:szCs w:val="20"/>
              </w:rPr>
            </w:pPr>
            <w:r w:rsidRPr="00E61584">
              <w:rPr>
                <w:rFonts w:ascii="Segoe UI Symbol" w:eastAsia="Calibri" w:hAnsi="Segoe UI Symbol" w:cs="Segoe UI Symbol"/>
                <w:sz w:val="20"/>
                <w:szCs w:val="20"/>
              </w:rPr>
              <w:t>✓</w:t>
            </w:r>
          </w:p>
        </w:tc>
        <w:tc>
          <w:tcPr>
            <w:tcW w:w="2126" w:type="dxa"/>
            <w:hideMark/>
          </w:tcPr>
          <w:p w14:paraId="7774ACEA" w14:textId="6F7DEC5B" w:rsidR="00E61584" w:rsidRPr="00E61584" w:rsidRDefault="00E61584" w:rsidP="00E61584">
            <w:pPr>
              <w:jc w:val="center"/>
              <w:rPr>
                <w:rFonts w:ascii="Times New Roman" w:eastAsia="Calibri" w:hAnsi="Times New Roman" w:cs="Times New Roman"/>
                <w:sz w:val="20"/>
                <w:szCs w:val="20"/>
              </w:rPr>
            </w:pPr>
          </w:p>
        </w:tc>
      </w:tr>
    </w:tbl>
    <w:p w14:paraId="60321C28" w14:textId="77777777" w:rsidR="00AB716A" w:rsidRPr="006140BB" w:rsidRDefault="00AB716A" w:rsidP="009644E6">
      <w:pPr>
        <w:pStyle w:val="a3"/>
        <w:jc w:val="center"/>
        <w:rPr>
          <w:rFonts w:ascii="Times New Roman" w:hAnsi="Times New Roman" w:cs="Times New Roman"/>
          <w:b/>
          <w:sz w:val="22"/>
          <w:szCs w:val="22"/>
        </w:rPr>
      </w:pPr>
    </w:p>
    <w:p w14:paraId="2A81E47F" w14:textId="4BA0F007" w:rsidR="00B93D45" w:rsidRPr="006140BB" w:rsidRDefault="007D46D4" w:rsidP="00B93D45">
      <w:pPr>
        <w:pStyle w:val="a3"/>
        <w:rPr>
          <w:rFonts w:ascii="Times New Roman" w:hAnsi="Times New Roman" w:cs="Times New Roman"/>
          <w:b/>
          <w:bCs/>
          <w:sz w:val="22"/>
          <w:szCs w:val="22"/>
        </w:rPr>
      </w:pPr>
      <w:r w:rsidRPr="006140BB">
        <w:rPr>
          <w:rFonts w:ascii="Times New Roman" w:hAnsi="Times New Roman" w:cs="Times New Roman"/>
          <w:b/>
          <w:bCs/>
          <w:sz w:val="22"/>
          <w:szCs w:val="22"/>
        </w:rPr>
        <w:t>1</w:t>
      </w:r>
      <w:r w:rsidR="00B93D45" w:rsidRPr="006140BB">
        <w:rPr>
          <w:rFonts w:ascii="Times New Roman" w:hAnsi="Times New Roman" w:cs="Times New Roman"/>
          <w:b/>
          <w:bCs/>
          <w:sz w:val="22"/>
          <w:szCs w:val="22"/>
        </w:rPr>
        <w:t xml:space="preserve">. </w:t>
      </w:r>
      <w:r w:rsidRPr="006140BB">
        <w:rPr>
          <w:rFonts w:ascii="Times New Roman" w:hAnsi="Times New Roman" w:cs="Times New Roman"/>
          <w:b/>
          <w:bCs/>
          <w:sz w:val="22"/>
          <w:szCs w:val="22"/>
        </w:rPr>
        <w:t>Описание объекта закупки</w:t>
      </w:r>
    </w:p>
    <w:tbl>
      <w:tblPr>
        <w:tblStyle w:val="a5"/>
        <w:tblW w:w="10065" w:type="dxa"/>
        <w:tblInd w:w="-289" w:type="dxa"/>
        <w:tblLook w:val="04A0" w:firstRow="1" w:lastRow="0" w:firstColumn="1" w:lastColumn="0" w:noHBand="0" w:noVBand="1"/>
      </w:tblPr>
      <w:tblGrid>
        <w:gridCol w:w="560"/>
        <w:gridCol w:w="1992"/>
        <w:gridCol w:w="5226"/>
        <w:gridCol w:w="895"/>
        <w:gridCol w:w="1392"/>
      </w:tblGrid>
      <w:tr w:rsidR="00BF593D" w:rsidRPr="008E473B" w14:paraId="76A3AB20" w14:textId="77777777" w:rsidTr="000C2180">
        <w:trPr>
          <w:trHeight w:val="70"/>
        </w:trPr>
        <w:tc>
          <w:tcPr>
            <w:tcW w:w="560" w:type="dxa"/>
          </w:tcPr>
          <w:p w14:paraId="78DD6A4D" w14:textId="6DFC23ED" w:rsidR="00BF593D" w:rsidRPr="008E473B" w:rsidRDefault="00BF593D" w:rsidP="00D7736C">
            <w:pPr>
              <w:pStyle w:val="a3"/>
              <w:jc w:val="center"/>
              <w:rPr>
                <w:rFonts w:ascii="Times New Roman" w:hAnsi="Times New Roman" w:cs="Times New Roman"/>
                <w:b/>
                <w:bCs/>
              </w:rPr>
            </w:pPr>
            <w:r w:rsidRPr="008E473B">
              <w:rPr>
                <w:rFonts w:ascii="Times New Roman" w:hAnsi="Times New Roman" w:cs="Times New Roman"/>
                <w:b/>
                <w:bCs/>
              </w:rPr>
              <w:t xml:space="preserve">№ </w:t>
            </w:r>
            <w:proofErr w:type="gramStart"/>
            <w:r w:rsidRPr="008E473B">
              <w:rPr>
                <w:rFonts w:ascii="Times New Roman" w:hAnsi="Times New Roman" w:cs="Times New Roman"/>
                <w:b/>
                <w:bCs/>
              </w:rPr>
              <w:t>п</w:t>
            </w:r>
            <w:proofErr w:type="gramEnd"/>
            <w:r w:rsidRPr="008E473B">
              <w:rPr>
                <w:rFonts w:ascii="Times New Roman" w:hAnsi="Times New Roman" w:cs="Times New Roman"/>
                <w:b/>
                <w:bCs/>
              </w:rPr>
              <w:t>/п</w:t>
            </w:r>
          </w:p>
        </w:tc>
        <w:tc>
          <w:tcPr>
            <w:tcW w:w="1992" w:type="dxa"/>
          </w:tcPr>
          <w:p w14:paraId="1D5F0038" w14:textId="0611EDD3" w:rsidR="00BF593D" w:rsidRPr="008E473B" w:rsidRDefault="00BF593D" w:rsidP="00D7736C">
            <w:pPr>
              <w:pStyle w:val="a3"/>
              <w:jc w:val="center"/>
              <w:rPr>
                <w:rFonts w:ascii="Times New Roman" w:hAnsi="Times New Roman" w:cs="Times New Roman"/>
                <w:b/>
                <w:sz w:val="22"/>
                <w:szCs w:val="22"/>
              </w:rPr>
            </w:pPr>
            <w:r w:rsidRPr="008E473B">
              <w:rPr>
                <w:rFonts w:ascii="Times New Roman" w:hAnsi="Times New Roman" w:cs="Times New Roman"/>
                <w:b/>
                <w:bCs/>
              </w:rPr>
              <w:t>Наименование товара</w:t>
            </w:r>
          </w:p>
        </w:tc>
        <w:tc>
          <w:tcPr>
            <w:tcW w:w="5226" w:type="dxa"/>
          </w:tcPr>
          <w:p w14:paraId="60982CDF" w14:textId="1072904D" w:rsidR="00BF593D" w:rsidRPr="008E473B" w:rsidRDefault="00BF593D" w:rsidP="00B90A75">
            <w:pPr>
              <w:tabs>
                <w:tab w:val="left" w:pos="3087"/>
              </w:tabs>
              <w:jc w:val="center"/>
              <w:rPr>
                <w:rFonts w:ascii="Times New Roman" w:hAnsi="Times New Roman" w:cs="Times New Roman"/>
                <w:b/>
              </w:rPr>
            </w:pPr>
            <w:r w:rsidRPr="008E473B">
              <w:rPr>
                <w:rFonts w:ascii="Times New Roman" w:hAnsi="Times New Roman" w:cs="Times New Roman"/>
                <w:b/>
                <w:bCs/>
              </w:rPr>
              <w:t>Технические характеристики</w:t>
            </w:r>
          </w:p>
        </w:tc>
        <w:tc>
          <w:tcPr>
            <w:tcW w:w="895" w:type="dxa"/>
          </w:tcPr>
          <w:p w14:paraId="48FE609F" w14:textId="77777777" w:rsidR="00BF593D" w:rsidRPr="008E473B" w:rsidRDefault="00BF593D" w:rsidP="00D7736C">
            <w:pPr>
              <w:pStyle w:val="a3"/>
              <w:jc w:val="center"/>
              <w:rPr>
                <w:rFonts w:ascii="Times New Roman" w:hAnsi="Times New Roman" w:cs="Times New Roman"/>
                <w:b/>
                <w:sz w:val="22"/>
                <w:szCs w:val="22"/>
              </w:rPr>
            </w:pPr>
            <w:proofErr w:type="spellStart"/>
            <w:r w:rsidRPr="008E473B">
              <w:rPr>
                <w:rFonts w:ascii="Times New Roman" w:hAnsi="Times New Roman" w:cs="Times New Roman"/>
                <w:b/>
                <w:sz w:val="22"/>
                <w:szCs w:val="22"/>
              </w:rPr>
              <w:t>Ед</w:t>
            </w:r>
            <w:proofErr w:type="gramStart"/>
            <w:r w:rsidRPr="008E473B">
              <w:rPr>
                <w:rFonts w:ascii="Times New Roman" w:hAnsi="Times New Roman" w:cs="Times New Roman"/>
                <w:b/>
                <w:sz w:val="22"/>
                <w:szCs w:val="22"/>
              </w:rPr>
              <w:t>.и</w:t>
            </w:r>
            <w:proofErr w:type="gramEnd"/>
            <w:r w:rsidRPr="008E473B">
              <w:rPr>
                <w:rFonts w:ascii="Times New Roman" w:hAnsi="Times New Roman" w:cs="Times New Roman"/>
                <w:b/>
                <w:sz w:val="22"/>
                <w:szCs w:val="22"/>
              </w:rPr>
              <w:t>зм</w:t>
            </w:r>
            <w:proofErr w:type="spellEnd"/>
            <w:r w:rsidRPr="008E473B">
              <w:rPr>
                <w:rFonts w:ascii="Times New Roman" w:hAnsi="Times New Roman" w:cs="Times New Roman"/>
                <w:b/>
                <w:sz w:val="22"/>
                <w:szCs w:val="22"/>
              </w:rPr>
              <w:t xml:space="preserve"> </w:t>
            </w:r>
          </w:p>
        </w:tc>
        <w:tc>
          <w:tcPr>
            <w:tcW w:w="1392" w:type="dxa"/>
          </w:tcPr>
          <w:p w14:paraId="07E1A5D6" w14:textId="77777777" w:rsidR="00BF593D" w:rsidRPr="008E473B" w:rsidRDefault="00BF593D" w:rsidP="00D7736C">
            <w:pPr>
              <w:pStyle w:val="a3"/>
              <w:jc w:val="center"/>
              <w:rPr>
                <w:rFonts w:ascii="Times New Roman" w:hAnsi="Times New Roman" w:cs="Times New Roman"/>
                <w:b/>
                <w:sz w:val="22"/>
                <w:szCs w:val="22"/>
              </w:rPr>
            </w:pPr>
            <w:r w:rsidRPr="008E473B">
              <w:rPr>
                <w:rFonts w:ascii="Times New Roman" w:hAnsi="Times New Roman" w:cs="Times New Roman"/>
                <w:b/>
                <w:sz w:val="22"/>
                <w:szCs w:val="22"/>
              </w:rPr>
              <w:t>Количество</w:t>
            </w:r>
          </w:p>
        </w:tc>
      </w:tr>
      <w:tr w:rsidR="00405050" w:rsidRPr="008E473B" w14:paraId="77555853" w14:textId="77777777" w:rsidTr="000C2180">
        <w:trPr>
          <w:trHeight w:val="274"/>
        </w:trPr>
        <w:tc>
          <w:tcPr>
            <w:tcW w:w="560" w:type="dxa"/>
          </w:tcPr>
          <w:p w14:paraId="095D7A11" w14:textId="7B844E44" w:rsidR="00405050" w:rsidRPr="008E473B" w:rsidRDefault="00405050" w:rsidP="00405050">
            <w:pPr>
              <w:pStyle w:val="a3"/>
              <w:jc w:val="center"/>
              <w:rPr>
                <w:rFonts w:ascii="Times New Roman" w:hAnsi="Times New Roman" w:cs="Times New Roman"/>
                <w:sz w:val="22"/>
                <w:szCs w:val="22"/>
              </w:rPr>
            </w:pPr>
            <w:r w:rsidRPr="008E473B">
              <w:rPr>
                <w:rFonts w:ascii="Times New Roman" w:hAnsi="Times New Roman" w:cs="Times New Roman"/>
                <w:sz w:val="22"/>
                <w:szCs w:val="22"/>
              </w:rPr>
              <w:t>1</w:t>
            </w:r>
          </w:p>
        </w:tc>
        <w:tc>
          <w:tcPr>
            <w:tcW w:w="1992" w:type="dxa"/>
            <w:tcBorders>
              <w:top w:val="single" w:sz="4" w:space="0" w:color="auto"/>
              <w:left w:val="single" w:sz="4" w:space="0" w:color="auto"/>
              <w:bottom w:val="single" w:sz="4" w:space="0" w:color="auto"/>
              <w:right w:val="single" w:sz="4" w:space="0" w:color="auto"/>
            </w:tcBorders>
            <w:shd w:val="clear" w:color="auto" w:fill="auto"/>
          </w:tcPr>
          <w:p w14:paraId="6B17BB59" w14:textId="77777777" w:rsidR="00723072" w:rsidRPr="00723072" w:rsidRDefault="00723072" w:rsidP="00723072">
            <w:pPr>
              <w:pStyle w:val="a3"/>
              <w:jc w:val="center"/>
              <w:rPr>
                <w:rFonts w:ascii="Times New Roman" w:hAnsi="Times New Roman" w:cs="Times New Roman"/>
                <w:sz w:val="22"/>
                <w:szCs w:val="22"/>
              </w:rPr>
            </w:pPr>
            <w:r w:rsidRPr="00723072">
              <w:rPr>
                <w:rFonts w:ascii="Times New Roman" w:hAnsi="Times New Roman" w:cs="Times New Roman"/>
                <w:sz w:val="22"/>
                <w:szCs w:val="22"/>
              </w:rPr>
              <w:t>Анимационный лазерный проектор</w:t>
            </w:r>
          </w:p>
          <w:p w14:paraId="087B2385" w14:textId="0F7EB4C2" w:rsidR="00723072" w:rsidRPr="00723072" w:rsidRDefault="00723072" w:rsidP="00723072">
            <w:pPr>
              <w:pStyle w:val="a3"/>
              <w:jc w:val="center"/>
              <w:rPr>
                <w:rFonts w:ascii="Times New Roman" w:hAnsi="Times New Roman" w:cs="Times New Roman"/>
                <w:sz w:val="22"/>
                <w:szCs w:val="22"/>
              </w:rPr>
            </w:pPr>
            <w:r w:rsidRPr="00723072">
              <w:rPr>
                <w:rFonts w:ascii="Times New Roman" w:hAnsi="Times New Roman" w:cs="Times New Roman"/>
                <w:sz w:val="22"/>
                <w:szCs w:val="22"/>
              </w:rPr>
              <w:t>WP10RGB</w:t>
            </w:r>
          </w:p>
          <w:p w14:paraId="7989FB89" w14:textId="3A339792" w:rsidR="00405050" w:rsidRPr="00823657" w:rsidRDefault="00405050" w:rsidP="00723072">
            <w:pPr>
              <w:pStyle w:val="a3"/>
              <w:jc w:val="center"/>
              <w:rPr>
                <w:rFonts w:ascii="Times New Roman" w:hAnsi="Times New Roman" w:cs="Times New Roman"/>
                <w:sz w:val="22"/>
                <w:szCs w:val="22"/>
              </w:rPr>
            </w:pPr>
          </w:p>
        </w:tc>
        <w:tc>
          <w:tcPr>
            <w:tcW w:w="5226" w:type="dxa"/>
          </w:tcPr>
          <w:p w14:paraId="4899D149" w14:textId="32373561"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Общая выходная мощность лазеров: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10 Вт</w:t>
            </w:r>
          </w:p>
          <w:p w14:paraId="4FFEC60B" w14:textId="7D9092D5"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Мощность лазеров: Красный 638нм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 xml:space="preserve">3000мВт, Зеленый 525нм 3000мВт, Синий 450нм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4000мВт</w:t>
            </w:r>
          </w:p>
          <w:p w14:paraId="7C007CBE" w14:textId="0158AA15"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Диаметр луча: </w:t>
            </w:r>
            <w:r>
              <w:rPr>
                <w:rFonts w:ascii="Times New Roman" w:hAnsi="Times New Roman" w:cs="Times New Roman"/>
                <w:sz w:val="22"/>
                <w:szCs w:val="22"/>
              </w:rPr>
              <w:t xml:space="preserve">не более </w:t>
            </w:r>
            <w:r w:rsidRPr="00723072">
              <w:rPr>
                <w:rFonts w:ascii="Times New Roman" w:hAnsi="Times New Roman" w:cs="Times New Roman"/>
                <w:sz w:val="22"/>
                <w:szCs w:val="22"/>
              </w:rPr>
              <w:t xml:space="preserve">6мм, Дивергенция </w:t>
            </w:r>
            <w:r>
              <w:rPr>
                <w:rFonts w:ascii="Times New Roman" w:hAnsi="Times New Roman" w:cs="Times New Roman"/>
                <w:sz w:val="22"/>
                <w:szCs w:val="22"/>
              </w:rPr>
              <w:t xml:space="preserve">не более </w:t>
            </w:r>
            <w:r w:rsidRPr="00723072">
              <w:rPr>
                <w:rFonts w:ascii="Times New Roman" w:hAnsi="Times New Roman" w:cs="Times New Roman"/>
                <w:sz w:val="22"/>
                <w:szCs w:val="22"/>
              </w:rPr>
              <w:t>1.0 мрад.</w:t>
            </w:r>
          </w:p>
          <w:p w14:paraId="39BE82AE" w14:textId="76A6B5EF"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Модуляция цвета: Аналоговая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30КГц</w:t>
            </w:r>
          </w:p>
          <w:p w14:paraId="5CA81836" w14:textId="77777777"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Управление яркостью каждого цвета (R, G, B) и размером проекции (оси X, Y) на </w:t>
            </w:r>
            <w:proofErr w:type="gramStart"/>
            <w:r w:rsidRPr="00723072">
              <w:rPr>
                <w:rFonts w:ascii="Times New Roman" w:hAnsi="Times New Roman" w:cs="Times New Roman"/>
                <w:sz w:val="22"/>
                <w:szCs w:val="22"/>
              </w:rPr>
              <w:t>ЖК дисплее</w:t>
            </w:r>
            <w:proofErr w:type="gramEnd"/>
          </w:p>
          <w:p w14:paraId="37B5C900" w14:textId="397306DB"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Скорость сканирования: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 xml:space="preserve">40kpps </w:t>
            </w:r>
          </w:p>
          <w:p w14:paraId="53ECE8BB" w14:textId="6AA55383"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Угол сканирования: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60 градусов</w:t>
            </w:r>
          </w:p>
          <w:p w14:paraId="42A91EB5" w14:textId="5C00C88F"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Пыле</w:t>
            </w:r>
            <w:r>
              <w:rPr>
                <w:rFonts w:ascii="Times New Roman" w:hAnsi="Times New Roman" w:cs="Times New Roman"/>
                <w:sz w:val="22"/>
                <w:szCs w:val="22"/>
              </w:rPr>
              <w:t>-</w:t>
            </w:r>
            <w:proofErr w:type="spellStart"/>
            <w:r w:rsidRPr="00723072">
              <w:rPr>
                <w:rFonts w:ascii="Times New Roman" w:hAnsi="Times New Roman" w:cs="Times New Roman"/>
                <w:sz w:val="22"/>
                <w:szCs w:val="22"/>
              </w:rPr>
              <w:t>влагозащищенность</w:t>
            </w:r>
            <w:proofErr w:type="spellEnd"/>
            <w:r w:rsidRPr="00723072">
              <w:rPr>
                <w:rFonts w:ascii="Times New Roman" w:hAnsi="Times New Roman" w:cs="Times New Roman"/>
                <w:sz w:val="22"/>
                <w:szCs w:val="22"/>
              </w:rPr>
              <w:t xml:space="preserve">: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IP65</w:t>
            </w:r>
          </w:p>
          <w:p w14:paraId="6D0BD83F" w14:textId="5EA954FA" w:rsidR="00723072" w:rsidRPr="00723072" w:rsidRDefault="00723072" w:rsidP="00723072">
            <w:pPr>
              <w:pStyle w:val="a3"/>
              <w:rPr>
                <w:rFonts w:ascii="Times New Roman" w:hAnsi="Times New Roman" w:cs="Times New Roman"/>
                <w:sz w:val="22"/>
                <w:szCs w:val="22"/>
              </w:rPr>
            </w:pPr>
            <w:r>
              <w:rPr>
                <w:rFonts w:ascii="Times New Roman" w:hAnsi="Times New Roman" w:cs="Times New Roman"/>
                <w:sz w:val="22"/>
                <w:szCs w:val="22"/>
              </w:rPr>
              <w:t>Не менее</w:t>
            </w:r>
            <w:r w:rsidRPr="00723072">
              <w:rPr>
                <w:rFonts w:ascii="Times New Roman" w:hAnsi="Times New Roman" w:cs="Times New Roman"/>
                <w:sz w:val="22"/>
                <w:szCs w:val="22"/>
              </w:rPr>
              <w:t xml:space="preserve"> 200 встроенных </w:t>
            </w:r>
            <w:proofErr w:type="spellStart"/>
            <w:r w:rsidRPr="00723072">
              <w:rPr>
                <w:rFonts w:ascii="Times New Roman" w:hAnsi="Times New Roman" w:cs="Times New Roman"/>
                <w:sz w:val="22"/>
                <w:szCs w:val="22"/>
              </w:rPr>
              <w:t>анимаций</w:t>
            </w:r>
            <w:proofErr w:type="spellEnd"/>
          </w:p>
          <w:p w14:paraId="4BADC9EF" w14:textId="7D518FB5"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Дальность видимости луча: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 xml:space="preserve">2 км Максимальный размер для качественной проекции: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 xml:space="preserve">70х70 м </w:t>
            </w:r>
          </w:p>
          <w:p w14:paraId="6528A5C5" w14:textId="70008CBA"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Эффективное расстояние для графической проекции: </w:t>
            </w:r>
            <w:r>
              <w:rPr>
                <w:rFonts w:ascii="Times New Roman" w:hAnsi="Times New Roman" w:cs="Times New Roman"/>
                <w:sz w:val="22"/>
                <w:szCs w:val="22"/>
              </w:rPr>
              <w:t>не менее</w:t>
            </w:r>
            <w:r w:rsidRPr="00723072">
              <w:rPr>
                <w:rFonts w:ascii="Times New Roman" w:hAnsi="Times New Roman" w:cs="Times New Roman"/>
                <w:sz w:val="22"/>
                <w:szCs w:val="22"/>
              </w:rPr>
              <w:t>200 м</w:t>
            </w:r>
          </w:p>
          <w:p w14:paraId="636C6F80" w14:textId="62D5097E"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Режимы работы: Авто, активация звуком, DMX512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 xml:space="preserve">18 каналов), </w:t>
            </w:r>
            <w:proofErr w:type="spellStart"/>
            <w:r w:rsidRPr="00723072">
              <w:rPr>
                <w:rFonts w:ascii="Times New Roman" w:hAnsi="Times New Roman" w:cs="Times New Roman"/>
                <w:sz w:val="22"/>
                <w:szCs w:val="22"/>
              </w:rPr>
              <w:t>master</w:t>
            </w:r>
            <w:proofErr w:type="spellEnd"/>
            <w:r w:rsidRPr="00723072">
              <w:rPr>
                <w:rFonts w:ascii="Times New Roman" w:hAnsi="Times New Roman" w:cs="Times New Roman"/>
                <w:sz w:val="22"/>
                <w:szCs w:val="22"/>
              </w:rPr>
              <w:t>/</w:t>
            </w:r>
            <w:proofErr w:type="spellStart"/>
            <w:r w:rsidRPr="00723072">
              <w:rPr>
                <w:rFonts w:ascii="Times New Roman" w:hAnsi="Times New Roman" w:cs="Times New Roman"/>
                <w:sz w:val="22"/>
                <w:szCs w:val="22"/>
              </w:rPr>
              <w:t>slave</w:t>
            </w:r>
            <w:proofErr w:type="spellEnd"/>
            <w:r w:rsidRPr="00723072">
              <w:rPr>
                <w:rFonts w:ascii="Times New Roman" w:hAnsi="Times New Roman" w:cs="Times New Roman"/>
                <w:sz w:val="22"/>
                <w:szCs w:val="22"/>
              </w:rPr>
              <w:t>, ILDA</w:t>
            </w:r>
          </w:p>
          <w:p w14:paraId="51FE61C8" w14:textId="77777777"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Регулировки: Чувствительность микрофона, размер изображения</w:t>
            </w:r>
          </w:p>
          <w:p w14:paraId="26FA1F28" w14:textId="77777777"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Функции: защита </w:t>
            </w:r>
            <w:proofErr w:type="spellStart"/>
            <w:r w:rsidRPr="00723072">
              <w:rPr>
                <w:rFonts w:ascii="Times New Roman" w:hAnsi="Times New Roman" w:cs="Times New Roman"/>
                <w:sz w:val="22"/>
                <w:szCs w:val="22"/>
              </w:rPr>
              <w:t>ключем</w:t>
            </w:r>
            <w:proofErr w:type="spellEnd"/>
            <w:r w:rsidRPr="00723072">
              <w:rPr>
                <w:rFonts w:ascii="Times New Roman" w:hAnsi="Times New Roman" w:cs="Times New Roman"/>
                <w:sz w:val="22"/>
                <w:szCs w:val="22"/>
              </w:rPr>
              <w:t>, удаленное включение, защита от сбоя сканнеров</w:t>
            </w:r>
          </w:p>
          <w:p w14:paraId="648A11C7" w14:textId="77777777"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Охлаждение: встроенные вентиляторы</w:t>
            </w:r>
          </w:p>
          <w:p w14:paraId="1FD8EDBD" w14:textId="4499CFB6"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Время наработки на отказ: </w:t>
            </w:r>
            <w:r>
              <w:rPr>
                <w:rFonts w:ascii="Times New Roman" w:hAnsi="Times New Roman" w:cs="Times New Roman"/>
                <w:sz w:val="22"/>
                <w:szCs w:val="22"/>
              </w:rPr>
              <w:t>не менее</w:t>
            </w:r>
            <w:r w:rsidRPr="00723072">
              <w:rPr>
                <w:rFonts w:ascii="Times New Roman" w:hAnsi="Times New Roman" w:cs="Times New Roman"/>
                <w:sz w:val="22"/>
                <w:szCs w:val="22"/>
              </w:rPr>
              <w:t xml:space="preserve"> 10 000 часов</w:t>
            </w:r>
          </w:p>
          <w:p w14:paraId="60253B75" w14:textId="47D53AC5" w:rsid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Предназначение: Масштабные лазерные шоу, реклама</w:t>
            </w:r>
          </w:p>
          <w:p w14:paraId="5A3C65A4" w14:textId="3D031009" w:rsidR="003B6577" w:rsidRPr="00723072" w:rsidRDefault="003B6577" w:rsidP="00723072">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p>
          <w:p w14:paraId="0F66E281" w14:textId="77777777"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Питание: AC100V/230V, 50Hz~60Hz </w:t>
            </w:r>
          </w:p>
          <w:p w14:paraId="790C3106" w14:textId="2C6C1FE9"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Потребляемая мощность: </w:t>
            </w:r>
            <w:r>
              <w:rPr>
                <w:rFonts w:ascii="Times New Roman" w:hAnsi="Times New Roman" w:cs="Times New Roman"/>
                <w:sz w:val="22"/>
                <w:szCs w:val="22"/>
              </w:rPr>
              <w:t xml:space="preserve">не более </w:t>
            </w:r>
            <w:r w:rsidRPr="00723072">
              <w:rPr>
                <w:rFonts w:ascii="Times New Roman" w:hAnsi="Times New Roman" w:cs="Times New Roman"/>
                <w:sz w:val="22"/>
                <w:szCs w:val="22"/>
              </w:rPr>
              <w:t>200 Вт</w:t>
            </w:r>
          </w:p>
          <w:p w14:paraId="63C19BED" w14:textId="60E653F5"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Рабочая температура: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-30</w:t>
            </w:r>
            <w:r>
              <w:rPr>
                <w:rFonts w:ascii="Times New Roman" w:hAnsi="Times New Roman" w:cs="Times New Roman"/>
                <w:sz w:val="22"/>
                <w:szCs w:val="22"/>
              </w:rPr>
              <w:t xml:space="preserve"> не более </w:t>
            </w:r>
            <w:r w:rsidRPr="00723072">
              <w:rPr>
                <w:rFonts w:ascii="Times New Roman" w:hAnsi="Times New Roman" w:cs="Times New Roman"/>
                <w:sz w:val="22"/>
                <w:szCs w:val="22"/>
              </w:rPr>
              <w:t>40 °C</w:t>
            </w:r>
          </w:p>
          <w:p w14:paraId="1587D0E8" w14:textId="1B4BF6D9" w:rsid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Размеры лазера (</w:t>
            </w:r>
            <w:proofErr w:type="gramStart"/>
            <w:r w:rsidRPr="00723072">
              <w:rPr>
                <w:rFonts w:ascii="Times New Roman" w:hAnsi="Times New Roman" w:cs="Times New Roman"/>
                <w:sz w:val="22"/>
                <w:szCs w:val="22"/>
              </w:rPr>
              <w:t>Ш</w:t>
            </w:r>
            <w:proofErr w:type="gramEnd"/>
            <w:r w:rsidRPr="00723072">
              <w:rPr>
                <w:rFonts w:ascii="Times New Roman" w:hAnsi="Times New Roman" w:cs="Times New Roman"/>
                <w:sz w:val="22"/>
                <w:szCs w:val="22"/>
              </w:rPr>
              <w:t xml:space="preserve">*Г*В): </w:t>
            </w:r>
            <w:r>
              <w:rPr>
                <w:rFonts w:ascii="Times New Roman" w:hAnsi="Times New Roman" w:cs="Times New Roman"/>
                <w:sz w:val="22"/>
                <w:szCs w:val="22"/>
              </w:rPr>
              <w:t xml:space="preserve">не менее </w:t>
            </w:r>
            <w:r w:rsidRPr="00723072">
              <w:rPr>
                <w:rFonts w:ascii="Times New Roman" w:hAnsi="Times New Roman" w:cs="Times New Roman"/>
                <w:sz w:val="22"/>
                <w:szCs w:val="22"/>
              </w:rPr>
              <w:t>325*225*181 мм</w:t>
            </w:r>
          </w:p>
          <w:p w14:paraId="4C49AC30" w14:textId="1FF94E0A"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 xml:space="preserve">полностью диодные </w:t>
            </w:r>
            <w:proofErr w:type="gramStart"/>
            <w:r w:rsidRPr="00723072">
              <w:rPr>
                <w:rFonts w:ascii="Times New Roman" w:hAnsi="Times New Roman" w:cs="Times New Roman"/>
                <w:sz w:val="22"/>
                <w:szCs w:val="22"/>
              </w:rPr>
              <w:t>лазеры</w:t>
            </w:r>
            <w:r>
              <w:rPr>
                <w:rFonts w:ascii="Times New Roman" w:hAnsi="Times New Roman" w:cs="Times New Roman"/>
                <w:sz w:val="22"/>
                <w:szCs w:val="22"/>
              </w:rPr>
              <w:t>-соответствие</w:t>
            </w:r>
            <w:proofErr w:type="gramEnd"/>
          </w:p>
          <w:p w14:paraId="631F10D4" w14:textId="77777777"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Комплектация:</w:t>
            </w:r>
          </w:p>
          <w:p w14:paraId="4E40DFC1" w14:textId="77777777"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t>Лазерный проектор</w:t>
            </w:r>
          </w:p>
          <w:p w14:paraId="29D4C249" w14:textId="77777777" w:rsidR="00723072" w:rsidRPr="00723072" w:rsidRDefault="00723072" w:rsidP="00723072">
            <w:pPr>
              <w:pStyle w:val="a3"/>
              <w:rPr>
                <w:rFonts w:ascii="Times New Roman" w:hAnsi="Times New Roman" w:cs="Times New Roman"/>
                <w:sz w:val="22"/>
                <w:szCs w:val="22"/>
              </w:rPr>
            </w:pPr>
            <w:r w:rsidRPr="00723072">
              <w:rPr>
                <w:rFonts w:ascii="Times New Roman" w:hAnsi="Times New Roman" w:cs="Times New Roman"/>
                <w:sz w:val="22"/>
                <w:szCs w:val="22"/>
              </w:rPr>
              <w:lastRenderedPageBreak/>
              <w:t>Сетевой кабель</w:t>
            </w:r>
          </w:p>
          <w:p w14:paraId="4CD8E138" w14:textId="6D074682" w:rsidR="00405050" w:rsidRPr="008E473B" w:rsidRDefault="00723072" w:rsidP="003B6577">
            <w:pPr>
              <w:pStyle w:val="a3"/>
              <w:rPr>
                <w:rFonts w:ascii="Times New Roman" w:hAnsi="Times New Roman" w:cs="Times New Roman"/>
                <w:sz w:val="22"/>
                <w:szCs w:val="22"/>
              </w:rPr>
            </w:pPr>
            <w:r w:rsidRPr="00723072">
              <w:rPr>
                <w:rFonts w:ascii="Times New Roman" w:hAnsi="Times New Roman" w:cs="Times New Roman"/>
                <w:sz w:val="22"/>
                <w:szCs w:val="22"/>
              </w:rPr>
              <w:t>Инструкция</w:t>
            </w:r>
          </w:p>
        </w:tc>
        <w:tc>
          <w:tcPr>
            <w:tcW w:w="895" w:type="dxa"/>
          </w:tcPr>
          <w:p w14:paraId="37450466" w14:textId="6BF3008D" w:rsidR="00405050" w:rsidRPr="008E473B" w:rsidRDefault="00723072" w:rsidP="00405050">
            <w:pPr>
              <w:pStyle w:val="a3"/>
              <w:jc w:val="center"/>
              <w:rPr>
                <w:rFonts w:ascii="Times New Roman" w:hAnsi="Times New Roman" w:cs="Times New Roman"/>
                <w:sz w:val="22"/>
                <w:szCs w:val="22"/>
              </w:rPr>
            </w:pPr>
            <w:proofErr w:type="spellStart"/>
            <w:proofErr w:type="gramStart"/>
            <w:r>
              <w:rPr>
                <w:rFonts w:ascii="Times New Roman" w:hAnsi="Times New Roman" w:cs="Times New Roman"/>
                <w:sz w:val="22"/>
                <w:szCs w:val="22"/>
              </w:rPr>
              <w:lastRenderedPageBreak/>
              <w:t>шт</w:t>
            </w:r>
            <w:proofErr w:type="spellEnd"/>
            <w:proofErr w:type="gramEnd"/>
          </w:p>
        </w:tc>
        <w:tc>
          <w:tcPr>
            <w:tcW w:w="1392" w:type="dxa"/>
          </w:tcPr>
          <w:p w14:paraId="6DC69BD6" w14:textId="1FC3CD1D" w:rsidR="00405050" w:rsidRPr="008E473B" w:rsidRDefault="00723072" w:rsidP="00405050">
            <w:pPr>
              <w:pStyle w:val="a3"/>
              <w:jc w:val="center"/>
              <w:rPr>
                <w:rFonts w:ascii="Times New Roman" w:hAnsi="Times New Roman" w:cs="Times New Roman"/>
                <w:sz w:val="22"/>
                <w:szCs w:val="22"/>
              </w:rPr>
            </w:pPr>
            <w:r>
              <w:rPr>
                <w:rFonts w:ascii="Times New Roman" w:hAnsi="Times New Roman" w:cs="Times New Roman"/>
                <w:sz w:val="22"/>
                <w:szCs w:val="22"/>
              </w:rPr>
              <w:t>1</w:t>
            </w:r>
          </w:p>
        </w:tc>
      </w:tr>
    </w:tbl>
    <w:p w14:paraId="312CA6BE" w14:textId="77777777" w:rsidR="000F37C3" w:rsidRPr="000F37C3" w:rsidRDefault="000F37C3" w:rsidP="00B93D45">
      <w:pPr>
        <w:pStyle w:val="a3"/>
        <w:rPr>
          <w:rFonts w:ascii="Times New Roman" w:hAnsi="Times New Roman" w:cs="Times New Roman"/>
          <w:sz w:val="22"/>
          <w:szCs w:val="22"/>
        </w:rPr>
      </w:pPr>
    </w:p>
    <w:p w14:paraId="07F279C2" w14:textId="1F3D6CD9" w:rsidR="00E61584" w:rsidRPr="00EE1D0B" w:rsidRDefault="006140BB" w:rsidP="00E61584">
      <w:pPr>
        <w:spacing w:after="0"/>
        <w:ind w:hanging="567"/>
        <w:jc w:val="both"/>
        <w:rPr>
          <w:rFonts w:ascii="Times New Roman" w:eastAsia="Calibri" w:hAnsi="Times New Roman" w:cs="Times New Roman"/>
          <w:bCs/>
          <w:shd w:val="clear" w:color="auto" w:fill="F9FAFB"/>
        </w:rPr>
      </w:pPr>
      <w:r w:rsidRPr="00EE1D0B">
        <w:rPr>
          <w:rFonts w:ascii="Times New Roman" w:eastAsia="Calibri" w:hAnsi="Times New Roman" w:cs="Times New Roman"/>
          <w:b/>
          <w:shd w:val="clear" w:color="auto" w:fill="F9FAFB"/>
        </w:rPr>
        <w:t xml:space="preserve">2. Место поставки: </w:t>
      </w:r>
      <w:r w:rsidR="00723072" w:rsidRPr="00EE1D0B">
        <w:rPr>
          <w:rFonts w:ascii="Times New Roman" w:eastAsia="Calibri" w:hAnsi="Times New Roman" w:cs="Times New Roman"/>
          <w:bCs/>
          <w:shd w:val="clear" w:color="auto" w:fill="F9FAFB"/>
        </w:rPr>
        <w:t xml:space="preserve">628680, Ханты-Мансийский - Югра автономный округ, город Мегион, </w:t>
      </w:r>
      <w:proofErr w:type="spellStart"/>
      <w:proofErr w:type="gramStart"/>
      <w:r w:rsidR="00723072" w:rsidRPr="00EE1D0B">
        <w:rPr>
          <w:rFonts w:ascii="Times New Roman" w:eastAsia="Calibri" w:hAnsi="Times New Roman" w:cs="Times New Roman"/>
          <w:bCs/>
          <w:shd w:val="clear" w:color="auto" w:fill="F9FAFB"/>
        </w:rPr>
        <w:t>ул</w:t>
      </w:r>
      <w:proofErr w:type="spellEnd"/>
      <w:proofErr w:type="gramEnd"/>
      <w:r w:rsidR="00723072" w:rsidRPr="00EE1D0B">
        <w:rPr>
          <w:rFonts w:ascii="Times New Roman" w:eastAsia="Calibri" w:hAnsi="Times New Roman" w:cs="Times New Roman"/>
          <w:bCs/>
          <w:shd w:val="clear" w:color="auto" w:fill="F9FAFB"/>
        </w:rPr>
        <w:t xml:space="preserve"> Свободы, д. 6</w:t>
      </w:r>
    </w:p>
    <w:p w14:paraId="09100616" w14:textId="55F73CD0" w:rsidR="006140BB" w:rsidRPr="006140BB" w:rsidRDefault="006140BB" w:rsidP="00E61584">
      <w:pPr>
        <w:spacing w:after="0"/>
        <w:ind w:hanging="567"/>
        <w:jc w:val="both"/>
        <w:rPr>
          <w:rFonts w:ascii="Times New Roman" w:eastAsia="Calibri" w:hAnsi="Times New Roman" w:cs="Times New Roman"/>
          <w:bCs/>
          <w:shd w:val="clear" w:color="auto" w:fill="F9FAFB"/>
        </w:rPr>
      </w:pPr>
      <w:r w:rsidRPr="00EE1D0B">
        <w:rPr>
          <w:rFonts w:ascii="Times New Roman" w:eastAsia="Calibri" w:hAnsi="Times New Roman" w:cs="Times New Roman"/>
          <w:b/>
          <w:shd w:val="clear" w:color="auto" w:fill="F9FAFB"/>
        </w:rPr>
        <w:t xml:space="preserve">3. Срок поставки: </w:t>
      </w:r>
      <w:proofErr w:type="gramStart"/>
      <w:r w:rsidRPr="00EE1D0B">
        <w:rPr>
          <w:rFonts w:ascii="Times New Roman" w:eastAsia="Calibri" w:hAnsi="Times New Roman" w:cs="Times New Roman"/>
          <w:shd w:val="clear" w:color="auto" w:fill="F9FAFB"/>
        </w:rPr>
        <w:t xml:space="preserve">с </w:t>
      </w:r>
      <w:r w:rsidR="00836A4E" w:rsidRPr="00EE1D0B">
        <w:rPr>
          <w:rFonts w:ascii="Times New Roman" w:eastAsia="Calibri" w:hAnsi="Times New Roman" w:cs="Times New Roman"/>
          <w:shd w:val="clear" w:color="auto" w:fill="F9FAFB"/>
        </w:rPr>
        <w:t>даты</w:t>
      </w:r>
      <w:r w:rsidRPr="00EE1D0B">
        <w:rPr>
          <w:rFonts w:ascii="Times New Roman" w:eastAsia="Calibri" w:hAnsi="Times New Roman" w:cs="Times New Roman"/>
          <w:shd w:val="clear" w:color="auto" w:fill="F9FAFB"/>
        </w:rPr>
        <w:t xml:space="preserve"> заключения</w:t>
      </w:r>
      <w:proofErr w:type="gramEnd"/>
      <w:r w:rsidRPr="00EE1D0B">
        <w:rPr>
          <w:rFonts w:ascii="Times New Roman" w:eastAsia="Calibri" w:hAnsi="Times New Roman" w:cs="Times New Roman"/>
          <w:shd w:val="clear" w:color="auto" w:fill="F9FAFB"/>
        </w:rPr>
        <w:t xml:space="preserve"> договора</w:t>
      </w:r>
      <w:r w:rsidR="00723072" w:rsidRPr="00EE1D0B">
        <w:rPr>
          <w:rFonts w:ascii="Times New Roman" w:eastAsia="Calibri" w:hAnsi="Times New Roman" w:cs="Times New Roman"/>
          <w:shd w:val="clear" w:color="auto" w:fill="F9FAFB"/>
        </w:rPr>
        <w:t xml:space="preserve"> до 20.11.2026</w:t>
      </w:r>
      <w:r w:rsidRPr="00EE1D0B">
        <w:rPr>
          <w:rFonts w:ascii="Times New Roman" w:eastAsia="Calibri" w:hAnsi="Times New Roman" w:cs="Times New Roman"/>
          <w:bCs/>
          <w:shd w:val="clear" w:color="auto" w:fill="F9FAFB"/>
        </w:rPr>
        <w:t>.</w:t>
      </w:r>
      <w:bookmarkStart w:id="0" w:name="_GoBack"/>
      <w:bookmarkEnd w:id="0"/>
    </w:p>
    <w:p w14:paraId="46C62FB7" w14:textId="401C2278" w:rsid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3.1. Доставка, погрузочно-разгрузочные работы</w:t>
      </w:r>
      <w:r w:rsidR="000F37C3">
        <w:rPr>
          <w:rFonts w:ascii="Times New Roman" w:eastAsia="Calibri" w:hAnsi="Times New Roman" w:cs="Times New Roman"/>
          <w:color w:val="000000"/>
        </w:rPr>
        <w:t xml:space="preserve">, </w:t>
      </w:r>
      <w:r w:rsidRPr="006140BB">
        <w:rPr>
          <w:rFonts w:ascii="Times New Roman" w:eastAsia="Calibri" w:hAnsi="Times New Roman" w:cs="Times New Roman"/>
          <w:color w:val="000000"/>
        </w:rPr>
        <w:t>осуществляется силами Поставщика.</w:t>
      </w:r>
      <w:r w:rsidR="00707B86">
        <w:rPr>
          <w:rFonts w:ascii="Times New Roman" w:eastAsia="Calibri" w:hAnsi="Times New Roman" w:cs="Times New Roman"/>
          <w:color w:val="000000"/>
        </w:rPr>
        <w:t xml:space="preserve"> </w:t>
      </w:r>
    </w:p>
    <w:p w14:paraId="3C216263"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4. Требования к качеству, безопасности поставляемого товара:</w:t>
      </w:r>
    </w:p>
    <w:p w14:paraId="67C840CF"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086B450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643F2B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7C4044B"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5E57D99"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01033F2"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5. Требования к упаковке и маркировке поставляемого товара:</w:t>
      </w:r>
    </w:p>
    <w:p w14:paraId="58A58AD4"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1CBBE8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9473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5C0ED53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0166198"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6. Требования к гарантийному сроку товара и (или) объему предоставления гарантий качества товара:</w:t>
      </w:r>
    </w:p>
    <w:p w14:paraId="35AACA0E"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6.1. Гарантия качества товара - в соответствии с гарантийным сроком, установленным производителем. </w:t>
      </w:r>
    </w:p>
    <w:p w14:paraId="741639A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13AE88D9" w14:textId="17B49300" w:rsidR="006140BB" w:rsidRDefault="006140BB" w:rsidP="006140BB">
      <w:pPr>
        <w:spacing w:after="0"/>
        <w:ind w:left="-851" w:firstLine="284"/>
        <w:jc w:val="both"/>
        <w:rPr>
          <w:rFonts w:ascii="Times New Roman" w:eastAsia="Calibri" w:hAnsi="Times New Roman" w:cs="Times New Roman"/>
          <w:bCs/>
          <w:shd w:val="clear" w:color="auto" w:fill="F9FAFB"/>
        </w:rPr>
      </w:pPr>
      <w:r w:rsidRPr="006140BB">
        <w:rPr>
          <w:rFonts w:ascii="Times New Roman" w:eastAsia="Calibri" w:hAnsi="Times New Roman" w:cs="Times New Roman"/>
          <w:color w:val="000000"/>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6140BB">
        <w:rPr>
          <w:rFonts w:ascii="Times New Roman" w:eastAsia="Calibri" w:hAnsi="Times New Roman" w:cs="Times New Roman"/>
          <w:color w:val="000000"/>
        </w:rPr>
        <w:t>на</w:t>
      </w:r>
      <w:proofErr w:type="gramEnd"/>
      <w:r w:rsidRPr="006140BB">
        <w:rPr>
          <w:rFonts w:ascii="Times New Roman" w:eastAsia="Calibri" w:hAnsi="Times New Roman" w:cs="Times New Roman"/>
          <w:color w:val="000000"/>
        </w:rPr>
        <w:t xml:space="preserve"> соответствующий, своим</w:t>
      </w:r>
      <w:r w:rsidRPr="006140BB">
        <w:rPr>
          <w:rFonts w:ascii="Times New Roman" w:eastAsia="Calibri" w:hAnsi="Times New Roman" w:cs="Times New Roman"/>
          <w:bCs/>
          <w:shd w:val="clear" w:color="auto" w:fill="F9FAFB"/>
        </w:rPr>
        <w:t xml:space="preserve"> транспортом и за свой счет, в сроки, определенные договором.</w:t>
      </w:r>
    </w:p>
    <w:sectPr w:rsidR="006140BB" w:rsidSect="00707B86">
      <w:pgSz w:w="11906" w:h="16838"/>
      <w:pgMar w:top="1134" w:right="1335" w:bottom="1134"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F55"/>
    <w:rsid w:val="00016B8D"/>
    <w:rsid w:val="000B2B49"/>
    <w:rsid w:val="000C2180"/>
    <w:rsid w:val="000E1CF5"/>
    <w:rsid w:val="000F37C3"/>
    <w:rsid w:val="00115695"/>
    <w:rsid w:val="002A6446"/>
    <w:rsid w:val="002B547C"/>
    <w:rsid w:val="002F1E4A"/>
    <w:rsid w:val="003159D8"/>
    <w:rsid w:val="003407D2"/>
    <w:rsid w:val="00377375"/>
    <w:rsid w:val="003B6577"/>
    <w:rsid w:val="003C5C0B"/>
    <w:rsid w:val="003E433D"/>
    <w:rsid w:val="00405050"/>
    <w:rsid w:val="00493C4E"/>
    <w:rsid w:val="00494049"/>
    <w:rsid w:val="00552F55"/>
    <w:rsid w:val="00574B65"/>
    <w:rsid w:val="005B2FAE"/>
    <w:rsid w:val="006140BB"/>
    <w:rsid w:val="00636959"/>
    <w:rsid w:val="00642E59"/>
    <w:rsid w:val="006458D8"/>
    <w:rsid w:val="00680B91"/>
    <w:rsid w:val="006E7402"/>
    <w:rsid w:val="00707B86"/>
    <w:rsid w:val="00723072"/>
    <w:rsid w:val="00751473"/>
    <w:rsid w:val="007942DE"/>
    <w:rsid w:val="007D46D4"/>
    <w:rsid w:val="00823657"/>
    <w:rsid w:val="00836A4E"/>
    <w:rsid w:val="00840EA2"/>
    <w:rsid w:val="008738C6"/>
    <w:rsid w:val="008817DE"/>
    <w:rsid w:val="008B58F5"/>
    <w:rsid w:val="008E473B"/>
    <w:rsid w:val="009644E6"/>
    <w:rsid w:val="00986221"/>
    <w:rsid w:val="00AB716A"/>
    <w:rsid w:val="00AE2184"/>
    <w:rsid w:val="00B90A75"/>
    <w:rsid w:val="00B93D45"/>
    <w:rsid w:val="00BF593D"/>
    <w:rsid w:val="00C06800"/>
    <w:rsid w:val="00C44FF6"/>
    <w:rsid w:val="00C82BD9"/>
    <w:rsid w:val="00D74FDD"/>
    <w:rsid w:val="00D7736C"/>
    <w:rsid w:val="00D85D66"/>
    <w:rsid w:val="00DD5BB5"/>
    <w:rsid w:val="00E0701F"/>
    <w:rsid w:val="00E2784D"/>
    <w:rsid w:val="00E3267E"/>
    <w:rsid w:val="00E61584"/>
    <w:rsid w:val="00E77879"/>
    <w:rsid w:val="00E926A4"/>
    <w:rsid w:val="00EE1D0B"/>
    <w:rsid w:val="00EF11F2"/>
    <w:rsid w:val="00F168F7"/>
    <w:rsid w:val="00F369AC"/>
    <w:rsid w:val="00F60B33"/>
    <w:rsid w:val="00F62176"/>
    <w:rsid w:val="00F86A0A"/>
    <w:rsid w:val="00F87883"/>
    <w:rsid w:val="00F95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8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9AB"/>
    <w:pPr>
      <w:spacing w:after="0" w:line="240" w:lineRule="auto"/>
    </w:pPr>
    <w:rPr>
      <w:rFonts w:ascii="Consolas" w:hAnsi="Consolas"/>
      <w:sz w:val="21"/>
      <w:szCs w:val="21"/>
    </w:rPr>
  </w:style>
  <w:style w:type="character" w:customStyle="1" w:styleId="a4">
    <w:name w:val="Текст Знак"/>
    <w:basedOn w:val="a0"/>
    <w:link w:val="a3"/>
    <w:uiPriority w:val="99"/>
    <w:rsid w:val="003519AB"/>
    <w:rPr>
      <w:rFonts w:ascii="Consolas" w:hAnsi="Consolas"/>
      <w:sz w:val="21"/>
      <w:szCs w:val="21"/>
    </w:rPr>
  </w:style>
  <w:style w:type="table" w:styleId="a5">
    <w:name w:val="Table Grid"/>
    <w:basedOn w:val="a1"/>
    <w:uiPriority w:val="39"/>
    <w:rsid w:val="003E43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840EA2"/>
    <w:rPr>
      <w:color w:val="0563C1" w:themeColor="hyperlink"/>
      <w:u w:val="single"/>
    </w:rPr>
  </w:style>
  <w:style w:type="character" w:customStyle="1" w:styleId="UnresolvedMention">
    <w:name w:val="Unresolved Mention"/>
    <w:basedOn w:val="a0"/>
    <w:uiPriority w:val="99"/>
    <w:semiHidden/>
    <w:unhideWhenUsed/>
    <w:rsid w:val="00840EA2"/>
    <w:rPr>
      <w:color w:val="605E5C"/>
      <w:shd w:val="clear" w:color="auto" w:fill="E1DFDD"/>
    </w:rPr>
  </w:style>
  <w:style w:type="character" w:styleId="a7">
    <w:name w:val="annotation reference"/>
    <w:basedOn w:val="a0"/>
    <w:uiPriority w:val="99"/>
    <w:semiHidden/>
    <w:unhideWhenUsed/>
    <w:rsid w:val="00986221"/>
    <w:rPr>
      <w:sz w:val="16"/>
      <w:szCs w:val="16"/>
    </w:rPr>
  </w:style>
  <w:style w:type="paragraph" w:styleId="a8">
    <w:name w:val="annotation text"/>
    <w:basedOn w:val="a"/>
    <w:link w:val="a9"/>
    <w:uiPriority w:val="99"/>
    <w:semiHidden/>
    <w:unhideWhenUsed/>
    <w:rsid w:val="00986221"/>
    <w:pPr>
      <w:spacing w:line="240" w:lineRule="auto"/>
    </w:pPr>
    <w:rPr>
      <w:sz w:val="20"/>
      <w:szCs w:val="20"/>
    </w:rPr>
  </w:style>
  <w:style w:type="character" w:customStyle="1" w:styleId="a9">
    <w:name w:val="Текст примечания Знак"/>
    <w:basedOn w:val="a0"/>
    <w:link w:val="a8"/>
    <w:uiPriority w:val="99"/>
    <w:semiHidden/>
    <w:rsid w:val="00986221"/>
    <w:rPr>
      <w:sz w:val="20"/>
      <w:szCs w:val="20"/>
    </w:rPr>
  </w:style>
  <w:style w:type="paragraph" w:styleId="aa">
    <w:name w:val="annotation subject"/>
    <w:basedOn w:val="a8"/>
    <w:next w:val="a8"/>
    <w:link w:val="ab"/>
    <w:uiPriority w:val="99"/>
    <w:semiHidden/>
    <w:unhideWhenUsed/>
    <w:rsid w:val="00986221"/>
    <w:rPr>
      <w:b/>
      <w:bCs/>
    </w:rPr>
  </w:style>
  <w:style w:type="character" w:customStyle="1" w:styleId="ab">
    <w:name w:val="Тема примечания Знак"/>
    <w:basedOn w:val="a9"/>
    <w:link w:val="aa"/>
    <w:uiPriority w:val="99"/>
    <w:semiHidden/>
    <w:rsid w:val="00986221"/>
    <w:rPr>
      <w:b/>
      <w:bCs/>
      <w:sz w:val="20"/>
      <w:szCs w:val="20"/>
    </w:rPr>
  </w:style>
  <w:style w:type="paragraph" w:styleId="ac">
    <w:name w:val="Balloon Text"/>
    <w:basedOn w:val="a"/>
    <w:link w:val="ad"/>
    <w:uiPriority w:val="99"/>
    <w:semiHidden/>
    <w:unhideWhenUsed/>
    <w:rsid w:val="0098622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8622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9AB"/>
    <w:pPr>
      <w:spacing w:after="0" w:line="240" w:lineRule="auto"/>
    </w:pPr>
    <w:rPr>
      <w:rFonts w:ascii="Consolas" w:hAnsi="Consolas"/>
      <w:sz w:val="21"/>
      <w:szCs w:val="21"/>
    </w:rPr>
  </w:style>
  <w:style w:type="character" w:customStyle="1" w:styleId="a4">
    <w:name w:val="Текст Знак"/>
    <w:basedOn w:val="a0"/>
    <w:link w:val="a3"/>
    <w:uiPriority w:val="99"/>
    <w:rsid w:val="003519AB"/>
    <w:rPr>
      <w:rFonts w:ascii="Consolas" w:hAnsi="Consolas"/>
      <w:sz w:val="21"/>
      <w:szCs w:val="21"/>
    </w:rPr>
  </w:style>
  <w:style w:type="table" w:styleId="a5">
    <w:name w:val="Table Grid"/>
    <w:basedOn w:val="a1"/>
    <w:uiPriority w:val="39"/>
    <w:rsid w:val="003E43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840EA2"/>
    <w:rPr>
      <w:color w:val="0563C1" w:themeColor="hyperlink"/>
      <w:u w:val="single"/>
    </w:rPr>
  </w:style>
  <w:style w:type="character" w:customStyle="1" w:styleId="UnresolvedMention">
    <w:name w:val="Unresolved Mention"/>
    <w:basedOn w:val="a0"/>
    <w:uiPriority w:val="99"/>
    <w:semiHidden/>
    <w:unhideWhenUsed/>
    <w:rsid w:val="00840EA2"/>
    <w:rPr>
      <w:color w:val="605E5C"/>
      <w:shd w:val="clear" w:color="auto" w:fill="E1DFDD"/>
    </w:rPr>
  </w:style>
  <w:style w:type="character" w:styleId="a7">
    <w:name w:val="annotation reference"/>
    <w:basedOn w:val="a0"/>
    <w:uiPriority w:val="99"/>
    <w:semiHidden/>
    <w:unhideWhenUsed/>
    <w:rsid w:val="00986221"/>
    <w:rPr>
      <w:sz w:val="16"/>
      <w:szCs w:val="16"/>
    </w:rPr>
  </w:style>
  <w:style w:type="paragraph" w:styleId="a8">
    <w:name w:val="annotation text"/>
    <w:basedOn w:val="a"/>
    <w:link w:val="a9"/>
    <w:uiPriority w:val="99"/>
    <w:semiHidden/>
    <w:unhideWhenUsed/>
    <w:rsid w:val="00986221"/>
    <w:pPr>
      <w:spacing w:line="240" w:lineRule="auto"/>
    </w:pPr>
    <w:rPr>
      <w:sz w:val="20"/>
      <w:szCs w:val="20"/>
    </w:rPr>
  </w:style>
  <w:style w:type="character" w:customStyle="1" w:styleId="a9">
    <w:name w:val="Текст примечания Знак"/>
    <w:basedOn w:val="a0"/>
    <w:link w:val="a8"/>
    <w:uiPriority w:val="99"/>
    <w:semiHidden/>
    <w:rsid w:val="00986221"/>
    <w:rPr>
      <w:sz w:val="20"/>
      <w:szCs w:val="20"/>
    </w:rPr>
  </w:style>
  <w:style w:type="paragraph" w:styleId="aa">
    <w:name w:val="annotation subject"/>
    <w:basedOn w:val="a8"/>
    <w:next w:val="a8"/>
    <w:link w:val="ab"/>
    <w:uiPriority w:val="99"/>
    <w:semiHidden/>
    <w:unhideWhenUsed/>
    <w:rsid w:val="00986221"/>
    <w:rPr>
      <w:b/>
      <w:bCs/>
    </w:rPr>
  </w:style>
  <w:style w:type="character" w:customStyle="1" w:styleId="ab">
    <w:name w:val="Тема примечания Знак"/>
    <w:basedOn w:val="a9"/>
    <w:link w:val="aa"/>
    <w:uiPriority w:val="99"/>
    <w:semiHidden/>
    <w:rsid w:val="00986221"/>
    <w:rPr>
      <w:b/>
      <w:bCs/>
      <w:sz w:val="20"/>
      <w:szCs w:val="20"/>
    </w:rPr>
  </w:style>
  <w:style w:type="paragraph" w:styleId="ac">
    <w:name w:val="Balloon Text"/>
    <w:basedOn w:val="a"/>
    <w:link w:val="ad"/>
    <w:uiPriority w:val="99"/>
    <w:semiHidden/>
    <w:unhideWhenUsed/>
    <w:rsid w:val="0098622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862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57048">
      <w:bodyDiv w:val="1"/>
      <w:marLeft w:val="0"/>
      <w:marRight w:val="0"/>
      <w:marTop w:val="0"/>
      <w:marBottom w:val="0"/>
      <w:divBdr>
        <w:top w:val="none" w:sz="0" w:space="0" w:color="auto"/>
        <w:left w:val="none" w:sz="0" w:space="0" w:color="auto"/>
        <w:bottom w:val="none" w:sz="0" w:space="0" w:color="auto"/>
        <w:right w:val="none" w:sz="0" w:space="0" w:color="auto"/>
      </w:divBdr>
    </w:div>
    <w:div w:id="994840208">
      <w:bodyDiv w:val="1"/>
      <w:marLeft w:val="0"/>
      <w:marRight w:val="0"/>
      <w:marTop w:val="0"/>
      <w:marBottom w:val="0"/>
      <w:divBdr>
        <w:top w:val="none" w:sz="0" w:space="0" w:color="auto"/>
        <w:left w:val="none" w:sz="0" w:space="0" w:color="auto"/>
        <w:bottom w:val="none" w:sz="0" w:space="0" w:color="auto"/>
        <w:right w:val="none" w:sz="0" w:space="0" w:color="auto"/>
      </w:divBdr>
    </w:div>
    <w:div w:id="11945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933</Words>
  <Characters>5319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Снежана С.Ю. Гончарова</dc:creator>
  <dc:description>DMK:RE1LMQEBjc5UKmGshcfj0Pjn0iXUoGNg437Hx4URLv__bnQwdUwvhOoSWUMoG_nbm9JvCe_Nl4uq0RYtKg</dc:description>
  <cp:lastModifiedBy>Маша Патракова</cp:lastModifiedBy>
  <cp:revision>3</cp:revision>
  <dcterms:created xsi:type="dcterms:W3CDTF">2026-10-22T06:24:00Z</dcterms:created>
  <dcterms:modified xsi:type="dcterms:W3CDTF">2026-10-22T06:44:00Z</dcterms:modified>
</cp:coreProperties>
</file>