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DFEF1">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p>
    <w:p w14:paraId="6EEA2110">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r>
        <w:rPr>
          <w:rFonts w:ascii="Times New Roman" w:hAnsi="Times New Roman" w:eastAsia="Times New Roman" w:cs="Times New Roman"/>
          <w:bCs/>
          <w:lang w:eastAsia="ru-RU"/>
        </w:rPr>
        <w:t>УТВЕРЖДАЮ</w:t>
      </w:r>
    </w:p>
    <w:p w14:paraId="52F51125">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r>
        <w:rPr>
          <w:rFonts w:ascii="Times New Roman" w:hAnsi="Times New Roman" w:eastAsia="Times New Roman" w:cs="Times New Roman"/>
          <w:bCs/>
          <w:lang w:eastAsia="ru-RU"/>
        </w:rPr>
        <w:t>Заведующий</w:t>
      </w:r>
    </w:p>
    <w:p w14:paraId="1E9FA670">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r>
        <w:rPr>
          <w:rFonts w:ascii="Times New Roman" w:hAnsi="Times New Roman" w:eastAsia="Times New Roman" w:cs="Times New Roman"/>
          <w:bCs/>
          <w:lang w:eastAsia="ru-RU"/>
        </w:rPr>
        <w:t>МАДОУ⁠Д/С № 2 ЗАТО Межгорье</w:t>
      </w:r>
    </w:p>
    <w:p w14:paraId="0B11723D">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r>
        <w:rPr>
          <w:rFonts w:ascii="Times New Roman" w:hAnsi="Times New Roman" w:eastAsia="Times New Roman" w:cs="Times New Roman"/>
          <w:bCs/>
          <w:lang w:eastAsia="ru-RU"/>
        </w:rPr>
        <w:t>Республики Башкортостан</w:t>
      </w:r>
    </w:p>
    <w:p w14:paraId="6145A7DB">
      <w:pPr>
        <w:widowControl w:val="0"/>
        <w:tabs>
          <w:tab w:val="left" w:pos="247"/>
          <w:tab w:val="left" w:pos="1130"/>
        </w:tabs>
        <w:spacing w:after="0" w:line="240" w:lineRule="auto"/>
        <w:ind w:left="5670"/>
        <w:contextualSpacing/>
        <w:jc w:val="right"/>
        <w:rPr>
          <w:rFonts w:ascii="Times New Roman" w:hAnsi="Times New Roman" w:eastAsia="Times New Roman" w:cs="Times New Roman"/>
          <w:bCs/>
          <w:lang w:eastAsia="ru-RU"/>
        </w:rPr>
      </w:pPr>
      <w:r>
        <w:rPr>
          <w:rFonts w:ascii="Times New Roman" w:hAnsi="Times New Roman" w:eastAsia="Times New Roman" w:cs="Times New Roman"/>
          <w:bCs/>
          <w:lang w:eastAsia="ru-RU"/>
        </w:rPr>
        <w:t>​‍﻿⁠‌‌‍‌﻿‌​﻿​⁠﻿﻿‌﻿‍⁠﻿‍⁠‍‌⁠‍‌⁠﻿‌‍‌‌﻿‌​​﻿​⁠⁠‍‌_______________ Деревцова И.Н.</w:t>
      </w:r>
    </w:p>
    <w:p w14:paraId="66D2FE0A">
      <w:pPr>
        <w:widowControl w:val="0"/>
        <w:tabs>
          <w:tab w:val="left" w:pos="247"/>
          <w:tab w:val="left" w:pos="1130"/>
        </w:tabs>
        <w:spacing w:after="0" w:line="240" w:lineRule="auto"/>
        <w:ind w:left="5670"/>
        <w:contextualSpacing/>
        <w:jc w:val="right"/>
        <w:rPr>
          <w:rFonts w:ascii="Times New Roman" w:hAnsi="Times New Roman" w:eastAsia="Times New Roman" w:cs="Times New Roman"/>
          <w:b/>
          <w:bCs/>
          <w:lang w:eastAsia="ru-RU"/>
        </w:rPr>
      </w:pPr>
      <w:sdt>
        <w:sdtPr>
          <w:rPr>
            <w:rStyle w:val="168"/>
            <w:b/>
            <w:bCs/>
          </w:rPr>
          <w:id w:val="-1368987401"/>
          <w:placeholder>
            <w:docPart w:val="DefaultPlaceholder_-1854013437"/>
          </w:placeholder>
          <w:date w:fullDate="2026-10-22T00:00:00Z">
            <w:dateFormat w:val="dd.MM.yyyy"/>
            <w:lid w:val="ru-RU"/>
            <w:storeMappedDataAs w:val="datetime"/>
            <w:calendar w:val="gregorian"/>
          </w:date>
        </w:sdtPr>
        <w:sdtEndPr>
          <w:rPr>
            <w:rStyle w:val="10"/>
            <w:rFonts w:eastAsia="Times New Roman" w:cs="Times New Roman" w:asciiTheme="minorHAnsi" w:hAnsiTheme="minorHAnsi"/>
            <w:b/>
            <w:bCs/>
            <w:lang w:eastAsia="ru-RU"/>
          </w:rPr>
        </w:sdtEndPr>
        <w:sdtContent>
          <w:r>
            <w:rPr>
              <w:rStyle w:val="168"/>
              <w:b/>
              <w:bCs/>
            </w:rPr>
            <w:t>2</w:t>
          </w:r>
          <w:r>
            <w:rPr>
              <w:rStyle w:val="168"/>
              <w:rFonts w:hint="default" w:ascii="Times New Roman"/>
              <w:b/>
              <w:bCs/>
              <w:lang w:val="ru-RU"/>
            </w:rPr>
            <w:t>3</w:t>
          </w:r>
          <w:r>
            <w:rPr>
              <w:rStyle w:val="168"/>
              <w:b/>
              <w:bCs/>
            </w:rPr>
            <w:t>.10.2026</w:t>
          </w:r>
        </w:sdtContent>
      </w:sdt>
    </w:p>
    <w:p w14:paraId="4768A1DF">
      <w:pPr>
        <w:widowControl w:val="0"/>
        <w:spacing w:after="0" w:line="240" w:lineRule="auto"/>
        <w:ind w:left="7088" w:firstLine="5812"/>
        <w:jc w:val="both"/>
        <w:rPr>
          <w:rFonts w:ascii="Times New Roman" w:hAnsi="Times New Roman" w:eastAsia="Calibri" w:cs="Times New Roman"/>
        </w:rPr>
      </w:pPr>
    </w:p>
    <w:p w14:paraId="1416B27E">
      <w:pPr>
        <w:widowControl w:val="0"/>
        <w:spacing w:after="0" w:line="240" w:lineRule="auto"/>
        <w:ind w:left="456"/>
        <w:jc w:val="both"/>
        <w:rPr>
          <w:rFonts w:ascii="Times New Roman" w:hAnsi="Times New Roman" w:eastAsia="Times New Roman" w:cs="Times New Roman"/>
          <w:lang w:eastAsia="ru-RU"/>
        </w:rPr>
      </w:pPr>
    </w:p>
    <w:p w14:paraId="45CA5461">
      <w:pPr>
        <w:widowControl w:val="0"/>
        <w:spacing w:after="0" w:line="240" w:lineRule="auto"/>
        <w:jc w:val="center"/>
        <w:rPr>
          <w:rFonts w:ascii="Times New Roman" w:hAnsi="Times New Roman" w:eastAsia="Times New Roman" w:cs="Times New Roman"/>
          <w:b/>
          <w:bCs/>
          <w:lang w:eastAsia="ru-RU"/>
        </w:rPr>
      </w:pPr>
    </w:p>
    <w:p w14:paraId="558DF386">
      <w:pPr>
        <w:widowControl w:val="0"/>
        <w:spacing w:after="0" w:line="240" w:lineRule="auto"/>
        <w:jc w:val="center"/>
        <w:rPr>
          <w:rFonts w:ascii="Times New Roman" w:hAnsi="Times New Roman" w:eastAsia="Times New Roman" w:cs="Times New Roman"/>
          <w:b/>
          <w:bCs/>
          <w:lang w:eastAsia="ru-RU"/>
        </w:rPr>
      </w:pPr>
    </w:p>
    <w:p w14:paraId="1ED0264B">
      <w:pPr>
        <w:widowControl w:val="0"/>
        <w:spacing w:after="0" w:line="240" w:lineRule="auto"/>
        <w:jc w:val="center"/>
        <w:rPr>
          <w:rFonts w:ascii="Times New Roman" w:hAnsi="Times New Roman" w:eastAsia="Times New Roman" w:cs="Times New Roman"/>
          <w:b/>
          <w:bCs/>
          <w:lang w:eastAsia="ru-RU"/>
        </w:rPr>
      </w:pPr>
    </w:p>
    <w:p w14:paraId="3A3856E3">
      <w:pPr>
        <w:widowControl w:val="0"/>
        <w:spacing w:after="0" w:line="240" w:lineRule="auto"/>
        <w:jc w:val="center"/>
        <w:rPr>
          <w:rFonts w:ascii="Times New Roman" w:hAnsi="Times New Roman" w:eastAsia="Times New Roman" w:cs="Times New Roman"/>
          <w:b/>
          <w:bCs/>
          <w:lang w:eastAsia="ru-RU"/>
        </w:rPr>
      </w:pPr>
    </w:p>
    <w:p w14:paraId="645475F8">
      <w:pPr>
        <w:widowControl w:val="0"/>
        <w:spacing w:after="0" w:line="240" w:lineRule="auto"/>
        <w:jc w:val="center"/>
        <w:rPr>
          <w:rFonts w:ascii="Times New Roman" w:hAnsi="Times New Roman" w:eastAsia="Times New Roman" w:cs="Times New Roman"/>
          <w:b/>
          <w:bCs/>
          <w:lang w:eastAsia="ru-RU"/>
        </w:rPr>
      </w:pPr>
    </w:p>
    <w:p w14:paraId="5589EA78">
      <w:pPr>
        <w:widowControl w:val="0"/>
        <w:spacing w:after="0" w:line="240" w:lineRule="auto"/>
        <w:jc w:val="center"/>
        <w:rPr>
          <w:rFonts w:ascii="Times New Roman" w:hAnsi="Times New Roman" w:eastAsia="Times New Roman" w:cs="Times New Roman"/>
          <w:b/>
          <w:bCs/>
          <w:lang w:eastAsia="ru-RU"/>
        </w:rPr>
      </w:pPr>
    </w:p>
    <w:p w14:paraId="19F6AF21">
      <w:pPr>
        <w:widowControl w:val="0"/>
        <w:spacing w:after="0" w:line="240" w:lineRule="auto"/>
        <w:jc w:val="center"/>
        <w:rPr>
          <w:rFonts w:ascii="Times New Roman" w:hAnsi="Times New Roman" w:eastAsia="Times New Roman" w:cs="Times New Roman"/>
          <w:b/>
          <w:bCs/>
          <w:lang w:eastAsia="ru-RU"/>
        </w:rPr>
      </w:pPr>
    </w:p>
    <w:p w14:paraId="2274D891">
      <w:pPr>
        <w:widowControl w:val="0"/>
        <w:spacing w:after="0" w:line="240" w:lineRule="auto"/>
        <w:jc w:val="center"/>
        <w:rPr>
          <w:rFonts w:ascii="Times New Roman" w:hAnsi="Times New Roman" w:eastAsia="Times New Roman" w:cs="Times New Roman"/>
          <w:b/>
          <w:bCs/>
          <w:lang w:eastAsia="ru-RU"/>
        </w:rPr>
      </w:pPr>
    </w:p>
    <w:p w14:paraId="1048A7DD">
      <w:pPr>
        <w:widowControl w:val="0"/>
        <w:spacing w:after="0" w:line="240" w:lineRule="auto"/>
        <w:jc w:val="center"/>
        <w:rPr>
          <w:rFonts w:ascii="Times New Roman" w:hAnsi="Times New Roman" w:eastAsia="Times New Roman" w:cs="Times New Roman"/>
          <w:b/>
          <w:bCs/>
          <w:lang w:eastAsia="ru-RU"/>
        </w:rPr>
      </w:pPr>
    </w:p>
    <w:p w14:paraId="4DF44D75">
      <w:pPr>
        <w:widowControl w:val="0"/>
        <w:spacing w:after="0" w:line="240" w:lineRule="auto"/>
        <w:jc w:val="center"/>
        <w:rPr>
          <w:rFonts w:ascii="Times New Roman" w:hAnsi="Times New Roman" w:eastAsia="Times New Roman" w:cs="Times New Roman"/>
          <w:b/>
          <w:bCs/>
          <w:lang w:eastAsia="ru-RU"/>
        </w:rPr>
      </w:pPr>
    </w:p>
    <w:p w14:paraId="7F0AF199">
      <w:pPr>
        <w:widowControl w:val="0"/>
        <w:spacing w:after="0" w:line="240" w:lineRule="auto"/>
        <w:jc w:val="center"/>
        <w:rPr>
          <w:rFonts w:ascii="Times New Roman" w:hAnsi="Times New Roman" w:eastAsia="Times New Roman" w:cs="Times New Roman"/>
          <w:b/>
          <w:bCs/>
          <w:lang w:eastAsia="ru-RU"/>
        </w:rPr>
      </w:pPr>
    </w:p>
    <w:p w14:paraId="701AF50E">
      <w:pPr>
        <w:widowControl w:val="0"/>
        <w:spacing w:after="0" w:line="240" w:lineRule="auto"/>
        <w:jc w:val="center"/>
        <w:rPr>
          <w:rFonts w:ascii="Times New Roman" w:hAnsi="Times New Roman" w:eastAsia="Times New Roman" w:cs="Times New Roman"/>
          <w:b/>
          <w:bCs/>
          <w:lang w:eastAsia="ru-RU"/>
        </w:rPr>
      </w:pPr>
    </w:p>
    <w:p w14:paraId="631648E8">
      <w:pPr>
        <w:widowControl w:val="0"/>
        <w:spacing w:after="0" w:line="240" w:lineRule="auto"/>
        <w:jc w:val="center"/>
        <w:rPr>
          <w:rFonts w:ascii="Times New Roman" w:hAnsi="Times New Roman" w:eastAsia="Times New Roman" w:cs="Times New Roman"/>
          <w:b/>
          <w:bCs/>
          <w:lang w:eastAsia="ru-RU"/>
        </w:rPr>
      </w:pPr>
    </w:p>
    <w:p w14:paraId="7E13E773">
      <w:pPr>
        <w:widowControl w:val="0"/>
        <w:spacing w:after="0" w:line="240" w:lineRule="auto"/>
        <w:jc w:val="center"/>
        <w:rPr>
          <w:rFonts w:ascii="Times New Roman" w:hAnsi="Times New Roman" w:eastAsia="Times New Roman" w:cs="Times New Roman"/>
          <w:b/>
          <w:bCs/>
          <w:lang w:eastAsia="ru-RU"/>
        </w:rPr>
      </w:pPr>
    </w:p>
    <w:p w14:paraId="79499A2D">
      <w:pPr>
        <w:widowControl w:val="0"/>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ИНФОРМАЦИОННАЯ КАРТА</w:t>
      </w:r>
    </w:p>
    <w:p w14:paraId="38684DBA">
      <w:pPr>
        <w:widowControl w:val="0"/>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О ПРОВЕДЕНИИ </w:t>
      </w:r>
      <w:bookmarkStart w:id="0" w:name="OLE_LINK2"/>
      <w:bookmarkStart w:id="1" w:name="OLE_LINK7"/>
      <w:sdt>
        <w:sdtPr>
          <w:rPr>
            <w:rFonts w:ascii="Times New Roman" w:hAnsi="Times New Roman" w:eastAsia="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rPr>
            <w:rFonts w:ascii="Times New Roman" w:hAnsi="Times New Roman" w:eastAsia="Times New Roman" w:cs="Times New Roman"/>
            <w:b/>
            <w:bCs/>
            <w:lang w:eastAsia="ru-RU"/>
          </w:rPr>
        </w:sdtEndPr>
        <w:sdtContent>
          <w:r>
            <w:rPr>
              <w:rFonts w:ascii="Times New Roman" w:hAnsi="Times New Roman" w:eastAsia="Times New Roman" w:cs="Times New Roman"/>
              <w:b/>
              <w:bCs/>
              <w:lang w:eastAsia="ru-RU"/>
            </w:rPr>
            <w:t>ЦЕНОВОГО ЗАПРОСА В ЭЛЕКТРОННОЙ ФОРМЕ</w:t>
          </w:r>
        </w:sdtContent>
      </w:sdt>
    </w:p>
    <w:bookmarkEnd w:id="0"/>
    <w:bookmarkEnd w:id="1"/>
    <w:p w14:paraId="6F7E4545">
      <w:pPr>
        <w:widowControl w:val="0"/>
        <w:spacing w:after="0" w:line="240" w:lineRule="auto"/>
        <w:jc w:val="center"/>
        <w:rPr>
          <w:rFonts w:ascii="Times New Roman" w:hAnsi="Times New Roman" w:eastAsia="Times New Roman" w:cs="Times New Roman"/>
          <w:lang w:eastAsia="ru-RU"/>
        </w:rPr>
      </w:pPr>
      <w:r>
        <w:rPr>
          <w:rFonts w:ascii="Times New Roman" w:hAnsi="Times New Roman" w:eastAsia="Calibri" w:cs="Times New Roman"/>
          <w:b/>
          <w:color w:val="000000"/>
        </w:rPr>
        <w:t>на право заключения договора на оказание услуг по организации питания воспитанников</w:t>
      </w:r>
    </w:p>
    <w:p w14:paraId="5A3451B7">
      <w:pPr>
        <w:widowControl w:val="0"/>
        <w:spacing w:after="0" w:line="240" w:lineRule="auto"/>
        <w:jc w:val="both"/>
        <w:rPr>
          <w:rFonts w:ascii="Times New Roman" w:hAnsi="Times New Roman" w:eastAsia="Times New Roman" w:cs="Times New Roman"/>
          <w:lang w:eastAsia="ru-RU"/>
        </w:rPr>
      </w:pPr>
    </w:p>
    <w:p w14:paraId="242FB7D1">
      <w:pPr>
        <w:widowControl w:val="0"/>
        <w:spacing w:after="0" w:line="240" w:lineRule="auto"/>
        <w:jc w:val="both"/>
        <w:rPr>
          <w:rFonts w:ascii="Times New Roman" w:hAnsi="Times New Roman" w:eastAsia="Times New Roman" w:cs="Times New Roman"/>
          <w:lang w:eastAsia="ru-RU"/>
        </w:rPr>
      </w:pPr>
    </w:p>
    <w:p w14:paraId="55AB9AB3">
      <w:pPr>
        <w:widowControl w:val="0"/>
        <w:spacing w:after="0" w:line="240" w:lineRule="auto"/>
        <w:jc w:val="both"/>
        <w:rPr>
          <w:rFonts w:ascii="Times New Roman" w:hAnsi="Times New Roman" w:eastAsia="Times New Roman" w:cs="Times New Roman"/>
          <w:lang w:eastAsia="ru-RU"/>
        </w:rPr>
      </w:pPr>
    </w:p>
    <w:p w14:paraId="335AB3B3">
      <w:pPr>
        <w:widowControl w:val="0"/>
        <w:spacing w:after="0" w:line="240" w:lineRule="auto"/>
        <w:jc w:val="both"/>
        <w:rPr>
          <w:rFonts w:ascii="Times New Roman" w:hAnsi="Times New Roman" w:eastAsia="Times New Roman" w:cs="Times New Roman"/>
          <w:lang w:eastAsia="ru-RU"/>
        </w:rPr>
      </w:pPr>
    </w:p>
    <w:p w14:paraId="39AC985E">
      <w:pPr>
        <w:widowControl w:val="0"/>
        <w:spacing w:after="0" w:line="240" w:lineRule="auto"/>
        <w:jc w:val="both"/>
        <w:rPr>
          <w:rFonts w:ascii="Times New Roman" w:hAnsi="Times New Roman" w:eastAsia="Times New Roman" w:cs="Times New Roman"/>
          <w:lang w:eastAsia="ru-RU"/>
        </w:rPr>
      </w:pPr>
    </w:p>
    <w:p w14:paraId="2D5E2CC9">
      <w:pPr>
        <w:widowControl w:val="0"/>
        <w:spacing w:after="0" w:line="240" w:lineRule="auto"/>
        <w:jc w:val="both"/>
        <w:rPr>
          <w:rFonts w:ascii="Times New Roman" w:hAnsi="Times New Roman" w:eastAsia="Times New Roman" w:cs="Times New Roman"/>
          <w:lang w:eastAsia="ru-RU"/>
        </w:rPr>
      </w:pPr>
    </w:p>
    <w:p w14:paraId="10E8DE4F">
      <w:pPr>
        <w:widowControl w:val="0"/>
        <w:spacing w:after="0" w:line="240" w:lineRule="auto"/>
        <w:jc w:val="both"/>
        <w:rPr>
          <w:rFonts w:ascii="Times New Roman" w:hAnsi="Times New Roman" w:eastAsia="Times New Roman" w:cs="Times New Roman"/>
          <w:lang w:eastAsia="ru-RU"/>
        </w:rPr>
      </w:pPr>
    </w:p>
    <w:p w14:paraId="50A53485">
      <w:pPr>
        <w:widowControl w:val="0"/>
        <w:spacing w:after="0" w:line="240" w:lineRule="auto"/>
        <w:jc w:val="both"/>
        <w:rPr>
          <w:rFonts w:ascii="Times New Roman" w:hAnsi="Times New Roman" w:eastAsia="Times New Roman" w:cs="Times New Roman"/>
          <w:lang w:eastAsia="ru-RU"/>
        </w:rPr>
      </w:pPr>
    </w:p>
    <w:p w14:paraId="6CDCB884">
      <w:pPr>
        <w:widowControl w:val="0"/>
        <w:spacing w:after="0" w:line="240" w:lineRule="auto"/>
        <w:jc w:val="both"/>
        <w:rPr>
          <w:rFonts w:ascii="Times New Roman" w:hAnsi="Times New Roman" w:eastAsia="Times New Roman" w:cs="Times New Roman"/>
          <w:lang w:eastAsia="ru-RU"/>
        </w:rPr>
      </w:pPr>
    </w:p>
    <w:p w14:paraId="6A9F96DD">
      <w:pPr>
        <w:widowControl w:val="0"/>
        <w:spacing w:after="0" w:line="240" w:lineRule="auto"/>
        <w:jc w:val="both"/>
        <w:rPr>
          <w:rFonts w:ascii="Times New Roman" w:hAnsi="Times New Roman" w:eastAsia="Times New Roman" w:cs="Times New Roman"/>
          <w:lang w:eastAsia="ru-RU"/>
        </w:rPr>
      </w:pPr>
    </w:p>
    <w:p w14:paraId="076B8051">
      <w:pPr>
        <w:widowControl w:val="0"/>
        <w:spacing w:after="0" w:line="240" w:lineRule="auto"/>
        <w:jc w:val="both"/>
        <w:rPr>
          <w:rFonts w:ascii="Times New Roman" w:hAnsi="Times New Roman" w:eastAsia="Times New Roman" w:cs="Times New Roman"/>
          <w:lang w:eastAsia="ru-RU"/>
        </w:rPr>
      </w:pPr>
    </w:p>
    <w:p w14:paraId="422669B5">
      <w:pPr>
        <w:widowControl w:val="0"/>
        <w:spacing w:after="0" w:line="240" w:lineRule="auto"/>
        <w:jc w:val="both"/>
        <w:rPr>
          <w:rFonts w:ascii="Times New Roman" w:hAnsi="Times New Roman" w:eastAsia="Times New Roman" w:cs="Times New Roman"/>
          <w:lang w:eastAsia="ru-RU"/>
        </w:rPr>
      </w:pPr>
    </w:p>
    <w:p w14:paraId="56B22D21">
      <w:pPr>
        <w:widowControl w:val="0"/>
        <w:spacing w:after="0" w:line="240" w:lineRule="auto"/>
        <w:jc w:val="both"/>
        <w:rPr>
          <w:rFonts w:ascii="Times New Roman" w:hAnsi="Times New Roman" w:eastAsia="Times New Roman" w:cs="Times New Roman"/>
          <w:lang w:eastAsia="ru-RU"/>
        </w:rPr>
      </w:pPr>
    </w:p>
    <w:p w14:paraId="0C7A25CE">
      <w:pPr>
        <w:widowControl w:val="0"/>
        <w:spacing w:after="0" w:line="240" w:lineRule="auto"/>
        <w:jc w:val="both"/>
        <w:rPr>
          <w:rFonts w:ascii="Times New Roman" w:hAnsi="Times New Roman" w:eastAsia="Times New Roman" w:cs="Times New Roman"/>
          <w:lang w:eastAsia="ru-RU"/>
        </w:rPr>
      </w:pPr>
    </w:p>
    <w:p w14:paraId="45090902">
      <w:pPr>
        <w:widowControl w:val="0"/>
        <w:spacing w:after="0" w:line="240" w:lineRule="auto"/>
        <w:jc w:val="both"/>
        <w:rPr>
          <w:rFonts w:ascii="Times New Roman" w:hAnsi="Times New Roman" w:eastAsia="Times New Roman" w:cs="Times New Roman"/>
          <w:lang w:eastAsia="ru-RU"/>
        </w:rPr>
      </w:pPr>
    </w:p>
    <w:p w14:paraId="06AB5BE9">
      <w:pPr>
        <w:widowControl w:val="0"/>
        <w:spacing w:after="0" w:line="240" w:lineRule="auto"/>
        <w:jc w:val="both"/>
        <w:rPr>
          <w:rFonts w:ascii="Times New Roman" w:hAnsi="Times New Roman" w:eastAsia="Times New Roman" w:cs="Times New Roman"/>
          <w:lang w:eastAsia="ru-RU"/>
        </w:rPr>
      </w:pPr>
    </w:p>
    <w:p w14:paraId="76F1A660">
      <w:pPr>
        <w:widowControl w:val="0"/>
        <w:spacing w:after="0" w:line="240" w:lineRule="auto"/>
        <w:jc w:val="both"/>
        <w:rPr>
          <w:rFonts w:ascii="Times New Roman" w:hAnsi="Times New Roman" w:eastAsia="Times New Roman" w:cs="Times New Roman"/>
          <w:lang w:eastAsia="ru-RU"/>
        </w:rPr>
      </w:pPr>
    </w:p>
    <w:p w14:paraId="2F889B93">
      <w:pPr>
        <w:widowControl w:val="0"/>
        <w:spacing w:after="0" w:line="240" w:lineRule="auto"/>
        <w:jc w:val="center"/>
        <w:rPr>
          <w:rFonts w:ascii="Times New Roman" w:hAnsi="Times New Roman" w:eastAsia="Times New Roman" w:cs="Times New Roman"/>
          <w:lang w:eastAsia="ru-RU"/>
        </w:rPr>
      </w:pPr>
    </w:p>
    <w:p w14:paraId="73DEA2F4">
      <w:pPr>
        <w:widowControl w:val="0"/>
        <w:spacing w:after="0" w:line="240" w:lineRule="auto"/>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r>
    </w:p>
    <w:p w14:paraId="3F1E66CC">
      <w:pPr>
        <w:widowControl w:val="0"/>
        <w:spacing w:after="0" w:line="240" w:lineRule="auto"/>
        <w:ind w:left="284"/>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ОСНОВНЫЕ ТЕРМИНЫ И ИХ СОКРАЩЕНИЯ, ПРИМЕНЯЕМЫЕ</w:t>
      </w:r>
    </w:p>
    <w:p w14:paraId="0C5A7934">
      <w:pPr>
        <w:widowControl w:val="0"/>
        <w:spacing w:after="0" w:line="240" w:lineRule="auto"/>
        <w:ind w:left="284"/>
        <w:contextualSpacing/>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В </w:t>
      </w:r>
      <w:r>
        <w:rPr>
          <w:rFonts w:ascii="Times New Roman" w:hAnsi="Times New Roman" w:eastAsia="Times New Roman" w:cs="Times New Roman"/>
          <w:b/>
          <w:bCs/>
          <w:lang w:eastAsia="ru-RU"/>
        </w:rPr>
        <w:t>ИНФОРМАЦИОННОЙ КАРТЕ</w:t>
      </w:r>
      <w:r>
        <w:rPr>
          <w:rFonts w:ascii="Times New Roman" w:hAnsi="Times New Roman" w:eastAsia="Times New Roman" w:cs="Times New Roman"/>
          <w:b/>
          <w:iCs/>
          <w:lang w:eastAsia="ru-RU"/>
        </w:rPr>
        <w:t xml:space="preserve"> О ПРОВЕДЕНИИ </w:t>
      </w:r>
      <w:r>
        <w:rPr>
          <w:rFonts w:ascii="Times New Roman" w:hAnsi="Times New Roman" w:eastAsia="Times New Roman" w:cs="Times New Roman"/>
          <w:b/>
          <w:bCs/>
          <w:lang w:eastAsia="ru-RU"/>
        </w:rPr>
        <w:t>ЦЕНОВОГО ЗАПРОСА В ЭЛЕКТРОННОЙ ФОРМЕ</w:t>
      </w:r>
      <w:r>
        <w:rPr>
          <w:rFonts w:ascii="Times New Roman" w:hAnsi="Times New Roman" w:eastAsia="Times New Roman" w:cs="Times New Roman"/>
          <w:b/>
          <w:iCs/>
          <w:lang w:eastAsia="ru-RU"/>
        </w:rPr>
        <w:t>.</w:t>
      </w:r>
    </w:p>
    <w:p w14:paraId="05E8723F">
      <w:pPr>
        <w:widowControl w:val="0"/>
        <w:spacing w:after="0" w:line="240" w:lineRule="auto"/>
        <w:contextualSpacing/>
        <w:jc w:val="both"/>
        <w:rPr>
          <w:rFonts w:ascii="Times New Roman" w:hAnsi="Times New Roman" w:eastAsia="Times New Roman" w:cs="Times New Roman"/>
          <w:b/>
          <w:iCs/>
          <w:lang w:eastAsia="ru-RU"/>
        </w:rPr>
      </w:pPr>
    </w:p>
    <w:p w14:paraId="417390C3">
      <w:pPr>
        <w:widowControl w:val="0"/>
        <w:spacing w:after="0" w:line="240" w:lineRule="auto"/>
        <w:ind w:firstLine="567"/>
        <w:contextualSpacing/>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hAnsi="Times New Roman" w:eastAsia="Times New Roman" w:cs="Times New Roman"/>
          <w:iCs/>
          <w:lang w:eastAsia="ru-RU"/>
        </w:rPr>
        <w:t xml:space="preserve">. Все термины и понятия, используемые в настоящей информационной карте о проведении ценового запроса в электронной форме (далее – </w:t>
      </w:r>
      <w:bookmarkStart w:id="2" w:name="OLE_LINK9"/>
      <w:bookmarkStart w:id="3" w:name="OLE_LINK8"/>
      <w:r>
        <w:rPr>
          <w:rFonts w:ascii="Times New Roman" w:hAnsi="Times New Roman" w:eastAsia="Times New Roman" w:cs="Times New Roman"/>
          <w:iCs/>
          <w:lang w:eastAsia="ru-RU"/>
        </w:rPr>
        <w:t>ценовой запрос</w:t>
      </w:r>
      <w:bookmarkEnd w:id="2"/>
      <w:bookmarkEnd w:id="3"/>
      <w:r>
        <w:rPr>
          <w:rFonts w:ascii="Times New Roman" w:hAnsi="Times New Roman" w:eastAsia="Times New Roman" w:cs="Times New Roman"/>
          <w:iCs/>
          <w:lang w:eastAsia="ru-RU"/>
        </w:rPr>
        <w:t>, ценовой запрос в электронной форме, закупка),</w:t>
      </w:r>
      <w:r>
        <w:rPr>
          <w:rFonts w:ascii="Times New Roman" w:hAnsi="Times New Roman" w:eastAsia="Calibri" w:cs="Times New Roman"/>
        </w:rPr>
        <w:t xml:space="preserve"> </w:t>
      </w:r>
      <w:r>
        <w:rPr>
          <w:rFonts w:ascii="Times New Roman" w:hAnsi="Times New Roman" w:eastAsia="Times New Roman" w:cs="Times New Roman"/>
          <w:iCs/>
          <w:lang w:eastAsia="ru-RU"/>
        </w:rPr>
        <w:t>(далее – информационная карта, инфокарта), трактуются в соответствии с Законом № 223-ФЗ.</w:t>
      </w:r>
    </w:p>
    <w:p w14:paraId="5802A451">
      <w:pPr>
        <w:widowControl w:val="0"/>
        <w:spacing w:after="0" w:line="240" w:lineRule="auto"/>
        <w:ind w:firstLine="567"/>
        <w:contextualSpacing/>
        <w:jc w:val="both"/>
        <w:rPr>
          <w:rFonts w:ascii="Times New Roman" w:hAnsi="Times New Roman" w:eastAsia="Calibri" w:cs="Times New Roman"/>
        </w:rPr>
      </w:pPr>
      <w:r>
        <w:rPr>
          <w:rFonts w:ascii="Times New Roman" w:hAnsi="Times New Roman" w:eastAsia="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hAnsi="Times New Roman" w:eastAsia="Times New Roman" w:cs="Times New Roman"/>
          <w:lang w:eastAsia="ru-RU"/>
        </w:rPr>
        <w:t xml:space="preserve">июля </w:t>
      </w:r>
      <w:r>
        <w:rPr>
          <w:rFonts w:ascii="Times New Roman" w:hAnsi="Times New Roman" w:eastAsia="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hAnsi="Times New Roman" w:eastAsia="Calibri" w:cs="Times New Roman"/>
        </w:rPr>
        <w:t xml:space="preserve"> </w:t>
      </w:r>
    </w:p>
    <w:p w14:paraId="78669B27">
      <w:pPr>
        <w:widowControl w:val="0"/>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t>Все Приложения к информационной карте являются ее неотъемлемой частью.</w:t>
      </w:r>
    </w:p>
    <w:p w14:paraId="09855352">
      <w:pPr>
        <w:widowControl w:val="0"/>
        <w:spacing w:after="0" w:line="240" w:lineRule="auto"/>
        <w:ind w:firstLine="567"/>
        <w:contextualSpacing/>
        <w:jc w:val="both"/>
        <w:rPr>
          <w:rFonts w:ascii="Times New Roman" w:hAnsi="Times New Roman" w:eastAsia="Times New Roman" w:cs="Times New Roman"/>
          <w:iCs/>
          <w:lang w:eastAsia="ru-RU"/>
        </w:rPr>
      </w:pPr>
    </w:p>
    <w:p w14:paraId="702A1AE1">
      <w:pPr>
        <w:widowControl w:val="0"/>
        <w:spacing w:after="0" w:line="240" w:lineRule="auto"/>
        <w:ind w:left="284"/>
        <w:contextualSpacing/>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СВЕДЕНИЯ ОБ ОРГАНИЗАТОРЕ ЗАКУПКИ (ЗАКАЗЧИКЕ)</w:t>
      </w:r>
    </w:p>
    <w:p w14:paraId="02898118">
      <w:pPr>
        <w:widowControl w:val="0"/>
        <w:spacing w:after="0" w:line="240" w:lineRule="auto"/>
        <w:ind w:firstLine="567"/>
        <w:contextualSpacing/>
        <w:jc w:val="both"/>
        <w:rPr>
          <w:rFonts w:ascii="Times New Roman" w:hAnsi="Times New Roman" w:eastAsia="Times New Roman" w:cs="Times New Roman"/>
          <w:iCs/>
          <w:lang w:eastAsia="ru-RU"/>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0"/>
        <w:gridCol w:w="5575"/>
      </w:tblGrid>
      <w:tr w14:paraId="7879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6E5B7AC4">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Наименование Заказчика:</w:t>
            </w:r>
          </w:p>
        </w:tc>
        <w:tc>
          <w:tcPr>
            <w:tcW w:w="5575" w:type="dxa"/>
            <w:vMerge w:val="restart"/>
          </w:tcPr>
          <w:p w14:paraId="57052B63">
            <w:pPr>
              <w:widowControl w:val="0"/>
              <w:spacing w:after="0" w:line="240" w:lineRule="auto"/>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74D9961A">
            <w:pPr>
              <w:widowControl w:val="0"/>
              <w:spacing w:after="0" w:line="240" w:lineRule="auto"/>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МАДОУ Д/С № 2 ЗАТО Межгорье</w:t>
            </w:r>
          </w:p>
          <w:p w14:paraId="5A604873">
            <w:pPr>
              <w:widowControl w:val="0"/>
              <w:spacing w:after="0" w:line="240" w:lineRule="auto"/>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Республики Башкортостан</w:t>
            </w:r>
          </w:p>
          <w:p w14:paraId="3AC837EC">
            <w:pPr>
              <w:widowControl w:val="0"/>
              <w:spacing w:after="0" w:line="240" w:lineRule="auto"/>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Адрес: 453570, Республика Башкортостан, г. Межгорье, ул. Ильмяшевская д. 5</w:t>
            </w:r>
          </w:p>
          <w:p w14:paraId="2E1631E7">
            <w:pPr>
              <w:widowControl w:val="0"/>
              <w:spacing w:after="0" w:line="240" w:lineRule="auto"/>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e-mail: detscii_sad2@mail.ru</w:t>
            </w:r>
          </w:p>
          <w:p w14:paraId="4681B141">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bCs/>
                <w:sz w:val="20"/>
                <w:szCs w:val="20"/>
                <w:lang w:eastAsia="ru-RU"/>
              </w:rPr>
              <w:t>Тел.: 8-(34781) 2-01-81, 2-01-85</w:t>
            </w:r>
          </w:p>
        </w:tc>
      </w:tr>
      <w:tr w14:paraId="1940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0935DFA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Сокращенное наименование Заказчика:</w:t>
            </w:r>
          </w:p>
        </w:tc>
        <w:tc>
          <w:tcPr>
            <w:tcW w:w="5575" w:type="dxa"/>
            <w:vMerge w:val="continue"/>
          </w:tcPr>
          <w:p w14:paraId="72D2BA40">
            <w:pPr>
              <w:widowControl w:val="0"/>
              <w:spacing w:after="0" w:line="240" w:lineRule="auto"/>
              <w:contextualSpacing/>
              <w:jc w:val="both"/>
              <w:rPr>
                <w:rFonts w:ascii="Times New Roman" w:hAnsi="Times New Roman" w:eastAsia="Times New Roman" w:cs="Times New Roman"/>
                <w:bCs/>
                <w:sz w:val="20"/>
                <w:szCs w:val="20"/>
                <w:highlight w:val="yellow"/>
                <w:lang w:eastAsia="ru-RU"/>
              </w:rPr>
            </w:pPr>
          </w:p>
        </w:tc>
      </w:tr>
      <w:tr w14:paraId="75A1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9B0AB9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Место нахождения Заказчика:</w:t>
            </w:r>
          </w:p>
        </w:tc>
        <w:tc>
          <w:tcPr>
            <w:tcW w:w="5575" w:type="dxa"/>
            <w:vMerge w:val="continue"/>
          </w:tcPr>
          <w:p w14:paraId="09B4BC1F">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6C9A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543CC3B6">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 xml:space="preserve">Почтовый </w:t>
            </w:r>
            <w:r>
              <w:rPr>
                <w:rFonts w:ascii="Times New Roman" w:hAnsi="Times New Roman" w:eastAsia="Times New Roman" w:cs="Times New Roman"/>
                <w:b/>
                <w:bCs/>
                <w:sz w:val="20"/>
                <w:szCs w:val="20"/>
                <w:lang w:eastAsia="ru-RU"/>
              </w:rPr>
              <w:t>адрес</w:t>
            </w:r>
            <w:r>
              <w:rPr>
                <w:rFonts w:ascii="Times New Roman" w:hAnsi="Times New Roman" w:eastAsia="Times New Roman" w:cs="Times New Roman"/>
                <w:b/>
                <w:bCs/>
                <w:iCs/>
                <w:sz w:val="20"/>
                <w:szCs w:val="20"/>
                <w:lang w:eastAsia="ru-RU"/>
              </w:rPr>
              <w:t xml:space="preserve"> Заказчика</w:t>
            </w:r>
            <w:r>
              <w:rPr>
                <w:rFonts w:ascii="Times New Roman" w:hAnsi="Times New Roman" w:eastAsia="Times New Roman" w:cs="Times New Roman"/>
                <w:b/>
                <w:bCs/>
                <w:sz w:val="20"/>
                <w:szCs w:val="20"/>
                <w:lang w:eastAsia="ru-RU"/>
              </w:rPr>
              <w:t>:</w:t>
            </w:r>
          </w:p>
        </w:tc>
        <w:tc>
          <w:tcPr>
            <w:tcW w:w="5575" w:type="dxa"/>
            <w:vMerge w:val="continue"/>
          </w:tcPr>
          <w:p w14:paraId="3A2D080A">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6EC9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5F6A34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Адрес электронной почты Заказчика:</w:t>
            </w:r>
          </w:p>
        </w:tc>
        <w:tc>
          <w:tcPr>
            <w:tcW w:w="5575" w:type="dxa"/>
            <w:vMerge w:val="continue"/>
          </w:tcPr>
          <w:p w14:paraId="11E3E4B2">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1B39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373B6240">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Контактный телефон Заказчика:</w:t>
            </w:r>
          </w:p>
        </w:tc>
        <w:tc>
          <w:tcPr>
            <w:tcW w:w="5575" w:type="dxa"/>
            <w:vMerge w:val="continue"/>
          </w:tcPr>
          <w:p w14:paraId="7C35137A">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3863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CA190D5">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Контактное лицо Заказчика по процедуре:</w:t>
            </w:r>
          </w:p>
        </w:tc>
        <w:tc>
          <w:tcPr>
            <w:tcW w:w="5575" w:type="dxa"/>
            <w:vMerge w:val="continue"/>
          </w:tcPr>
          <w:p w14:paraId="5D3E4180">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bl>
    <w:p w14:paraId="04016C99">
      <w:pPr>
        <w:widowControl w:val="0"/>
        <w:spacing w:after="0" w:line="240" w:lineRule="auto"/>
        <w:ind w:firstLine="567"/>
        <w:contextualSpacing/>
        <w:jc w:val="both"/>
        <w:rPr>
          <w:rFonts w:ascii="Times New Roman" w:hAnsi="Times New Roman" w:eastAsia="Times New Roman" w:cs="Times New Roman"/>
          <w:iCs/>
          <w:lang w:eastAsia="ru-RU"/>
        </w:rPr>
      </w:pPr>
    </w:p>
    <w:p w14:paraId="5499D098">
      <w:pPr>
        <w:widowControl w:val="0"/>
        <w:spacing w:after="0" w:line="240" w:lineRule="auto"/>
        <w:ind w:firstLine="567"/>
        <w:rPr>
          <w:rFonts w:ascii="Times New Roman" w:hAnsi="Times New Roman" w:eastAsia="Times New Roman" w:cs="Times New Roman"/>
          <w:iCs/>
          <w:lang w:eastAsia="ru-RU"/>
        </w:rPr>
      </w:pPr>
    </w:p>
    <w:p w14:paraId="6C23DF27">
      <w:pPr>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r>
    </w:p>
    <w:p w14:paraId="00F0675A">
      <w:pPr>
        <w:widowControl w:val="0"/>
        <w:spacing w:after="0" w:line="240" w:lineRule="auto"/>
        <w:ind w:firstLine="567"/>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УСЛОВИЯ ПРОВЕДЕНИЯ ЗАКУПКИ</w:t>
      </w:r>
    </w:p>
    <w:p w14:paraId="6B48F6D6">
      <w:pPr>
        <w:widowControl w:val="0"/>
        <w:spacing w:after="0" w:line="240" w:lineRule="auto"/>
        <w:ind w:firstLine="567"/>
        <w:jc w:val="both"/>
        <w:rPr>
          <w:rFonts w:ascii="Times New Roman" w:hAnsi="Times New Roman" w:eastAsia="Times New Roman" w:cs="Times New Roman"/>
          <w:iCs/>
          <w:lang w:eastAsia="ru-RU"/>
        </w:rPr>
      </w:pP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6004"/>
      </w:tblGrid>
      <w:tr w14:paraId="4A9B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0134FA11">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sz w:val="20"/>
                <w:szCs w:val="20"/>
                <w:lang w:eastAsia="ru-RU"/>
              </w:rPr>
              <w:t>Способ осуществления закупки</w:t>
            </w:r>
          </w:p>
        </w:tc>
        <w:tc>
          <w:tcPr>
            <w:tcW w:w="2978" w:type="pct"/>
            <w:vAlign w:val="center"/>
          </w:tcPr>
          <w:p w14:paraId="686A21AF">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Calibri" w:cs="Times New Roman"/>
                <w:sz w:val="20"/>
                <w:szCs w:val="20"/>
                <w:lang w:eastAsia="ru-RU"/>
              </w:rPr>
              <w:t>Ценовой запрос в электронной форме</w:t>
            </w:r>
          </w:p>
        </w:tc>
      </w:tr>
      <w:tr w14:paraId="3EC4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0B4A6966">
            <w:pPr>
              <w:widowControl w:val="0"/>
              <w:spacing w:after="0" w:line="240" w:lineRule="auto"/>
              <w:jc w:val="both"/>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Участие в закупке только субъектов малого или среднего предпринимательства</w:t>
            </w:r>
          </w:p>
        </w:tc>
        <w:tc>
          <w:tcPr>
            <w:tcW w:w="2978" w:type="pct"/>
            <w:vAlign w:val="center"/>
          </w:tcPr>
          <w:p w14:paraId="40BA1BB0">
            <w:pPr>
              <w:widowControl w:val="0"/>
              <w:spacing w:after="0" w:line="240" w:lineRule="auto"/>
              <w:jc w:val="both"/>
              <w:rPr>
                <w:rFonts w:ascii="Times New Roman" w:hAnsi="Times New Roman" w:eastAsia="Calibri" w:cs="Times New Roman"/>
                <w:sz w:val="20"/>
                <w:szCs w:val="20"/>
                <w:lang w:eastAsia="ru-RU"/>
              </w:rPr>
            </w:pPr>
            <w:sdt>
              <w:sdtPr>
                <w:rPr>
                  <w:rFonts w:ascii="Calibri" w:hAnsi="Calibri" w:eastAsia="Calibri" w:cs="Times New Roman"/>
                  <w:b/>
                  <w:sz w:val="20"/>
                  <w:szCs w:val="20"/>
                  <w:lang w:eastAsia="ru-RU"/>
                </w:rPr>
                <w:id w:val="-568959690"/>
                <w:placeholder>
                  <w:docPart w:val="2D1B04C9FB504062895635897D0C7A20"/>
                </w:placeholder>
                <w:comboBox>
                  <w:listItem w:value="Выберите элемент."/>
                  <w:listItem w:displayText="ДА" w:value="ДА"/>
                  <w:listItem w:displayText="НЕТ" w:value="НЕТ"/>
                </w:comboBox>
              </w:sdtPr>
              <w:sdtEndPr>
                <w:rPr>
                  <w:rFonts w:ascii="Calibri" w:hAnsi="Calibri" w:eastAsia="Calibri" w:cs="Times New Roman"/>
                  <w:b/>
                  <w:sz w:val="20"/>
                  <w:szCs w:val="20"/>
                  <w:lang w:eastAsia="ru-RU"/>
                </w:rPr>
              </w:sdtEndPr>
              <w:sdtContent>
                <w:r>
                  <w:rPr>
                    <w:rFonts w:ascii="Calibri" w:hAnsi="Calibri" w:eastAsia="Calibri" w:cs="Times New Roman"/>
                    <w:b/>
                    <w:sz w:val="20"/>
                    <w:szCs w:val="20"/>
                    <w:lang w:eastAsia="ru-RU"/>
                  </w:rPr>
                  <w:t>НЕТ</w:t>
                </w:r>
              </w:sdtContent>
            </w:sdt>
          </w:p>
        </w:tc>
      </w:tr>
      <w:tr w14:paraId="332F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2096E92">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 xml:space="preserve">Официальный сайт, на котором размещена </w:t>
            </w:r>
            <w:bookmarkStart w:id="4" w:name="OLE_LINK11"/>
            <w:bookmarkStart w:id="5" w:name="OLE_LINK10"/>
            <w:r>
              <w:rPr>
                <w:rFonts w:ascii="Times New Roman" w:hAnsi="Times New Roman" w:eastAsia="Times New Roman" w:cs="Times New Roman"/>
                <w:b/>
                <w:bCs/>
                <w:iCs/>
                <w:sz w:val="20"/>
                <w:szCs w:val="20"/>
                <w:lang w:eastAsia="ru-RU"/>
              </w:rPr>
              <w:t>информационная карта</w:t>
            </w:r>
            <w:bookmarkEnd w:id="4"/>
            <w:bookmarkEnd w:id="5"/>
            <w:r>
              <w:rPr>
                <w:rFonts w:ascii="Times New Roman" w:hAnsi="Times New Roman" w:eastAsia="Times New Roman" w:cs="Times New Roman"/>
                <w:b/>
                <w:bCs/>
                <w:iCs/>
                <w:sz w:val="20"/>
                <w:szCs w:val="20"/>
                <w:lang w:eastAsia="ru-RU"/>
              </w:rPr>
              <w:t xml:space="preserve"> о закупке</w:t>
            </w:r>
          </w:p>
          <w:p w14:paraId="02B59E39">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w="2978" w:type="pct"/>
            <w:vAlign w:val="center"/>
          </w:tcPr>
          <w:p w14:paraId="6CDDBDC0">
            <w:pPr>
              <w:widowControl w:val="0"/>
              <w:spacing w:after="0" w:line="240" w:lineRule="auto"/>
              <w:jc w:val="both"/>
              <w:rPr>
                <w:rFonts w:ascii="Times New Roman" w:hAnsi="Times New Roman" w:eastAsia="Times New Roman" w:cs="Times New Roman"/>
                <w:iCs/>
                <w:sz w:val="20"/>
                <w:szCs w:val="20"/>
                <w:lang w:eastAsia="ru-RU"/>
              </w:rPr>
            </w:pPr>
            <w:bookmarkStart w:id="6" w:name="OLE_LINK5"/>
            <w:bookmarkStart w:id="7" w:name="OLE_LINK6"/>
            <w:r>
              <w:rPr>
                <w:rFonts w:ascii="Times New Roman" w:hAnsi="Times New Roman" w:eastAsia="Times New Roman" w:cs="Times New Roman"/>
                <w:iCs/>
                <w:sz w:val="20"/>
                <w:szCs w:val="20"/>
                <w:lang w:eastAsia="ru-RU"/>
              </w:rPr>
              <w:t xml:space="preserve">Инфокарта </w:t>
            </w:r>
            <w:bookmarkEnd w:id="6"/>
            <w:bookmarkEnd w:id="7"/>
            <w:r>
              <w:rPr>
                <w:rFonts w:ascii="Times New Roman" w:hAnsi="Times New Roman" w:eastAsia="Times New Roman" w:cs="Times New Roman"/>
                <w:iCs/>
                <w:sz w:val="20"/>
                <w:szCs w:val="20"/>
                <w:lang w:eastAsia="ru-RU"/>
              </w:rPr>
              <w:t xml:space="preserve">доступна для ознакомления со дня размещения инфокарты о закупке на электронной торговой площадке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w:t>
            </w:r>
          </w:p>
          <w:p w14:paraId="11C54F43">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Язык: русский.</w:t>
            </w:r>
          </w:p>
          <w:p w14:paraId="3B4BD65E">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 Плата за предоставление инфокарты не установлена. Предоставление инфокарты на бумажном носителе не предусмотрено.</w:t>
            </w:r>
          </w:p>
          <w:p w14:paraId="0C83B126">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14:paraId="7E69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0B8A8763">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Наименование оператора электронной площадки.</w:t>
            </w:r>
          </w:p>
          <w:p w14:paraId="463548B1">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Адрес электронной площадки в сети Интернет:</w:t>
            </w:r>
          </w:p>
        </w:tc>
        <w:tc>
          <w:tcPr>
            <w:tcW w:w="2978" w:type="pct"/>
            <w:vAlign w:val="center"/>
          </w:tcPr>
          <w:p w14:paraId="70D23153">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Оператором электронной торговой площадки является ООО «РЕГИОН», адрес электронной торговой площадки в сети «Интернет»: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w:t>
            </w:r>
          </w:p>
          <w:p w14:paraId="053286CC">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14:paraId="3A14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3C75176">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и время начала приема заявок на участие в закупке:</w:t>
            </w:r>
          </w:p>
        </w:tc>
        <w:tc>
          <w:tcPr>
            <w:tcW w:w="2978" w:type="pct"/>
            <w:vAlign w:val="center"/>
          </w:tcPr>
          <w:p w14:paraId="6259C0D6">
            <w:pPr>
              <w:widowControl w:val="0"/>
              <w:spacing w:after="0" w:line="240" w:lineRule="auto"/>
              <w:jc w:val="both"/>
              <w:rPr>
                <w:rStyle w:val="17"/>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С момента размещения информации о закупке сайте электронной торговой площадке Регион </w:t>
            </w:r>
            <w:r>
              <w:fldChar w:fldCharType="begin"/>
            </w:r>
            <w:r>
              <w:instrText xml:space="preserve"> HYPERLINK "https://torgi.etp-region.ru/" </w:instrText>
            </w:r>
            <w:r>
              <w:fldChar w:fldCharType="separate"/>
            </w:r>
            <w:r>
              <w:rPr>
                <w:rStyle w:val="17"/>
                <w:rFonts w:ascii="Times New Roman" w:hAnsi="Times New Roman" w:eastAsia="Times New Roman" w:cs="Times New Roman"/>
                <w:iCs/>
                <w:sz w:val="20"/>
                <w:szCs w:val="20"/>
                <w:lang w:eastAsia="ru-RU"/>
              </w:rPr>
              <w:t>https://torgi.etp-region.ru/</w:t>
            </w:r>
            <w:r>
              <w:rPr>
                <w:rStyle w:val="17"/>
                <w:rFonts w:ascii="Times New Roman" w:hAnsi="Times New Roman" w:eastAsia="Times New Roman" w:cs="Times New Roman"/>
                <w:iCs/>
                <w:sz w:val="20"/>
                <w:szCs w:val="20"/>
                <w:lang w:eastAsia="ru-RU"/>
              </w:rPr>
              <w:fldChar w:fldCharType="end"/>
            </w:r>
          </w:p>
          <w:p w14:paraId="008CF15D">
            <w:pPr>
              <w:widowControl w:val="0"/>
              <w:spacing w:after="0" w:line="240" w:lineRule="auto"/>
              <w:jc w:val="both"/>
              <w:rPr>
                <w:rStyle w:val="168"/>
                <w:rFonts w:eastAsia="Calibri" w:cs="Times New Roman"/>
                <w:sz w:val="20"/>
                <w:szCs w:val="20"/>
                <w:lang w:eastAsia="ru-RU"/>
              </w:rPr>
            </w:pPr>
            <w:r>
              <w:rPr>
                <w:rStyle w:val="17"/>
                <w:rFonts w:ascii="Calibri" w:hAnsi="Calibri" w:eastAsia="Times New Roman" w:cs="Times New Roman"/>
                <w:iCs/>
                <w:sz w:val="20"/>
                <w:szCs w:val="20"/>
                <w:lang w:eastAsia="ru-RU"/>
              </w:rPr>
              <w:t>2</w:t>
            </w:r>
            <w:r>
              <w:rPr>
                <w:rStyle w:val="17"/>
                <w:rFonts w:hint="default" w:ascii="Calibri" w:hAnsi="Calibri" w:eastAsia="Times New Roman" w:cs="Times New Roman"/>
                <w:iCs/>
                <w:sz w:val="20"/>
                <w:szCs w:val="20"/>
                <w:lang w:val="en-US" w:eastAsia="ru-RU"/>
              </w:rPr>
              <w:t>3</w:t>
            </w:r>
            <w:r>
              <w:rPr>
                <w:rStyle w:val="17"/>
                <w:rFonts w:ascii="Calibri" w:hAnsi="Calibri" w:eastAsia="Times New Roman" w:cs="Times New Roman"/>
                <w:iCs/>
                <w:sz w:val="20"/>
                <w:szCs w:val="20"/>
                <w:lang w:eastAsia="ru-RU"/>
              </w:rPr>
              <w:t>.10.2026г.</w:t>
            </w:r>
          </w:p>
        </w:tc>
      </w:tr>
      <w:tr w14:paraId="328F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EEC931C">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Место рассмотрения заявок на участие в закупке, подведения итогов:</w:t>
            </w:r>
          </w:p>
        </w:tc>
        <w:tc>
          <w:tcPr>
            <w:tcW w:w="2978" w:type="pct"/>
            <w:vAlign w:val="center"/>
          </w:tcPr>
          <w:p w14:paraId="14D460BB">
            <w:pPr>
              <w:widowControl w:val="0"/>
              <w:spacing w:after="0" w:line="240" w:lineRule="auto"/>
              <w:jc w:val="both"/>
              <w:rPr>
                <w:rFonts w:ascii="Times New Roman" w:hAnsi="Times New Roman" w:eastAsia="Times New Roman" w:cs="Times New Roman"/>
                <w:iCs/>
                <w:sz w:val="20"/>
                <w:szCs w:val="20"/>
                <w:lang w:eastAsia="ru-RU"/>
              </w:rPr>
            </w:pPr>
            <w:r>
              <w:rPr>
                <w:rStyle w:val="168"/>
                <w:rFonts w:eastAsia="Calibri" w:cs="Times New Roman"/>
                <w:sz w:val="20"/>
                <w:szCs w:val="20"/>
                <w:lang w:eastAsia="ru-RU"/>
              </w:rPr>
              <w:t>По месту нахождения Заказчика</w:t>
            </w:r>
          </w:p>
        </w:tc>
      </w:tr>
      <w:tr w14:paraId="1812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4CAC23E8">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и время окончания срока подачи заявок на участие в закупке:</w:t>
            </w:r>
          </w:p>
        </w:tc>
        <w:tc>
          <w:tcPr>
            <w:tcW w:w="2978" w:type="pct"/>
            <w:vAlign w:val="center"/>
          </w:tcPr>
          <w:sdt>
            <w:sdtPr>
              <w:rPr>
                <w:rStyle w:val="168"/>
                <w:rFonts w:eastAsia="Calibri" w:cs="Times New Roman"/>
                <w:sz w:val="20"/>
                <w:szCs w:val="20"/>
                <w:lang w:eastAsia="ru-RU"/>
              </w:rPr>
              <w:id w:val="423772107"/>
              <w:placeholder>
                <w:docPart w:val="BFC32AEDEEEC43DABA99D6143B821F92"/>
              </w:placeholder>
              <w:date w:fullDate="2026-10-27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02EA6130">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eastAsia="Calibri" w:cs="Times New Roman"/>
                    <w:sz w:val="20"/>
                    <w:szCs w:val="20"/>
                    <w:lang w:eastAsia="ru-RU"/>
                  </w:rPr>
                  <w:t>27.10.2026</w:t>
                </w:r>
              </w:p>
            </w:sdtContent>
          </w:sdt>
          <w:p w14:paraId="749F231C">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10:00 (местное время Заказчика)</w:t>
            </w:r>
          </w:p>
        </w:tc>
      </w:tr>
      <w:tr w14:paraId="26D6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26CCA4EE">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рассмотрения заявок на участие в закупке и подведения итогов:</w:t>
            </w:r>
          </w:p>
        </w:tc>
        <w:tc>
          <w:tcPr>
            <w:tcW w:w="2978" w:type="pct"/>
            <w:vAlign w:val="center"/>
          </w:tcPr>
          <w:sdt>
            <w:sdtPr>
              <w:rPr>
                <w:rStyle w:val="168"/>
                <w:rFonts w:eastAsia="Calibri" w:cs="Times New Roman"/>
                <w:sz w:val="20"/>
                <w:szCs w:val="20"/>
                <w:lang w:eastAsia="ru-RU"/>
              </w:rPr>
              <w:id w:val="372498348"/>
              <w:placeholder>
                <w:docPart w:val="37BAFFABC3724EF4ACC76CE533E02295"/>
              </w:placeholder>
              <w:date w:fullDate="2026-10-27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15E900F8">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eastAsia="Calibri" w:cs="Times New Roman"/>
                    <w:sz w:val="20"/>
                    <w:szCs w:val="20"/>
                    <w:lang w:eastAsia="ru-RU"/>
                  </w:rPr>
                  <w:t>27.10.2026</w:t>
                </w:r>
              </w:p>
            </w:sdtContent>
          </w:sdt>
        </w:tc>
      </w:tr>
      <w:tr w14:paraId="1999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58EA5BF">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Начало срока предоставления участникам закупки разъяснений положений инфокарты:</w:t>
            </w:r>
          </w:p>
        </w:tc>
        <w:tc>
          <w:tcPr>
            <w:tcW w:w="2978" w:type="pct"/>
            <w:vAlign w:val="center"/>
          </w:tcPr>
          <w:p w14:paraId="3C796EB9">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С момента размещения информации о закупке на сайте электронной торговой площадке Регион </w:t>
            </w:r>
            <w:r>
              <w:fldChar w:fldCharType="begin"/>
            </w:r>
            <w:r>
              <w:instrText xml:space="preserve"> HYPERLINK "https://torgi.etp-region.ru/" </w:instrText>
            </w:r>
            <w:r>
              <w:fldChar w:fldCharType="separate"/>
            </w:r>
            <w:r>
              <w:rPr>
                <w:rStyle w:val="17"/>
                <w:rFonts w:ascii="Times New Roman" w:hAnsi="Times New Roman" w:eastAsia="Times New Roman" w:cs="Times New Roman"/>
                <w:iCs/>
                <w:sz w:val="20"/>
                <w:szCs w:val="20"/>
                <w:lang w:eastAsia="ru-RU"/>
              </w:rPr>
              <w:t>https://torgi.etp-region.ru/</w:t>
            </w:r>
            <w:r>
              <w:rPr>
                <w:rStyle w:val="17"/>
                <w:rFonts w:ascii="Times New Roman" w:hAnsi="Times New Roman" w:eastAsia="Times New Roman" w:cs="Times New Roman"/>
                <w:iCs/>
                <w:sz w:val="20"/>
                <w:szCs w:val="20"/>
                <w:lang w:eastAsia="ru-RU"/>
              </w:rPr>
              <w:fldChar w:fldCharType="end"/>
            </w:r>
          </w:p>
        </w:tc>
      </w:tr>
      <w:tr w14:paraId="6929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05C97D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Окончание срока предоставления участникам закупки разъяснений положений инфокарты:</w:t>
            </w:r>
          </w:p>
        </w:tc>
        <w:tc>
          <w:tcPr>
            <w:tcW w:w="2978" w:type="pct"/>
            <w:vAlign w:val="center"/>
          </w:tcPr>
          <w:sdt>
            <w:sdtPr>
              <w:rPr>
                <w:rStyle w:val="168"/>
                <w:rFonts w:eastAsia="Calibri" w:cs="Times New Roman"/>
                <w:sz w:val="20"/>
                <w:szCs w:val="20"/>
                <w:lang w:eastAsia="ru-RU"/>
              </w:rPr>
              <w:id w:val="1739432593"/>
              <w:placeholder>
                <w:docPart w:val="3E83FE2655E84B03BDD93A973F3F17D9"/>
              </w:placeholder>
              <w:date w:fullDate="2026-10-27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6B3A6AE6">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eastAsia="Calibri" w:cs="Times New Roman"/>
                    <w:sz w:val="20"/>
                    <w:szCs w:val="20"/>
                    <w:lang w:eastAsia="ru-RU"/>
                  </w:rPr>
                  <w:t>27.10.2026</w:t>
                </w:r>
              </w:p>
            </w:sdtContent>
          </w:sdt>
          <w:p w14:paraId="3B23D831">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09:59 (местное время Заказчика)</w:t>
            </w:r>
          </w:p>
        </w:tc>
      </w:tr>
      <w:tr w14:paraId="1543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AFF710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заявки на участие в закупке:</w:t>
            </w:r>
          </w:p>
        </w:tc>
        <w:tc>
          <w:tcPr>
            <w:tcW w:w="2978" w:type="pct"/>
            <w:vAlign w:val="center"/>
          </w:tcPr>
          <w:p w14:paraId="34A0BB71">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bCs/>
                <w:sz w:val="20"/>
                <w:szCs w:val="20"/>
                <w:lang w:eastAsia="ru-RU"/>
              </w:rPr>
              <w:t xml:space="preserve">Не установлено </w:t>
            </w:r>
          </w:p>
        </w:tc>
      </w:tr>
      <w:tr w14:paraId="63E8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609F46C2">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заявки на участие в закупке:</w:t>
            </w:r>
          </w:p>
        </w:tc>
        <w:tc>
          <w:tcPr>
            <w:tcW w:w="2978" w:type="pct"/>
            <w:vAlign w:val="center"/>
          </w:tcPr>
          <w:p w14:paraId="596A73CA">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соответствии с пунктом 15 инфокарты</w:t>
            </w:r>
          </w:p>
        </w:tc>
      </w:tr>
      <w:tr w14:paraId="42BC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BF6E64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исполнения договора:</w:t>
            </w:r>
          </w:p>
        </w:tc>
        <w:tc>
          <w:tcPr>
            <w:tcW w:w="2978" w:type="pct"/>
            <w:vAlign w:val="center"/>
          </w:tcPr>
          <w:p w14:paraId="49EDCC1F">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bCs/>
                <w:sz w:val="20"/>
                <w:szCs w:val="20"/>
                <w:lang w:eastAsia="ru-RU"/>
              </w:rPr>
              <w:t xml:space="preserve">Не установлено </w:t>
            </w:r>
          </w:p>
        </w:tc>
      </w:tr>
      <w:tr w14:paraId="53DA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5B03EA2E">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исполнения договора:</w:t>
            </w:r>
          </w:p>
        </w:tc>
        <w:tc>
          <w:tcPr>
            <w:tcW w:w="2978" w:type="pct"/>
            <w:vAlign w:val="center"/>
          </w:tcPr>
          <w:p w14:paraId="403BDEAC">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соответствии с пунктом 16 инфокарты</w:t>
            </w:r>
          </w:p>
        </w:tc>
      </w:tr>
      <w:tr w14:paraId="1447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6AC1CA0">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гарантийных обязательств:</w:t>
            </w:r>
          </w:p>
        </w:tc>
        <w:tc>
          <w:tcPr>
            <w:tcW w:w="2978" w:type="pct"/>
            <w:vAlign w:val="center"/>
          </w:tcPr>
          <w:p w14:paraId="43D317DE">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bCs/>
                <w:sz w:val="20"/>
                <w:szCs w:val="20"/>
                <w:lang w:eastAsia="ru-RU"/>
              </w:rPr>
              <w:t xml:space="preserve">Не установлено </w:t>
            </w:r>
          </w:p>
        </w:tc>
      </w:tr>
      <w:tr w14:paraId="4FF8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138593AC">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гарантийных обязательств:</w:t>
            </w:r>
          </w:p>
        </w:tc>
        <w:tc>
          <w:tcPr>
            <w:tcW w:w="2978" w:type="pct"/>
            <w:vAlign w:val="center"/>
          </w:tcPr>
          <w:p w14:paraId="067EF7E4">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соответствии с пунктом 17 инфокарты</w:t>
            </w:r>
          </w:p>
        </w:tc>
      </w:tr>
      <w:tr w14:paraId="0912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tcPr>
          <w:p w14:paraId="410EEFBD">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Инструкция по заполнению заявки Участником закупки:</w:t>
            </w:r>
          </w:p>
        </w:tc>
        <w:tc>
          <w:tcPr>
            <w:tcW w:w="2978" w:type="pct"/>
          </w:tcPr>
          <w:p w14:paraId="750FEDD0">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описании условий и предложений Участник закупки не должен допускать двусмысленных толкований, разночтений.</w:t>
            </w:r>
          </w:p>
        </w:tc>
      </w:tr>
    </w:tbl>
    <w:p w14:paraId="49E1836E">
      <w:pPr>
        <w:widowControl w:val="0"/>
        <w:spacing w:after="0" w:line="240" w:lineRule="auto"/>
        <w:ind w:firstLine="567"/>
        <w:jc w:val="both"/>
        <w:rPr>
          <w:rFonts w:ascii="Times New Roman" w:hAnsi="Times New Roman" w:eastAsia="Times New Roman" w:cs="Times New Roman"/>
          <w:iCs/>
          <w:lang w:eastAsia="ru-RU"/>
        </w:rPr>
      </w:pPr>
    </w:p>
    <w:p w14:paraId="5BEC6D7D">
      <w:pPr>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br w:type="page"/>
      </w:r>
      <w:r>
        <w:rPr>
          <w:rFonts w:ascii="Times New Roman" w:hAnsi="Times New Roman" w:eastAsia="Times New Roman" w:cs="Times New Roman"/>
          <w:b/>
          <w:bCs/>
          <w:iCs/>
          <w:lang w:eastAsia="ru-RU"/>
        </w:rPr>
        <w:t>ПРЕДОСТАВЛЕНИЕ НАЦИОНАЛЬНОГО РЕЖИМА ПРИ ОСУЩЕСТВЛЕНИИ ЗАКУПОК</w:t>
      </w:r>
    </w:p>
    <w:p w14:paraId="31DA8470">
      <w:pPr>
        <w:widowControl w:val="0"/>
        <w:spacing w:after="0" w:line="240" w:lineRule="auto"/>
        <w:ind w:firstLine="567"/>
        <w:jc w:val="both"/>
        <w:rPr>
          <w:rFonts w:ascii="Times New Roman" w:hAnsi="Times New Roman" w:eastAsia="Times New Roman" w:cs="Times New Roman"/>
          <w:iCs/>
          <w:lang w:eastAsia="ru-RU"/>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7"/>
        <w:gridCol w:w="4404"/>
      </w:tblGrid>
      <w:tr w14:paraId="6FAE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9E2F3" w:themeFill="accent1" w:themeFillTint="33"/>
            <w:vAlign w:val="center"/>
          </w:tcPr>
          <w:p w14:paraId="73752234">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301F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5116FA5">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08F4BDB9">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14:paraId="45D2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4FCBBD3">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5EBE4E64">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14:paraId="67B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2A99436F">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54BCBD22">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14:paraId="4ABD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6314C65D">
            <w:pPr>
              <w:widowControl w:val="0"/>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F0AC1E4">
            <w:pPr>
              <w:widowControl w:val="0"/>
              <w:spacing w:after="0" w:line="240" w:lineRule="auto"/>
              <w:ind w:left="112"/>
              <w:jc w:val="both"/>
              <w:rPr>
                <w:rFonts w:ascii="Times New Roman" w:hAnsi="Times New Roman" w:cs="Times New Roman"/>
                <w:sz w:val="20"/>
                <w:szCs w:val="20"/>
              </w:rPr>
            </w:pPr>
            <w:r>
              <w:rPr>
                <w:rFonts w:ascii="Times New Roman" w:hAnsi="Times New Roman" w:eastAsia="Times New Roman" w:cs="Times New Roman"/>
                <w:bCs/>
                <w:sz w:val="20"/>
                <w:szCs w:val="20"/>
                <w:lang w:eastAsia="ru-RU"/>
              </w:rPr>
              <w:t>-</w:t>
            </w:r>
          </w:p>
        </w:tc>
      </w:tr>
    </w:tbl>
    <w:p w14:paraId="3629B16A">
      <w:pPr>
        <w:widowControl w:val="0"/>
        <w:spacing w:after="0" w:line="240" w:lineRule="auto"/>
        <w:ind w:firstLine="567"/>
        <w:jc w:val="both"/>
        <w:rPr>
          <w:rFonts w:ascii="Times New Roman" w:hAnsi="Times New Roman" w:eastAsia="Times New Roman" w:cs="Times New Roman"/>
          <w:iCs/>
          <w:lang w:eastAsia="ru-RU"/>
        </w:rPr>
      </w:pPr>
    </w:p>
    <w:p w14:paraId="39207C6A">
      <w:pPr>
        <w:widowControl w:val="0"/>
        <w:spacing w:after="0" w:line="240" w:lineRule="auto"/>
        <w:ind w:firstLine="567"/>
        <w:jc w:val="both"/>
        <w:rPr>
          <w:rFonts w:ascii="Times New Roman" w:hAnsi="Times New Roman" w:eastAsia="Times New Roman" w:cs="Times New Roman"/>
          <w:iCs/>
          <w:lang w:eastAsia="ru-RU"/>
        </w:rPr>
      </w:pPr>
    </w:p>
    <w:p w14:paraId="139C6334">
      <w:pPr>
        <w:widowControl w:val="0"/>
        <w:spacing w:after="0" w:line="240" w:lineRule="auto"/>
        <w:ind w:firstLine="567"/>
        <w:jc w:val="both"/>
        <w:rPr>
          <w:rFonts w:ascii="Times New Roman" w:hAnsi="Times New Roman" w:eastAsia="Times New Roman" w:cs="Times New Roman"/>
          <w:iCs/>
          <w:lang w:eastAsia="ru-RU"/>
        </w:rPr>
      </w:pPr>
    </w:p>
    <w:p w14:paraId="784C756B">
      <w:pPr>
        <w:widowControl w:val="0"/>
        <w:spacing w:after="0" w:line="240" w:lineRule="auto"/>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r>
    </w:p>
    <w:p w14:paraId="717B1957">
      <w:pPr>
        <w:widowControl w:val="0"/>
        <w:spacing w:after="0" w:line="240" w:lineRule="auto"/>
        <w:jc w:val="center"/>
        <w:rPr>
          <w:rFonts w:ascii="Times New Roman" w:hAnsi="Times New Roman" w:eastAsia="Times New Roman" w:cs="Times New Roman"/>
          <w:iCs/>
          <w:lang w:eastAsia="ru-RU"/>
        </w:rPr>
      </w:pPr>
      <w:r>
        <w:rPr>
          <w:rFonts w:ascii="Times New Roman" w:hAnsi="Times New Roman" w:eastAsia="Times New Roman" w:cs="Times New Roman"/>
          <w:b/>
          <w:lang w:eastAsia="ru-RU"/>
        </w:rPr>
        <w:t>НАИМЕНОВАНИЕ И СОДЕРЖАНИЕ РАЗДЕЛОВ ИНФОКАРТЫ В ЭЛЕКТРОННОЙ ФОРМЕ</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8992"/>
      </w:tblGrid>
      <w:tr w14:paraId="5B03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 w:hRule="atLeast"/>
        </w:trPr>
        <w:tc>
          <w:tcPr>
            <w:tcW w:w="540" w:type="pct"/>
            <w:vMerge w:val="restart"/>
            <w:vAlign w:val="center"/>
          </w:tcPr>
          <w:p w14:paraId="6311BAD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w:t>
            </w:r>
          </w:p>
        </w:tc>
        <w:tc>
          <w:tcPr>
            <w:tcW w:w="4460" w:type="pct"/>
            <w:shd w:val="clear" w:color="auto" w:fill="D9E2F3" w:themeFill="accent1" w:themeFillTint="33"/>
            <w:vAlign w:val="center"/>
          </w:tcPr>
          <w:p w14:paraId="3A39EB47">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
                <w:sz w:val="20"/>
                <w:szCs w:val="20"/>
                <w:lang w:eastAsia="ru-RU"/>
              </w:rPr>
              <w:t>Предмет договора</w:t>
            </w:r>
          </w:p>
        </w:tc>
      </w:tr>
      <w:tr w14:paraId="6A8D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540" w:type="pct"/>
            <w:vMerge w:val="continue"/>
            <w:vAlign w:val="center"/>
          </w:tcPr>
          <w:p w14:paraId="27BA6C8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35E342FA">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i/>
                <w:iCs/>
                <w:sz w:val="20"/>
                <w:szCs w:val="20"/>
                <w:highlight w:val="green"/>
                <w:lang w:eastAsia="ru-RU"/>
              </w:rPr>
            </w:pPr>
            <w:r>
              <w:rPr>
                <w:rFonts w:ascii="Times New Roman" w:hAnsi="Times New Roman" w:eastAsia="Times New Roman" w:cs="Times New Roman"/>
                <w:bCs/>
                <w:i/>
                <w:iCs/>
                <w:sz w:val="20"/>
                <w:szCs w:val="20"/>
                <w:lang w:eastAsia="ru-RU"/>
              </w:rPr>
              <w:t>Оказание услуг по организации питания воспитанников</w:t>
            </w:r>
          </w:p>
        </w:tc>
      </w:tr>
      <w:tr w14:paraId="5C9A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F92827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w:t>
            </w:r>
          </w:p>
        </w:tc>
        <w:tc>
          <w:tcPr>
            <w:tcW w:w="4460" w:type="pct"/>
            <w:shd w:val="clear" w:color="auto" w:fill="D9E2F3" w:themeFill="accent1" w:themeFillTint="33"/>
            <w:vAlign w:val="center"/>
          </w:tcPr>
          <w:p w14:paraId="02A4630F">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Описание предмета договора</w:t>
            </w:r>
          </w:p>
          <w:p w14:paraId="71D03C02">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14:paraId="5AB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9ED4E3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EC83B4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0FDE355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14:paraId="1AE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111FB4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3</w:t>
            </w:r>
          </w:p>
        </w:tc>
        <w:tc>
          <w:tcPr>
            <w:tcW w:w="4460" w:type="pct"/>
            <w:shd w:val="clear" w:color="auto" w:fill="D9E2F3" w:themeFill="accent1" w:themeFillTint="33"/>
            <w:vAlign w:val="center"/>
          </w:tcPr>
          <w:p w14:paraId="12351EC5">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Количество (объем) поставки товара, оказания услуг, выполнения работ</w:t>
            </w:r>
          </w:p>
        </w:tc>
      </w:tr>
      <w:tr w14:paraId="4AFB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6B07AB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B619E1E">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14:paraId="1940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2200A2D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4</w:t>
            </w:r>
          </w:p>
        </w:tc>
        <w:tc>
          <w:tcPr>
            <w:tcW w:w="4460" w:type="pct"/>
            <w:shd w:val="clear" w:color="auto" w:fill="D9E2F3" w:themeFill="accent1" w:themeFillTint="33"/>
            <w:vAlign w:val="center"/>
          </w:tcPr>
          <w:p w14:paraId="0F49B20B">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Место, условия и сроки (периоды) поставки, оказания услуг, выполнения работ</w:t>
            </w:r>
          </w:p>
        </w:tc>
      </w:tr>
      <w:tr w14:paraId="2A3B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C811E6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07882BB">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14:paraId="127F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4A364F1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5</w:t>
            </w:r>
          </w:p>
        </w:tc>
        <w:tc>
          <w:tcPr>
            <w:tcW w:w="4460" w:type="pct"/>
            <w:shd w:val="clear" w:color="auto" w:fill="D9E2F3" w:themeFill="accent1" w:themeFillTint="33"/>
            <w:vAlign w:val="center"/>
          </w:tcPr>
          <w:p w14:paraId="06700515">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14:paraId="3671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F2D3C2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56A349B">
            <w:pPr>
              <w:spacing w:after="0" w:line="240" w:lineRule="auto"/>
              <w:jc w:val="both"/>
              <w:rPr>
                <w:rFonts w:ascii="Times New Roman" w:hAnsi="Times New Roman" w:cs="Times New Roman"/>
                <w:b/>
                <w:bCs/>
                <w:sz w:val="20"/>
                <w:szCs w:val="20"/>
              </w:rPr>
            </w:pPr>
            <w:r>
              <w:rPr>
                <w:rFonts w:hint="default" w:ascii="Times New Roman" w:hAnsi="Times New Roman" w:cs="Times New Roman"/>
                <w:b/>
                <w:bCs/>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2 246 700,00 рублей </w:t>
            </w:r>
            <w:bookmarkStart w:id="8" w:name="_GoBack"/>
            <w:bookmarkEnd w:id="8"/>
          </w:p>
        </w:tc>
      </w:tr>
      <w:tr w14:paraId="0C44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48068FF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6</w:t>
            </w:r>
          </w:p>
        </w:tc>
        <w:tc>
          <w:tcPr>
            <w:tcW w:w="4460" w:type="pct"/>
            <w:shd w:val="clear" w:color="auto" w:fill="D9E2F3" w:themeFill="accent1" w:themeFillTint="33"/>
            <w:vAlign w:val="center"/>
          </w:tcPr>
          <w:p w14:paraId="73973E75">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14:paraId="02A8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08F4CA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782FA470">
            <w:pPr>
              <w:pStyle w:val="150"/>
              <w:ind w:firstLine="521"/>
              <w:jc w:val="both"/>
              <w:rPr>
                <w:rStyle w:val="152"/>
                <w:rFonts w:eastAsia="Calibri"/>
                <w:bCs/>
                <w:sz w:val="20"/>
              </w:rPr>
            </w:pPr>
            <w:r>
              <w:rPr>
                <w:rFonts w:eastAsia="Calibri"/>
                <w:bCs/>
                <w:sz w:val="20"/>
              </w:rPr>
              <w:t xml:space="preserve">Начальная (максимальная) цена договора </w:t>
            </w:r>
            <w:r>
              <w:rPr>
                <w:rStyle w:val="152"/>
                <w:rFonts w:eastAsia="Calibri"/>
                <w:bCs/>
                <w:sz w:val="20"/>
              </w:rPr>
              <w:t xml:space="preserve">сформирована в соответствии с </w:t>
            </w:r>
            <w:r>
              <w:rPr>
                <w:rStyle w:val="152"/>
                <w:rFonts w:eastAsia="Calibri"/>
                <w:b/>
                <w:bCs/>
                <w:sz w:val="20"/>
              </w:rPr>
              <w:t xml:space="preserve">Техническим заданием (прилагается отдельным файлом) </w:t>
            </w:r>
            <w:r>
              <w:rPr>
                <w:rStyle w:val="152"/>
                <w:rFonts w:eastAsia="Calibri"/>
                <w:bCs/>
                <w:sz w:val="20"/>
              </w:rPr>
              <w:t>и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56C4430A">
            <w:pPr>
              <w:pStyle w:val="150"/>
              <w:ind w:firstLine="521"/>
              <w:jc w:val="both"/>
              <w:rPr>
                <w:sz w:val="20"/>
              </w:rPr>
            </w:pPr>
          </w:p>
          <w:p w14:paraId="447CCBEE">
            <w:pPr>
              <w:widowControl w:val="0"/>
              <w:autoSpaceDE w:val="0"/>
              <w:autoSpaceDN w:val="0"/>
              <w:adjustRightInd w:val="0"/>
              <w:spacing w:after="0" w:line="240" w:lineRule="auto"/>
              <w:ind w:firstLine="521"/>
              <w:contextualSpacing/>
              <w:jc w:val="both"/>
              <w:rPr>
                <w:rFonts w:ascii="Times New Roman" w:hAnsi="Times New Roman" w:eastAsia="Times New Roman" w:cs="Times New Roman"/>
                <w:b/>
                <w:bCs/>
                <w:sz w:val="20"/>
                <w:szCs w:val="20"/>
                <w:lang w:eastAsia="ru-RU"/>
              </w:rPr>
            </w:pPr>
            <w:r>
              <w:rPr>
                <w:rStyle w:val="152"/>
                <w:rFonts w:ascii="Times New Roman" w:hAnsi="Times New Roman" w:eastAsia="Calibri" w:cs="Times New Roman"/>
                <w:b/>
                <w:bCs/>
                <w:color w:val="000000"/>
                <w:sz w:val="20"/>
                <w:szCs w:val="20"/>
                <w:lang w:eastAsia="ru-RU"/>
              </w:rPr>
              <w:t>Метод обоснования начальной (максимальной) цены договора:</w:t>
            </w:r>
            <w:r>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Fonts w:ascii="Times New Roman" w:hAnsi="Times New Roman" w:cs="Times New Roman"/>
                  <w:b/>
                  <w:sz w:val="20"/>
                  <w:szCs w:val="20"/>
                </w:rPr>
              </w:sdtEndPr>
              <w:sdtContent>
                <w:r>
                  <w:rPr>
                    <w:rFonts w:ascii="Times New Roman" w:hAnsi="Times New Roman" w:cs="Times New Roman"/>
                    <w:b/>
                    <w:sz w:val="20"/>
                    <w:szCs w:val="20"/>
                  </w:rPr>
                  <w:t>тарифный</w:t>
                </w:r>
              </w:sdtContent>
            </w:sdt>
          </w:p>
        </w:tc>
      </w:tr>
      <w:tr w14:paraId="1F16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27C1A0D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7</w:t>
            </w:r>
          </w:p>
        </w:tc>
        <w:tc>
          <w:tcPr>
            <w:tcW w:w="4460" w:type="pct"/>
            <w:shd w:val="clear" w:color="auto" w:fill="D9E2F3" w:themeFill="accent1" w:themeFillTint="33"/>
            <w:vAlign w:val="center"/>
          </w:tcPr>
          <w:p w14:paraId="4206EF49">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Форма, сроки и порядок оплаты поставки, оказания услуг, выполнения работ</w:t>
            </w:r>
          </w:p>
        </w:tc>
      </w:tr>
      <w:tr w14:paraId="2283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CEF65B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71DEFC1">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Cs/>
                <w:sz w:val="20"/>
                <w:szCs w:val="20"/>
                <w:lang w:eastAsia="ru-RU"/>
              </w:rPr>
              <w:t>В соответствии с проектом договора (прилагается отдельным файлом)</w:t>
            </w:r>
          </w:p>
        </w:tc>
      </w:tr>
      <w:tr w14:paraId="1A55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45A6A0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8</w:t>
            </w:r>
          </w:p>
        </w:tc>
        <w:tc>
          <w:tcPr>
            <w:tcW w:w="4460" w:type="pct"/>
            <w:shd w:val="clear" w:color="auto" w:fill="D9E2F3" w:themeFill="accent1" w:themeFillTint="33"/>
            <w:vAlign w:val="center"/>
          </w:tcPr>
          <w:p w14:paraId="7BA23EF1">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14:paraId="7200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646C1E5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2D57542">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применяется</w:t>
            </w:r>
          </w:p>
        </w:tc>
      </w:tr>
      <w:tr w14:paraId="745B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5C333C4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9</w:t>
            </w:r>
          </w:p>
        </w:tc>
        <w:tc>
          <w:tcPr>
            <w:tcW w:w="4460" w:type="pct"/>
            <w:shd w:val="clear" w:color="auto" w:fill="D9E2F3" w:themeFill="accent1" w:themeFillTint="33"/>
            <w:vAlign w:val="center"/>
          </w:tcPr>
          <w:p w14:paraId="349C89B2">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14:paraId="4DFB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6DF09F9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43271921">
            <w:pPr>
              <w:widowControl w:val="0"/>
              <w:autoSpaceDE w:val="0"/>
              <w:autoSpaceDN w:val="0"/>
              <w:adjustRightInd w:val="0"/>
              <w:spacing w:after="0" w:line="240" w:lineRule="auto"/>
              <w:ind w:left="34"/>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14:paraId="38B2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C82918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10</w:t>
            </w:r>
          </w:p>
        </w:tc>
        <w:tc>
          <w:tcPr>
            <w:tcW w:w="4460" w:type="pct"/>
            <w:shd w:val="clear" w:color="auto" w:fill="D9E2F3" w:themeFill="accent1" w:themeFillTint="33"/>
            <w:vAlign w:val="center"/>
          </w:tcPr>
          <w:p w14:paraId="6816406F">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Порядок и сроки внесения изменений в информационную карту, отмены закупки</w:t>
            </w:r>
          </w:p>
        </w:tc>
      </w:tr>
      <w:tr w14:paraId="7386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3F3C42A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5D5BB7E">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Заказчик вправе принять решение о внесении изменений в информационную карту.</w:t>
            </w:r>
          </w:p>
        </w:tc>
      </w:tr>
      <w:tr w14:paraId="16A1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706C4D0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11</w:t>
            </w:r>
          </w:p>
        </w:tc>
        <w:tc>
          <w:tcPr>
            <w:tcW w:w="4460" w:type="pct"/>
            <w:shd w:val="clear" w:color="auto" w:fill="D9E2F3" w:themeFill="accent1" w:themeFillTint="33"/>
            <w:vAlign w:val="center"/>
          </w:tcPr>
          <w:p w14:paraId="05D34F99">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Формы, порядок, дата и время окончания срока предоставления участникам закупки разъяснений положений инфокарты</w:t>
            </w:r>
          </w:p>
        </w:tc>
      </w:tr>
      <w:tr w14:paraId="3EBF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76486A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7EFBAC5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Любой участник закупки вправе направить Заказчику запрос о даче разъяснений положений инфокарты (далее – запрос).</w:t>
            </w:r>
          </w:p>
          <w:p w14:paraId="180F5EE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Заказчик вправе предоставлять разъяснения положений информационной карты</w:t>
            </w:r>
          </w:p>
        </w:tc>
      </w:tr>
      <w:tr w14:paraId="0D9F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CC424B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12</w:t>
            </w:r>
          </w:p>
        </w:tc>
        <w:tc>
          <w:tcPr>
            <w:tcW w:w="4460" w:type="pct"/>
            <w:shd w:val="clear" w:color="auto" w:fill="D9E2F3" w:themeFill="accent1" w:themeFillTint="33"/>
            <w:vAlign w:val="center"/>
          </w:tcPr>
          <w:p w14:paraId="3BC19C8F">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Возможность заказчика заключить договор с несколькими участниками</w:t>
            </w:r>
          </w:p>
        </w:tc>
      </w:tr>
      <w:tr w14:paraId="3E7A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8A98879">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AE56C57">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предусмотрена</w:t>
            </w:r>
          </w:p>
        </w:tc>
      </w:tr>
      <w:tr w14:paraId="7356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05A22C8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13</w:t>
            </w:r>
          </w:p>
        </w:tc>
        <w:tc>
          <w:tcPr>
            <w:tcW w:w="4460" w:type="pct"/>
            <w:shd w:val="clear" w:color="auto" w:fill="D9E2F3" w:themeFill="accent1" w:themeFillTint="33"/>
            <w:vAlign w:val="center"/>
          </w:tcPr>
          <w:p w14:paraId="3993BA12">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Срок подписания договора участником закупки, с которым заключается договор</w:t>
            </w:r>
          </w:p>
        </w:tc>
      </w:tr>
      <w:tr w14:paraId="011E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973A570">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749E89E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Договор по результатам закупки заключается в течение двадцати дней с даты размещения в ЕИС протокола, составленного по результатам проведения закупки.</w:t>
            </w:r>
          </w:p>
        </w:tc>
      </w:tr>
      <w:tr w14:paraId="0FC6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00E0E94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14</w:t>
            </w:r>
          </w:p>
        </w:tc>
        <w:tc>
          <w:tcPr>
            <w:tcW w:w="4460" w:type="pct"/>
            <w:shd w:val="clear" w:color="auto" w:fill="D9E2F3" w:themeFill="accent1" w:themeFillTint="33"/>
            <w:vAlign w:val="center"/>
          </w:tcPr>
          <w:p w14:paraId="4F6278F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Предоставление информационной карты</w:t>
            </w:r>
          </w:p>
        </w:tc>
      </w:tr>
      <w:tr w14:paraId="7C80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5B2DE59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ACD2E91">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14:paraId="230E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41D6A0B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15</w:t>
            </w:r>
          </w:p>
        </w:tc>
        <w:tc>
          <w:tcPr>
            <w:tcW w:w="4460" w:type="pct"/>
            <w:shd w:val="clear" w:color="auto" w:fill="D9E2F3" w:themeFill="accent1" w:themeFillTint="33"/>
            <w:vAlign w:val="center"/>
          </w:tcPr>
          <w:p w14:paraId="61E1809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заявки на участие в закупке</w:t>
            </w:r>
          </w:p>
        </w:tc>
      </w:tr>
      <w:tr w14:paraId="7DB3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9DD976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45057706">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r w14:paraId="7F0A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72E7797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16</w:t>
            </w:r>
          </w:p>
        </w:tc>
        <w:tc>
          <w:tcPr>
            <w:tcW w:w="4460" w:type="pct"/>
            <w:shd w:val="clear" w:color="auto" w:fill="D9E2F3" w:themeFill="accent1" w:themeFillTint="33"/>
            <w:vAlign w:val="center"/>
          </w:tcPr>
          <w:p w14:paraId="352C4970">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исполнения договора</w:t>
            </w:r>
          </w:p>
        </w:tc>
      </w:tr>
      <w:tr w14:paraId="7E7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1B84D7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67FC363">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r w14:paraId="7835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38B80917">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17</w:t>
            </w:r>
          </w:p>
        </w:tc>
        <w:tc>
          <w:tcPr>
            <w:tcW w:w="4460" w:type="pct"/>
            <w:shd w:val="clear" w:color="auto" w:fill="D9E2F3" w:themeFill="accent1" w:themeFillTint="33"/>
            <w:vAlign w:val="center"/>
          </w:tcPr>
          <w:p w14:paraId="0741891B">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гарантийных обязательств</w:t>
            </w:r>
          </w:p>
        </w:tc>
      </w:tr>
      <w:tr w14:paraId="11AE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391ACAF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3E84BC1">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r w14:paraId="7629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1863B27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18</w:t>
            </w:r>
          </w:p>
        </w:tc>
        <w:tc>
          <w:tcPr>
            <w:tcW w:w="4460" w:type="pct"/>
            <w:shd w:val="clear" w:color="auto" w:fill="D9E2F3" w:themeFill="accent1" w:themeFillTint="33"/>
            <w:vAlign w:val="center"/>
          </w:tcPr>
          <w:p w14:paraId="43C1A026">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14:paraId="6258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540" w:type="pct"/>
            <w:vMerge w:val="continue"/>
            <w:vAlign w:val="center"/>
          </w:tcPr>
          <w:p w14:paraId="1252910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2F978D2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91A44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 Заказчик вправе принять решение об отмене ценового запроса в любое время вплоть до даты и времени окончания срока подачи заявок.</w:t>
            </w:r>
          </w:p>
        </w:tc>
      </w:tr>
      <w:tr w14:paraId="03AE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7425B5B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3B72C33A">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Единые (обязательные) требования к участникам закупки:</w:t>
            </w:r>
          </w:p>
          <w:p w14:paraId="2AB2F56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2E7CB81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1AE73F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1CA3940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A72034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F53AA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4D8BDE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69FB77C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6F2EF41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77571EA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9) участник закупки не является офшорной компанией;</w:t>
            </w:r>
          </w:p>
          <w:p w14:paraId="65B8F57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14:paraId="4255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80DCFC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19</w:t>
            </w:r>
          </w:p>
        </w:tc>
        <w:tc>
          <w:tcPr>
            <w:tcW w:w="4460" w:type="pct"/>
            <w:shd w:val="clear" w:color="auto" w:fill="D9E2F3" w:themeFill="accent1" w:themeFillTint="33"/>
            <w:vAlign w:val="center"/>
          </w:tcPr>
          <w:p w14:paraId="74E9A46A">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14:paraId="040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63FCF2C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auto"/>
            <w:vAlign w:val="center"/>
          </w:tcPr>
          <w:p w14:paraId="79F9ED0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w:t>
            </w:r>
          </w:p>
        </w:tc>
      </w:tr>
      <w:tr w14:paraId="5045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178CC9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20</w:t>
            </w:r>
          </w:p>
        </w:tc>
        <w:tc>
          <w:tcPr>
            <w:tcW w:w="4460" w:type="pct"/>
            <w:shd w:val="clear" w:color="auto" w:fill="D9E2F3" w:themeFill="accent1" w:themeFillTint="33"/>
            <w:vAlign w:val="center"/>
          </w:tcPr>
          <w:p w14:paraId="424E48A6">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14:paraId="5D54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5156AB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auto"/>
            <w:vAlign w:val="center"/>
          </w:tcPr>
          <w:p w14:paraId="41AB226E">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55C8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938BEA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21</w:t>
            </w:r>
          </w:p>
        </w:tc>
        <w:tc>
          <w:tcPr>
            <w:tcW w:w="4460" w:type="pct"/>
            <w:shd w:val="clear" w:color="auto" w:fill="D9E2F3" w:themeFill="accent1" w:themeFillTint="33"/>
            <w:vAlign w:val="center"/>
          </w:tcPr>
          <w:p w14:paraId="40F6C3F7">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Pr>
                <w:rStyle w:val="13"/>
                <w:rFonts w:ascii="Times New Roman" w:hAnsi="Times New Roman" w:eastAsia="Times New Roman" w:cs="Times New Roman"/>
                <w:b/>
                <w:sz w:val="20"/>
                <w:szCs w:val="20"/>
                <w:lang w:eastAsia="ru-RU"/>
              </w:rPr>
              <w:footnoteReference w:id="0"/>
            </w:r>
          </w:p>
        </w:tc>
      </w:tr>
      <w:tr w14:paraId="5240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100ED35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3F6665A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483D2B7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141A377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14:paraId="61476BB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14:paraId="6C4B316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32906F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53DB204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2063ED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6) копии учредительных документов участника закупки (для юридических лиц);</w:t>
            </w:r>
          </w:p>
          <w:p w14:paraId="4B5B67F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3798C8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разделом 18 настоящего ценового запроса;</w:t>
            </w:r>
          </w:p>
          <w:p w14:paraId="7D33B67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316F0D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10) предложение о цене договора, в случае осуществления закупки с неопределенным объемом товаров, работ, услуг-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68DB0D41">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23CEDEA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12) иную информацию и документы, предусмотренные извещением и (или) документацией о проведении ценового запроса.</w:t>
            </w:r>
          </w:p>
        </w:tc>
      </w:tr>
      <w:tr w14:paraId="6150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AE169A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22</w:t>
            </w:r>
          </w:p>
        </w:tc>
        <w:tc>
          <w:tcPr>
            <w:tcW w:w="4460" w:type="pct"/>
            <w:shd w:val="clear" w:color="auto" w:fill="D9E2F3" w:themeFill="accent1" w:themeFillTint="33"/>
            <w:vAlign w:val="center"/>
          </w:tcPr>
          <w:p w14:paraId="3A57310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Информация и сведения, подтверждающее страну происхождения товара</w:t>
            </w:r>
          </w:p>
          <w:p w14:paraId="049EF600">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(отражаются в квалификационной части заявки на участие в закупке):</w:t>
            </w:r>
          </w:p>
        </w:tc>
      </w:tr>
      <w:tr w14:paraId="2690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8CF3A9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21070D2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r w14:paraId="2342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C0E325D">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23</w:t>
            </w:r>
          </w:p>
        </w:tc>
        <w:tc>
          <w:tcPr>
            <w:tcW w:w="4460" w:type="pct"/>
            <w:shd w:val="clear" w:color="auto" w:fill="D9E2F3" w:themeFill="accent1" w:themeFillTint="33"/>
            <w:vAlign w:val="center"/>
          </w:tcPr>
          <w:p w14:paraId="47AF1844">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Антидемпинговые меры</w:t>
            </w:r>
          </w:p>
        </w:tc>
      </w:tr>
      <w:tr w14:paraId="7769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0EF3A0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049230E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r w14:paraId="3C16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56DC714">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24</w:t>
            </w:r>
          </w:p>
        </w:tc>
        <w:tc>
          <w:tcPr>
            <w:tcW w:w="4460" w:type="pct"/>
            <w:shd w:val="clear" w:color="auto" w:fill="D9E2F3" w:themeFill="accent1" w:themeFillTint="33"/>
            <w:vAlign w:val="center"/>
          </w:tcPr>
          <w:p w14:paraId="60D3E573">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sz w:val="20"/>
                <w:szCs w:val="20"/>
                <w:u w:val="single"/>
                <w:lang w:eastAsia="ru-RU"/>
              </w:rPr>
            </w:pPr>
            <w:r>
              <w:rPr>
                <w:rFonts w:ascii="Times New Roman" w:hAnsi="Times New Roman" w:eastAsia="Times New Roman" w:cs="Times New Roman"/>
                <w:b/>
                <w:bCs/>
                <w:sz w:val="20"/>
                <w:szCs w:val="20"/>
                <w:lang w:eastAsia="ru-RU"/>
              </w:rPr>
              <w:t>Отмена закупки</w:t>
            </w:r>
          </w:p>
        </w:tc>
      </w:tr>
      <w:tr w14:paraId="3B48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E8E979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F5A6E5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bCs/>
                <w:sz w:val="20"/>
                <w:szCs w:val="20"/>
                <w:lang w:eastAsia="ru-RU"/>
              </w:rPr>
            </w:pPr>
            <w:r>
              <w:rPr>
                <w:rFonts w:ascii="Times New Roman" w:hAnsi="Times New Roman" w:eastAsia="Times New Roman" w:cs="Times New Roman"/>
                <w:sz w:val="20"/>
                <w:szCs w:val="20"/>
                <w:lang w:eastAsia="ru-RU"/>
              </w:rPr>
              <w:t>Заказчик вправе принять решение об отмене ценового запроса в любое время вплоть до даты и времени окончания срока подачи заявок.</w:t>
            </w:r>
          </w:p>
        </w:tc>
      </w:tr>
      <w:tr w14:paraId="5473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FC78610">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25</w:t>
            </w:r>
          </w:p>
        </w:tc>
        <w:tc>
          <w:tcPr>
            <w:tcW w:w="4460" w:type="pct"/>
            <w:shd w:val="clear" w:color="auto" w:fill="D9E2F3" w:themeFill="accent1" w:themeFillTint="33"/>
            <w:vAlign w:val="center"/>
          </w:tcPr>
          <w:p w14:paraId="246F148B">
            <w:pPr>
              <w:widowControl w:val="0"/>
              <w:autoSpaceDE w:val="0"/>
              <w:autoSpaceDN w:val="0"/>
              <w:adjustRightInd w:val="0"/>
              <w:spacing w:after="0" w:line="240" w:lineRule="auto"/>
              <w:ind w:left="34" w:firstLine="487"/>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Условия допуска к участию и отстранения от участия в закупке:</w:t>
            </w:r>
          </w:p>
        </w:tc>
      </w:tr>
      <w:tr w14:paraId="278F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79C0DCFD">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97C289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Комиссия по осуществлению закупок не рассматривает и отклоняет поданные заявки в следующих случаях:</w:t>
            </w:r>
          </w:p>
          <w:p w14:paraId="63FDFE7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 непредставления информации, предусмотренной пунктом 21 настоящего ценового запроса,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1E843B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 несоответствия информации, предусмотренной пунктом 21 настоящего ценового запроса, требованиям извещения и (или) документации о таком ценовом запросе;</w:t>
            </w:r>
          </w:p>
          <w:p w14:paraId="660B304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начальную цену единицы (сумму цен единиц) товара, указанные в извещении и документации о проведении ценового запроса;</w:t>
            </w:r>
          </w:p>
          <w:p w14:paraId="356E7CF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 превышении предусмотрено документацией о проведении ценового запроса.</w:t>
            </w:r>
          </w:p>
          <w:p w14:paraId="76EAC4E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p>
        </w:tc>
      </w:tr>
      <w:tr w14:paraId="40EF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9933309">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26</w:t>
            </w:r>
          </w:p>
        </w:tc>
        <w:tc>
          <w:tcPr>
            <w:tcW w:w="4460" w:type="pct"/>
            <w:shd w:val="clear" w:color="auto" w:fill="D9E2F3" w:themeFill="accent1" w:themeFillTint="33"/>
            <w:vAlign w:val="center"/>
          </w:tcPr>
          <w:p w14:paraId="6F198428">
            <w:pPr>
              <w:widowControl w:val="0"/>
              <w:autoSpaceDE w:val="0"/>
              <w:autoSpaceDN w:val="0"/>
              <w:adjustRightInd w:val="0"/>
              <w:spacing w:after="0" w:line="240" w:lineRule="auto"/>
              <w:ind w:left="2"/>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Признание закупки несостоявшимся</w:t>
            </w:r>
          </w:p>
        </w:tc>
      </w:tr>
      <w:tr w14:paraId="57E5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04887B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377473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 В случае если по результатам рассмотрения заявок на участие в ценовом запросе ни одна заявка не признана соответствующей всем требованиям, указанным в извещении и документации, ценовой запрос признается несостоявшимся.</w:t>
            </w:r>
          </w:p>
          <w:p w14:paraId="098BEBE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w:t>
            </w:r>
          </w:p>
        </w:tc>
      </w:tr>
      <w:tr w14:paraId="558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restart"/>
            <w:shd w:val="clear" w:color="auto" w:fill="FFFFFF"/>
            <w:vAlign w:val="center"/>
          </w:tcPr>
          <w:p w14:paraId="6364F469">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27</w:t>
            </w:r>
          </w:p>
        </w:tc>
        <w:tc>
          <w:tcPr>
            <w:tcW w:w="4460" w:type="pct"/>
            <w:shd w:val="clear" w:color="auto" w:fill="D9E2F3" w:themeFill="accent1" w:themeFillTint="33"/>
            <w:vAlign w:val="center"/>
          </w:tcPr>
          <w:p w14:paraId="33015795">
            <w:pPr>
              <w:widowControl w:val="0"/>
              <w:autoSpaceDE w:val="0"/>
              <w:autoSpaceDN w:val="0"/>
              <w:adjustRightInd w:val="0"/>
              <w:spacing w:after="0" w:line="240" w:lineRule="auto"/>
              <w:ind w:left="2"/>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Отдельными файлами прилагаются:</w:t>
            </w:r>
          </w:p>
        </w:tc>
      </w:tr>
      <w:tr w14:paraId="5D87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continue"/>
            <w:shd w:val="clear" w:color="auto" w:fill="FFFFFF"/>
            <w:vAlign w:val="center"/>
          </w:tcPr>
          <w:p w14:paraId="0F975DF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1DDD00B">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 Описание предмета закупки (Техническое задание);</w:t>
            </w:r>
          </w:p>
          <w:p w14:paraId="05FF9F80">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 Проект договора;</w:t>
            </w:r>
          </w:p>
          <w:p w14:paraId="6CDC4181">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 Обоснование НМЦД;</w:t>
            </w:r>
          </w:p>
          <w:p w14:paraId="1CB79836">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 Рекомендуемая форма заявки участника закупки;</w:t>
            </w:r>
          </w:p>
          <w:p w14:paraId="3CFD53E1">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p>
        </w:tc>
      </w:tr>
      <w:tr w14:paraId="1036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restart"/>
            <w:shd w:val="clear" w:color="auto" w:fill="FFFFFF"/>
            <w:vAlign w:val="center"/>
          </w:tcPr>
          <w:p w14:paraId="35A3192F">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28</w:t>
            </w:r>
          </w:p>
        </w:tc>
        <w:tc>
          <w:tcPr>
            <w:tcW w:w="4460" w:type="pct"/>
            <w:shd w:val="clear" w:color="auto" w:fill="D9E2F3" w:themeFill="accent1" w:themeFillTint="33"/>
            <w:vAlign w:val="center"/>
          </w:tcPr>
          <w:p w14:paraId="4D09E8D5">
            <w:pPr>
              <w:widowControl w:val="0"/>
              <w:autoSpaceDE w:val="0"/>
              <w:autoSpaceDN w:val="0"/>
              <w:adjustRightInd w:val="0"/>
              <w:spacing w:after="0" w:line="240" w:lineRule="auto"/>
              <w:ind w:left="2"/>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Иные требования, определенные Положением о закупке товаров, работ, услуг Заказчика</w:t>
            </w:r>
          </w:p>
        </w:tc>
      </w:tr>
      <w:tr w14:paraId="388A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continue"/>
            <w:shd w:val="clear" w:color="auto" w:fill="FFFFFF"/>
            <w:vAlign w:val="center"/>
          </w:tcPr>
          <w:p w14:paraId="047DB0D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4F57B5F">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p>
        </w:tc>
      </w:tr>
    </w:tbl>
    <w:p w14:paraId="7A74AE5C">
      <w:pPr>
        <w:widowControl w:val="0"/>
        <w:spacing w:after="0" w:line="240" w:lineRule="auto"/>
        <w:rPr>
          <w:rFonts w:ascii="Times New Roman" w:hAnsi="Times New Roman" w:cs="Times New Roman"/>
        </w:rPr>
      </w:pPr>
    </w:p>
    <w:sectPr>
      <w:footerReference r:id="rId5" w:type="default"/>
      <w:pgSz w:w="11906" w:h="16838"/>
      <w:pgMar w:top="1134" w:right="907" w:bottom="567" w:left="1134" w:header="720" w:footer="720" w:gutter="0"/>
      <w:pgNumType w:start="1" w:chapSep="period"/>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Consultant">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Bookman Old Style">
    <w:panose1 w:val="02050604050505020204"/>
    <w:charset w:val="CC"/>
    <w:family w:val="roman"/>
    <w:pitch w:val="default"/>
    <w:sig w:usb0="00000287" w:usb1="00000000" w:usb2="00000000" w:usb3="00000000" w:csb0="2000009F" w:csb1="DFD70000"/>
  </w:font>
  <w:font w:name="Consolas">
    <w:panose1 w:val="020B0609020204030204"/>
    <w:charset w:val="CC"/>
    <w:family w:val="modern"/>
    <w:pitch w:val="default"/>
    <w:sig w:usb0="E00006FF" w:usb1="0000FCFF" w:usb2="00000001" w:usb3="00000000" w:csb0="6000019F" w:csb1="DFD70000"/>
  </w:font>
  <w:font w:name="GaramondNarrowC">
    <w:altName w:val="Courier New"/>
    <w:panose1 w:val="00000000000000000000"/>
    <w:charset w:val="00"/>
    <w:family w:val="decorative"/>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0"/>
    <w:family w:val="swiss"/>
    <w:pitch w:val="default"/>
    <w:sig w:usb0="FFFFFFFF" w:usb1="E9FFFFFF" w:usb2="0000003F" w:usb3="00000000" w:csb0="603F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D7BDE">
    <w:pPr>
      <w:pStyle w:val="32"/>
      <w:tabs>
        <w:tab w:val="clear" w:pos="4677"/>
      </w:tabs>
    </w:pPr>
    <w:r>
      <w:tab/>
    </w:r>
    <w:r>
      <w:fldChar w:fldCharType="begin"/>
    </w:r>
    <w:r>
      <w:instrText xml:space="preserve"> PAGE   \* MERGEFORMAT </w:instrText>
    </w:r>
    <w:r>
      <w:fldChar w:fldCharType="separate"/>
    </w:r>
    <w:r>
      <w:t>3</w:t>
    </w:r>
    <w:r>
      <w:fldChar w:fldCharType="end"/>
    </w:r>
  </w:p>
  <w:p w14:paraId="1915D6A2">
    <w:pPr>
      <w:pStyle w:val="32"/>
    </w:pPr>
  </w:p>
  <w:p w14:paraId="75D7B6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14:paraId="676ED3E8">
      <w:pPr>
        <w:pStyle w:val="27"/>
        <w:jc w:val="both"/>
        <w:rPr>
          <w:sz w:val="16"/>
          <w:szCs w:val="16"/>
        </w:rPr>
      </w:pPr>
      <w:r>
        <w:rPr>
          <w:rStyle w:val="13"/>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844A7"/>
    <w:multiLevelType w:val="multilevel"/>
    <w:tmpl w:val="04A844A7"/>
    <w:lvl w:ilvl="0" w:tentative="0">
      <w:start w:val="10"/>
      <w:numFmt w:val="decimal"/>
      <w:lvlText w:val="%1."/>
      <w:lvlJc w:val="left"/>
      <w:pPr>
        <w:tabs>
          <w:tab w:val="left" w:pos="540"/>
        </w:tabs>
        <w:ind w:left="540" w:hanging="360"/>
      </w:pPr>
    </w:lvl>
    <w:lvl w:ilvl="1" w:tentative="0">
      <w:start w:val="0"/>
      <w:numFmt w:val="none"/>
      <w:pStyle w:val="79"/>
      <w:lvlText w:val=""/>
      <w:lvlJc w:val="left"/>
      <w:pPr>
        <w:tabs>
          <w:tab w:val="left" w:pos="360"/>
        </w:tabs>
        <w:ind w:left="0" w:firstLine="0"/>
      </w:pPr>
    </w:lvl>
    <w:lvl w:ilvl="2" w:tentative="0">
      <w:start w:val="0"/>
      <w:numFmt w:val="none"/>
      <w:lvlText w:val=""/>
      <w:lvlJc w:val="left"/>
      <w:pPr>
        <w:tabs>
          <w:tab w:val="left" w:pos="360"/>
        </w:tabs>
        <w:ind w:left="0" w:firstLine="0"/>
      </w:pPr>
    </w:lvl>
    <w:lvl w:ilvl="3" w:tentative="0">
      <w:start w:val="0"/>
      <w:numFmt w:val="none"/>
      <w:lvlText w:val=""/>
      <w:lvlJc w:val="left"/>
      <w:pPr>
        <w:tabs>
          <w:tab w:val="left" w:pos="360"/>
        </w:tabs>
        <w:ind w:left="0" w:firstLine="0"/>
      </w:pPr>
    </w:lvl>
    <w:lvl w:ilvl="4" w:tentative="0">
      <w:start w:val="0"/>
      <w:numFmt w:val="none"/>
      <w:lvlText w:val=""/>
      <w:lvlJc w:val="left"/>
      <w:pPr>
        <w:tabs>
          <w:tab w:val="left" w:pos="360"/>
        </w:tabs>
        <w:ind w:left="0" w:firstLine="0"/>
      </w:pPr>
    </w:lvl>
    <w:lvl w:ilvl="5" w:tentative="0">
      <w:start w:val="0"/>
      <w:numFmt w:val="none"/>
      <w:lvlText w:val=""/>
      <w:lvlJc w:val="left"/>
      <w:pPr>
        <w:tabs>
          <w:tab w:val="left" w:pos="360"/>
        </w:tabs>
        <w:ind w:left="0" w:firstLine="0"/>
      </w:pPr>
    </w:lvl>
    <w:lvl w:ilvl="6" w:tentative="0">
      <w:start w:val="0"/>
      <w:numFmt w:val="none"/>
      <w:lvlText w:val=""/>
      <w:lvlJc w:val="left"/>
      <w:pPr>
        <w:tabs>
          <w:tab w:val="left" w:pos="360"/>
        </w:tabs>
        <w:ind w:left="0" w:firstLine="0"/>
      </w:pPr>
    </w:lvl>
    <w:lvl w:ilvl="7" w:tentative="0">
      <w:start w:val="0"/>
      <w:numFmt w:val="none"/>
      <w:lvlText w:val=""/>
      <w:lvlJc w:val="left"/>
      <w:pPr>
        <w:tabs>
          <w:tab w:val="left" w:pos="360"/>
        </w:tabs>
        <w:ind w:left="0" w:firstLine="0"/>
      </w:pPr>
    </w:lvl>
    <w:lvl w:ilvl="8" w:tentative="0">
      <w:start w:val="0"/>
      <w:numFmt w:val="none"/>
      <w:lvlText w:val=""/>
      <w:lvlJc w:val="left"/>
      <w:pPr>
        <w:tabs>
          <w:tab w:val="left" w:pos="360"/>
        </w:tabs>
        <w:ind w:left="0" w:firstLine="0"/>
      </w:pPr>
    </w:lvl>
  </w:abstractNum>
  <w:abstractNum w:abstractNumId="1">
    <w:nsid w:val="6CF70BC1"/>
    <w:multiLevelType w:val="multilevel"/>
    <w:tmpl w:val="6CF70BC1"/>
    <w:lvl w:ilvl="0" w:tentative="0">
      <w:start w:val="1"/>
      <w:numFmt w:val="decimal"/>
      <w:lvlText w:val="%1."/>
      <w:lvlJc w:val="left"/>
      <w:pPr>
        <w:tabs>
          <w:tab w:val="left" w:pos="792"/>
        </w:tabs>
        <w:ind w:left="792" w:hanging="432"/>
      </w:pPr>
      <w:rPr>
        <w:b/>
        <w:i w:val="0"/>
        <w:sz w:val="28"/>
        <w:szCs w:val="28"/>
      </w:rPr>
    </w:lvl>
    <w:lvl w:ilvl="1" w:tentative="0">
      <w:start w:val="1"/>
      <w:numFmt w:val="decimal"/>
      <w:lvlText w:val="%1.%2"/>
      <w:lvlJc w:val="left"/>
      <w:pPr>
        <w:tabs>
          <w:tab w:val="left" w:pos="1836"/>
        </w:tabs>
        <w:ind w:left="1836" w:hanging="576"/>
      </w:pPr>
    </w:lvl>
    <w:lvl w:ilvl="2" w:tentative="0">
      <w:start w:val="1"/>
      <w:numFmt w:val="decimal"/>
      <w:pStyle w:val="78"/>
      <w:lvlText w:val="%1.%2.%3"/>
      <w:lvlJc w:val="left"/>
      <w:pPr>
        <w:tabs>
          <w:tab w:val="left" w:pos="1307"/>
        </w:tabs>
        <w:ind w:left="1080" w:firstLine="0"/>
      </w:pPr>
      <w:rPr>
        <w:b w:val="0"/>
        <w:sz w:val="28"/>
        <w:szCs w:val="28"/>
        <w:lang w:val="ru-RU" w:eastAsia="ru-RU"/>
      </w:r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7BD57CA0"/>
    <w:multiLevelType w:val="multilevel"/>
    <w:tmpl w:val="7BD57CA0"/>
    <w:lvl w:ilvl="0" w:tentative="0">
      <w:start w:val="1"/>
      <w:numFmt w:val="bullet"/>
      <w:pStyle w:val="146"/>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0D0BCC"/>
    <w:rsid w:val="000D60C2"/>
    <w:rsid w:val="000E72BF"/>
    <w:rsid w:val="000F5D72"/>
    <w:rsid w:val="001077B4"/>
    <w:rsid w:val="00110848"/>
    <w:rsid w:val="0011529D"/>
    <w:rsid w:val="00125726"/>
    <w:rsid w:val="0015530A"/>
    <w:rsid w:val="0015588A"/>
    <w:rsid w:val="00155D50"/>
    <w:rsid w:val="00164454"/>
    <w:rsid w:val="001865DD"/>
    <w:rsid w:val="00190446"/>
    <w:rsid w:val="001935A9"/>
    <w:rsid w:val="001C1C7A"/>
    <w:rsid w:val="001D1AC3"/>
    <w:rsid w:val="001F7182"/>
    <w:rsid w:val="0024495D"/>
    <w:rsid w:val="00252418"/>
    <w:rsid w:val="0025284C"/>
    <w:rsid w:val="00256C00"/>
    <w:rsid w:val="002944C3"/>
    <w:rsid w:val="002C0075"/>
    <w:rsid w:val="00304839"/>
    <w:rsid w:val="00306C83"/>
    <w:rsid w:val="00307762"/>
    <w:rsid w:val="00327AD7"/>
    <w:rsid w:val="00331187"/>
    <w:rsid w:val="0033483E"/>
    <w:rsid w:val="0034001B"/>
    <w:rsid w:val="00352E13"/>
    <w:rsid w:val="00364BED"/>
    <w:rsid w:val="003725DA"/>
    <w:rsid w:val="00383738"/>
    <w:rsid w:val="00390F7D"/>
    <w:rsid w:val="0039752B"/>
    <w:rsid w:val="003B0C56"/>
    <w:rsid w:val="003C4574"/>
    <w:rsid w:val="003E056F"/>
    <w:rsid w:val="003E3E9E"/>
    <w:rsid w:val="00401090"/>
    <w:rsid w:val="004017F5"/>
    <w:rsid w:val="00436D85"/>
    <w:rsid w:val="00477588"/>
    <w:rsid w:val="00480D2C"/>
    <w:rsid w:val="004831B3"/>
    <w:rsid w:val="00483B31"/>
    <w:rsid w:val="00487452"/>
    <w:rsid w:val="004C38BE"/>
    <w:rsid w:val="004D0285"/>
    <w:rsid w:val="004D717D"/>
    <w:rsid w:val="004F40AA"/>
    <w:rsid w:val="005125C6"/>
    <w:rsid w:val="0054310E"/>
    <w:rsid w:val="005467B3"/>
    <w:rsid w:val="005660A5"/>
    <w:rsid w:val="0059540A"/>
    <w:rsid w:val="005A0C02"/>
    <w:rsid w:val="005E08D1"/>
    <w:rsid w:val="005E1214"/>
    <w:rsid w:val="00612C81"/>
    <w:rsid w:val="0064252D"/>
    <w:rsid w:val="0064253C"/>
    <w:rsid w:val="00647624"/>
    <w:rsid w:val="00653E09"/>
    <w:rsid w:val="006711D1"/>
    <w:rsid w:val="00682346"/>
    <w:rsid w:val="00695C75"/>
    <w:rsid w:val="006A6602"/>
    <w:rsid w:val="006B11A4"/>
    <w:rsid w:val="006B3403"/>
    <w:rsid w:val="006E0526"/>
    <w:rsid w:val="007075FC"/>
    <w:rsid w:val="00712187"/>
    <w:rsid w:val="00731542"/>
    <w:rsid w:val="00731559"/>
    <w:rsid w:val="007342CC"/>
    <w:rsid w:val="00766D11"/>
    <w:rsid w:val="007B5D49"/>
    <w:rsid w:val="007B7712"/>
    <w:rsid w:val="007C3E28"/>
    <w:rsid w:val="007D331B"/>
    <w:rsid w:val="007E6159"/>
    <w:rsid w:val="007E74AA"/>
    <w:rsid w:val="00820C64"/>
    <w:rsid w:val="00833D56"/>
    <w:rsid w:val="00834945"/>
    <w:rsid w:val="00836FFF"/>
    <w:rsid w:val="00850314"/>
    <w:rsid w:val="00866D4A"/>
    <w:rsid w:val="00866FC1"/>
    <w:rsid w:val="00883093"/>
    <w:rsid w:val="00894AA9"/>
    <w:rsid w:val="00895ABB"/>
    <w:rsid w:val="008B37B1"/>
    <w:rsid w:val="008C549A"/>
    <w:rsid w:val="008D2D62"/>
    <w:rsid w:val="008E092F"/>
    <w:rsid w:val="008E42F2"/>
    <w:rsid w:val="008F7B92"/>
    <w:rsid w:val="00905540"/>
    <w:rsid w:val="00914A56"/>
    <w:rsid w:val="00935F24"/>
    <w:rsid w:val="0095621A"/>
    <w:rsid w:val="0098502E"/>
    <w:rsid w:val="009C6922"/>
    <w:rsid w:val="009D1B9F"/>
    <w:rsid w:val="009E2A83"/>
    <w:rsid w:val="00A53448"/>
    <w:rsid w:val="00B23783"/>
    <w:rsid w:val="00B52D53"/>
    <w:rsid w:val="00B935D1"/>
    <w:rsid w:val="00B96737"/>
    <w:rsid w:val="00BB0229"/>
    <w:rsid w:val="00BB2C19"/>
    <w:rsid w:val="00BB66FD"/>
    <w:rsid w:val="00BC1B1A"/>
    <w:rsid w:val="00BC5E90"/>
    <w:rsid w:val="00BC6C35"/>
    <w:rsid w:val="00BD671F"/>
    <w:rsid w:val="00BE07E0"/>
    <w:rsid w:val="00BE3719"/>
    <w:rsid w:val="00BF5CF1"/>
    <w:rsid w:val="00BF62D6"/>
    <w:rsid w:val="00C072D5"/>
    <w:rsid w:val="00C1140E"/>
    <w:rsid w:val="00C24106"/>
    <w:rsid w:val="00C34D4B"/>
    <w:rsid w:val="00C4222B"/>
    <w:rsid w:val="00C461E7"/>
    <w:rsid w:val="00C74129"/>
    <w:rsid w:val="00CB0FCC"/>
    <w:rsid w:val="00CB7DED"/>
    <w:rsid w:val="00CD6114"/>
    <w:rsid w:val="00D274C9"/>
    <w:rsid w:val="00D3328C"/>
    <w:rsid w:val="00D407F7"/>
    <w:rsid w:val="00D467F0"/>
    <w:rsid w:val="00D4767B"/>
    <w:rsid w:val="00D55FB8"/>
    <w:rsid w:val="00D56D1E"/>
    <w:rsid w:val="00D720E3"/>
    <w:rsid w:val="00D72AA2"/>
    <w:rsid w:val="00D850BC"/>
    <w:rsid w:val="00D858EB"/>
    <w:rsid w:val="00D8760D"/>
    <w:rsid w:val="00DB06E7"/>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C22B9"/>
    <w:rsid w:val="00EE059E"/>
    <w:rsid w:val="00EE7A23"/>
    <w:rsid w:val="00EF1BED"/>
    <w:rsid w:val="00EF554F"/>
    <w:rsid w:val="00F02ACD"/>
    <w:rsid w:val="00F06942"/>
    <w:rsid w:val="00F21BF6"/>
    <w:rsid w:val="00F406AD"/>
    <w:rsid w:val="00F421FC"/>
    <w:rsid w:val="00F52C6F"/>
    <w:rsid w:val="00F73068"/>
    <w:rsid w:val="00F809C0"/>
    <w:rsid w:val="00FB52DC"/>
    <w:rsid w:val="00FC3D24"/>
    <w:rsid w:val="00FC6785"/>
    <w:rsid w:val="00FD6538"/>
    <w:rsid w:val="00FD65CF"/>
    <w:rsid w:val="00FE3F2A"/>
    <w:rsid w:val="00FF7FE8"/>
    <w:rsid w:val="7C49394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nhideWhenUsed="0" w:uiPriority="0"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nhideWhenUsed="0" w:uiPriority="0" w:semiHidden="0" w:name="List Bullet 3"/>
    <w:lsdException w:uiPriority="99" w:name="List Bullet 4"/>
    <w:lsdException w:uiPriority="99" w:name="List Bullet 5"/>
    <w:lsdException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42"/>
    <w:qFormat/>
    <w:uiPriority w:val="9"/>
    <w:pPr>
      <w:widowControl w:val="0"/>
      <w:tabs>
        <w:tab w:val="left" w:pos="567"/>
      </w:tabs>
      <w:snapToGrid w:val="0"/>
      <w:spacing w:before="120" w:after="120" w:line="240" w:lineRule="auto"/>
      <w:ind w:left="567" w:hanging="567"/>
      <w:jc w:val="both"/>
      <w:outlineLvl w:val="0"/>
    </w:pPr>
    <w:rPr>
      <w:rFonts w:ascii="Times New Roman" w:hAnsi="Times New Roman" w:eastAsia="Times New Roman" w:cs="Times New Roman"/>
      <w:b/>
      <w:kern w:val="28"/>
      <w:sz w:val="24"/>
      <w:szCs w:val="20"/>
      <w:lang w:eastAsia="ru-RU"/>
    </w:rPr>
  </w:style>
  <w:style w:type="paragraph" w:styleId="3">
    <w:name w:val="heading 2"/>
    <w:basedOn w:val="1"/>
    <w:next w:val="1"/>
    <w:link w:val="43"/>
    <w:qFormat/>
    <w:uiPriority w:val="9"/>
    <w:pPr>
      <w:keepNext/>
      <w:spacing w:after="0" w:line="240" w:lineRule="auto"/>
      <w:jc w:val="both"/>
      <w:outlineLvl w:val="1"/>
    </w:pPr>
    <w:rPr>
      <w:rFonts w:ascii="Times New Roman" w:hAnsi="Times New Roman" w:eastAsia="Times New Roman" w:cs="Times New Roman"/>
      <w:b/>
      <w:sz w:val="28"/>
      <w:szCs w:val="20"/>
      <w:lang w:eastAsia="ru-RU"/>
    </w:rPr>
  </w:style>
  <w:style w:type="paragraph" w:styleId="4">
    <w:name w:val="heading 3"/>
    <w:basedOn w:val="1"/>
    <w:next w:val="1"/>
    <w:link w:val="44"/>
    <w:qFormat/>
    <w:uiPriority w:val="0"/>
    <w:pPr>
      <w:keepNext/>
      <w:spacing w:before="240" w:after="60" w:line="240" w:lineRule="auto"/>
      <w:outlineLvl w:val="2"/>
    </w:pPr>
    <w:rPr>
      <w:rFonts w:ascii="Arial" w:hAnsi="Arial" w:eastAsia="Times New Roman" w:cs="Times New Roman"/>
      <w:b/>
      <w:bCs/>
      <w:sz w:val="26"/>
      <w:szCs w:val="26"/>
    </w:rPr>
  </w:style>
  <w:style w:type="paragraph" w:styleId="5">
    <w:name w:val="heading 4"/>
    <w:basedOn w:val="4"/>
    <w:next w:val="1"/>
    <w:link w:val="45"/>
    <w:qFormat/>
    <w:uiPriority w:val="0"/>
    <w:pPr>
      <w:keepNext w:val="0"/>
      <w:widowControl w:val="0"/>
      <w:autoSpaceDE w:val="0"/>
      <w:autoSpaceDN w:val="0"/>
      <w:adjustRightInd w:val="0"/>
      <w:spacing w:before="0" w:after="0"/>
      <w:jc w:val="both"/>
      <w:outlineLvl w:val="3"/>
    </w:pPr>
    <w:rPr>
      <w:b w:val="0"/>
      <w:bCs w:val="0"/>
      <w:sz w:val="24"/>
      <w:szCs w:val="24"/>
    </w:rPr>
  </w:style>
  <w:style w:type="paragraph" w:styleId="6">
    <w:name w:val="heading 5"/>
    <w:basedOn w:val="1"/>
    <w:next w:val="1"/>
    <w:link w:val="46"/>
    <w:semiHidden/>
    <w:unhideWhenUsed/>
    <w:qFormat/>
    <w:uiPriority w:val="9"/>
    <w:pPr>
      <w:keepNext/>
      <w:keepLines/>
      <w:spacing w:before="200" w:after="0" w:line="276" w:lineRule="auto"/>
      <w:outlineLvl w:val="4"/>
    </w:pPr>
    <w:rPr>
      <w:rFonts w:ascii="Cambria" w:hAnsi="Cambria" w:eastAsia="Times New Roman" w:cs="Times New Roman"/>
      <w:color w:val="243F60"/>
    </w:rPr>
  </w:style>
  <w:style w:type="paragraph" w:styleId="7">
    <w:name w:val="heading 6"/>
    <w:basedOn w:val="1"/>
    <w:next w:val="1"/>
    <w:link w:val="47"/>
    <w:qFormat/>
    <w:uiPriority w:val="0"/>
    <w:pPr>
      <w:spacing w:before="240" w:after="60" w:line="240" w:lineRule="auto"/>
      <w:outlineLvl w:val="5"/>
    </w:pPr>
    <w:rPr>
      <w:rFonts w:ascii="Times New Roman" w:hAnsi="Times New Roman" w:eastAsia="Times New Roman" w:cs="Times New Roman"/>
      <w:b/>
      <w:bCs/>
    </w:rPr>
  </w:style>
  <w:style w:type="paragraph" w:styleId="8">
    <w:name w:val="heading 7"/>
    <w:basedOn w:val="1"/>
    <w:next w:val="1"/>
    <w:link w:val="48"/>
    <w:qFormat/>
    <w:uiPriority w:val="0"/>
    <w:pPr>
      <w:spacing w:before="240" w:after="60" w:line="240" w:lineRule="auto"/>
      <w:outlineLvl w:val="6"/>
    </w:pPr>
    <w:rPr>
      <w:rFonts w:ascii="Times New Roman" w:hAnsi="Times New Roman" w:eastAsia="Times New Roman" w:cs="Times New Roman"/>
      <w:sz w:val="24"/>
      <w:szCs w:val="24"/>
    </w:rPr>
  </w:style>
  <w:style w:type="paragraph" w:styleId="9">
    <w:name w:val="heading 8"/>
    <w:basedOn w:val="1"/>
    <w:next w:val="1"/>
    <w:link w:val="49"/>
    <w:qFormat/>
    <w:uiPriority w:val="0"/>
    <w:pPr>
      <w:spacing w:before="240" w:after="60" w:line="240" w:lineRule="auto"/>
      <w:outlineLvl w:val="7"/>
    </w:pPr>
    <w:rPr>
      <w:rFonts w:ascii="Times New Roman" w:hAnsi="Times New Roman" w:eastAsia="Times New Roman" w:cs="Times New Roman"/>
      <w:i/>
      <w:iCs/>
      <w:sz w:val="24"/>
      <w:szCs w:val="24"/>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FollowedHyperlink"/>
    <w:unhideWhenUsed/>
    <w:qFormat/>
    <w:uiPriority w:val="99"/>
    <w:rPr>
      <w:color w:val="800080"/>
      <w:u w:val="single"/>
    </w:rPr>
  </w:style>
  <w:style w:type="character" w:styleId="13">
    <w:name w:val="footnote reference"/>
    <w:qFormat/>
    <w:uiPriority w:val="0"/>
    <w:rPr>
      <w:vertAlign w:val="superscript"/>
    </w:rPr>
  </w:style>
  <w:style w:type="character" w:styleId="14">
    <w:name w:val="annotation reference"/>
    <w:qFormat/>
    <w:uiPriority w:val="0"/>
    <w:rPr>
      <w:sz w:val="16"/>
      <w:szCs w:val="16"/>
    </w:rPr>
  </w:style>
  <w:style w:type="character" w:styleId="15">
    <w:name w:val="endnote reference"/>
    <w:unhideWhenUsed/>
    <w:qFormat/>
    <w:uiPriority w:val="99"/>
    <w:rPr>
      <w:vertAlign w:val="superscript"/>
    </w:rPr>
  </w:style>
  <w:style w:type="character" w:styleId="16">
    <w:name w:val="Emphasis"/>
    <w:qFormat/>
    <w:uiPriority w:val="0"/>
    <w:rPr>
      <w:rFonts w:cs="Times New Roman"/>
      <w:i/>
      <w:iCs/>
    </w:rPr>
  </w:style>
  <w:style w:type="character" w:styleId="17">
    <w:name w:val="Hyperlink"/>
    <w:unhideWhenUsed/>
    <w:qFormat/>
    <w:uiPriority w:val="99"/>
    <w:rPr>
      <w:color w:val="0000FF"/>
      <w:u w:val="single"/>
    </w:rPr>
  </w:style>
  <w:style w:type="character" w:styleId="18">
    <w:name w:val="page number"/>
    <w:qFormat/>
    <w:uiPriority w:val="0"/>
  </w:style>
  <w:style w:type="character" w:styleId="19">
    <w:name w:val="line number"/>
    <w:semiHidden/>
    <w:uiPriority w:val="0"/>
  </w:style>
  <w:style w:type="character" w:styleId="20">
    <w:name w:val="Strong"/>
    <w:qFormat/>
    <w:uiPriority w:val="22"/>
    <w:rPr>
      <w:b/>
      <w:bCs/>
    </w:rPr>
  </w:style>
  <w:style w:type="paragraph" w:styleId="21">
    <w:name w:val="Balloon Text"/>
    <w:basedOn w:val="1"/>
    <w:link w:val="58"/>
    <w:unhideWhenUsed/>
    <w:qFormat/>
    <w:uiPriority w:val="99"/>
    <w:pPr>
      <w:spacing w:after="0" w:line="240" w:lineRule="auto"/>
    </w:pPr>
    <w:rPr>
      <w:rFonts w:ascii="Tahoma" w:hAnsi="Tahoma" w:eastAsia="Calibri" w:cs="Times New Roman"/>
      <w:sz w:val="16"/>
      <w:szCs w:val="16"/>
      <w:lang w:val="zh-CN" w:eastAsia="zh-CN"/>
    </w:rPr>
  </w:style>
  <w:style w:type="paragraph" w:styleId="22">
    <w:name w:val="Body Text 2"/>
    <w:basedOn w:val="1"/>
    <w:link w:val="61"/>
    <w:qFormat/>
    <w:uiPriority w:val="0"/>
    <w:pPr>
      <w:spacing w:before="60" w:after="0" w:line="240" w:lineRule="auto"/>
      <w:jc w:val="both"/>
    </w:pPr>
    <w:rPr>
      <w:rFonts w:ascii="Times New Roman" w:hAnsi="Times New Roman" w:eastAsia="Times New Roman" w:cs="Times New Roman"/>
      <w:sz w:val="24"/>
      <w:szCs w:val="20"/>
      <w:lang w:val="zh-CN" w:eastAsia="zh-CN"/>
    </w:rPr>
  </w:style>
  <w:style w:type="paragraph" w:styleId="23">
    <w:name w:val="Plain Text"/>
    <w:basedOn w:val="1"/>
    <w:link w:val="113"/>
    <w:qFormat/>
    <w:uiPriority w:val="0"/>
    <w:pPr>
      <w:spacing w:after="0" w:line="240" w:lineRule="auto"/>
      <w:jc w:val="both"/>
    </w:pPr>
    <w:rPr>
      <w:rFonts w:ascii="Courier New" w:hAnsi="Courier New" w:cs="Courier New"/>
    </w:rPr>
  </w:style>
  <w:style w:type="paragraph" w:styleId="24">
    <w:name w:val="Body Text Indent 3"/>
    <w:basedOn w:val="1"/>
    <w:link w:val="76"/>
    <w:unhideWhenUsed/>
    <w:qFormat/>
    <w:uiPriority w:val="0"/>
    <w:pPr>
      <w:spacing w:after="120" w:line="240" w:lineRule="auto"/>
      <w:ind w:left="283"/>
    </w:pPr>
    <w:rPr>
      <w:rFonts w:ascii="Times New Roman" w:hAnsi="Times New Roman" w:eastAsia="Times New Roman" w:cs="Times New Roman"/>
      <w:sz w:val="16"/>
      <w:szCs w:val="16"/>
      <w:lang w:eastAsia="ru-RU"/>
    </w:rPr>
  </w:style>
  <w:style w:type="paragraph" w:styleId="25">
    <w:name w:val="annotation text"/>
    <w:basedOn w:val="1"/>
    <w:link w:val="84"/>
    <w:qFormat/>
    <w:uiPriority w:val="0"/>
    <w:pPr>
      <w:spacing w:after="0" w:line="240" w:lineRule="auto"/>
    </w:pPr>
  </w:style>
  <w:style w:type="paragraph" w:styleId="26">
    <w:name w:val="annotation subject"/>
    <w:basedOn w:val="25"/>
    <w:next w:val="25"/>
    <w:link w:val="86"/>
    <w:qFormat/>
    <w:uiPriority w:val="0"/>
    <w:rPr>
      <w:b/>
      <w:bCs/>
    </w:rPr>
  </w:style>
  <w:style w:type="paragraph" w:styleId="27">
    <w:name w:val="footnote text"/>
    <w:basedOn w:val="1"/>
    <w:link w:val="83"/>
    <w:qFormat/>
    <w:uiPriority w:val="99"/>
    <w:pPr>
      <w:spacing w:after="0" w:line="240" w:lineRule="auto"/>
    </w:pPr>
    <w:rPr>
      <w:rFonts w:ascii="Times New Roman" w:hAnsi="Times New Roman" w:eastAsia="Times New Roman" w:cs="Times New Roman"/>
      <w:sz w:val="20"/>
      <w:szCs w:val="20"/>
      <w:lang w:eastAsia="ru-RU"/>
    </w:rPr>
  </w:style>
  <w:style w:type="paragraph" w:styleId="28">
    <w:name w:val="header"/>
    <w:basedOn w:val="1"/>
    <w:link w:val="54"/>
    <w:unhideWhenUsed/>
    <w:qFormat/>
    <w:uiPriority w:val="99"/>
    <w:pPr>
      <w:tabs>
        <w:tab w:val="center" w:pos="4677"/>
        <w:tab w:val="right" w:pos="9355"/>
      </w:tabs>
      <w:spacing w:after="0" w:line="240" w:lineRule="auto"/>
    </w:pPr>
    <w:rPr>
      <w:rFonts w:ascii="Calibri" w:hAnsi="Calibri" w:eastAsia="Calibri" w:cs="Times New Roman"/>
    </w:rPr>
  </w:style>
  <w:style w:type="paragraph" w:styleId="29">
    <w:name w:val="Body Text"/>
    <w:basedOn w:val="1"/>
    <w:link w:val="81"/>
    <w:qFormat/>
    <w:uiPriority w:val="0"/>
    <w:pPr>
      <w:spacing w:after="120" w:line="240" w:lineRule="auto"/>
    </w:pPr>
    <w:rPr>
      <w:rFonts w:ascii="Times New Roman" w:hAnsi="Times New Roman" w:eastAsia="Times New Roman" w:cs="Times New Roman"/>
      <w:sz w:val="20"/>
      <w:szCs w:val="20"/>
      <w:lang w:eastAsia="ru-RU"/>
    </w:rPr>
  </w:style>
  <w:style w:type="paragraph" w:styleId="30">
    <w:name w:val="Body Text Indent"/>
    <w:basedOn w:val="1"/>
    <w:link w:val="64"/>
    <w:qFormat/>
    <w:uiPriority w:val="0"/>
    <w:pPr>
      <w:widowControl w:val="0"/>
      <w:autoSpaceDE w:val="0"/>
      <w:autoSpaceDN w:val="0"/>
      <w:spacing w:after="0" w:line="240" w:lineRule="auto"/>
      <w:ind w:firstLine="485"/>
      <w:jc w:val="both"/>
    </w:pPr>
    <w:rPr>
      <w:rFonts w:ascii="Times New Roman" w:hAnsi="Times New Roman" w:eastAsia="Times New Roman" w:cs="Times New Roman"/>
      <w:sz w:val="20"/>
      <w:szCs w:val="20"/>
      <w:lang w:val="zh-CN" w:eastAsia="zh-CN"/>
    </w:rPr>
  </w:style>
  <w:style w:type="paragraph" w:styleId="31">
    <w:name w:val="List Bullet 3"/>
    <w:basedOn w:val="1"/>
    <w:autoRedefine/>
    <w:uiPriority w:val="0"/>
    <w:pPr>
      <w:tabs>
        <w:tab w:val="left" w:pos="926"/>
      </w:tabs>
      <w:spacing w:after="60" w:line="240" w:lineRule="auto"/>
      <w:ind w:left="926" w:hanging="360"/>
      <w:jc w:val="both"/>
    </w:pPr>
    <w:rPr>
      <w:rFonts w:ascii="Times New Roman" w:hAnsi="Times New Roman" w:eastAsia="Times New Roman" w:cs="Times New Roman"/>
      <w:sz w:val="24"/>
      <w:szCs w:val="20"/>
      <w:lang w:eastAsia="ru-RU"/>
    </w:rPr>
  </w:style>
  <w:style w:type="paragraph" w:styleId="32">
    <w:name w:val="footer"/>
    <w:basedOn w:val="1"/>
    <w:link w:val="55"/>
    <w:unhideWhenUsed/>
    <w:qFormat/>
    <w:uiPriority w:val="99"/>
    <w:pPr>
      <w:tabs>
        <w:tab w:val="center" w:pos="4677"/>
        <w:tab w:val="right" w:pos="9355"/>
      </w:tabs>
      <w:spacing w:after="0" w:line="240" w:lineRule="auto"/>
    </w:pPr>
    <w:rPr>
      <w:rFonts w:ascii="Calibri" w:hAnsi="Calibri" w:eastAsia="Calibri" w:cs="Times New Roman"/>
    </w:rPr>
  </w:style>
  <w:style w:type="paragraph" w:styleId="33">
    <w:name w:val="List Number 2"/>
    <w:basedOn w:val="1"/>
    <w:uiPriority w:val="0"/>
    <w:pPr>
      <w:tabs>
        <w:tab w:val="left" w:pos="432"/>
      </w:tabs>
      <w:spacing w:after="0" w:line="240" w:lineRule="auto"/>
      <w:ind w:left="431" w:hanging="431"/>
      <w:contextualSpacing/>
    </w:pPr>
    <w:rPr>
      <w:rFonts w:ascii="Times New Roman" w:hAnsi="Times New Roman" w:eastAsia="Times New Roman" w:cs="Times New Roman"/>
      <w:sz w:val="24"/>
      <w:szCs w:val="24"/>
      <w:lang w:eastAsia="ru-RU"/>
    </w:rPr>
  </w:style>
  <w:style w:type="paragraph" w:styleId="34">
    <w:name w:val="List"/>
    <w:basedOn w:val="1"/>
    <w:uiPriority w:val="0"/>
    <w:pPr>
      <w:spacing w:after="60" w:line="240" w:lineRule="auto"/>
      <w:ind w:left="283" w:hanging="283"/>
      <w:jc w:val="both"/>
    </w:pPr>
    <w:rPr>
      <w:rFonts w:ascii="Times New Roman" w:hAnsi="Times New Roman" w:eastAsia="Times New Roman" w:cs="Times New Roman"/>
      <w:sz w:val="24"/>
      <w:szCs w:val="24"/>
      <w:lang w:eastAsia="ru-RU"/>
    </w:rPr>
  </w:style>
  <w:style w:type="paragraph" w:styleId="35">
    <w:name w:val="Normal (Web)"/>
    <w:basedOn w:val="1"/>
    <w:semiHidden/>
    <w:unhideWhenUsed/>
    <w:uiPriority w:val="99"/>
    <w:rPr>
      <w:rFonts w:ascii="Times New Roman" w:hAnsi="Times New Roman" w:cs="Times New Roman"/>
      <w:sz w:val="24"/>
      <w:szCs w:val="24"/>
    </w:rPr>
  </w:style>
  <w:style w:type="paragraph" w:styleId="36">
    <w:name w:val="Body Text 3"/>
    <w:basedOn w:val="1"/>
    <w:link w:val="75"/>
    <w:unhideWhenUsed/>
    <w:qFormat/>
    <w:uiPriority w:val="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hAnsi="Times New Roman" w:eastAsia="Times New Roman" w:cs="Times New Roman"/>
      <w:iCs/>
      <w:color w:val="000000"/>
      <w:sz w:val="24"/>
      <w:szCs w:val="20"/>
      <w:lang w:eastAsia="ru-RU"/>
    </w:rPr>
  </w:style>
  <w:style w:type="paragraph" w:styleId="37">
    <w:name w:val="Body Text Indent 2"/>
    <w:basedOn w:val="1"/>
    <w:link w:val="68"/>
    <w:unhideWhenUsed/>
    <w:qFormat/>
    <w:uiPriority w:val="0"/>
    <w:pPr>
      <w:spacing w:after="120" w:line="480" w:lineRule="auto"/>
      <w:ind w:left="283"/>
    </w:pPr>
    <w:rPr>
      <w:rFonts w:ascii="Calibri" w:hAnsi="Calibri" w:eastAsia="Calibri" w:cs="Times New Roman"/>
      <w:lang w:val="zh-CN"/>
    </w:rPr>
  </w:style>
  <w:style w:type="paragraph" w:styleId="38">
    <w:name w:val="Subtitle"/>
    <w:basedOn w:val="1"/>
    <w:next w:val="1"/>
    <w:link w:val="164"/>
    <w:qFormat/>
    <w:uiPriority w:val="11"/>
    <w:pPr>
      <w:widowControl w:val="0"/>
      <w:autoSpaceDE w:val="0"/>
      <w:autoSpaceDN w:val="0"/>
      <w:adjustRightInd w:val="0"/>
      <w:spacing w:after="60" w:line="240" w:lineRule="auto"/>
      <w:jc w:val="center"/>
      <w:outlineLvl w:val="1"/>
    </w:pPr>
    <w:rPr>
      <w:rFonts w:ascii="Cambria" w:hAnsi="Cambria" w:eastAsia="Times New Roman" w:cs="Times New Roman"/>
      <w:sz w:val="24"/>
      <w:szCs w:val="24"/>
    </w:rPr>
  </w:style>
  <w:style w:type="paragraph" w:styleId="39">
    <w:name w:val="HTML Preformatted"/>
    <w:basedOn w:val="1"/>
    <w:link w:val="82"/>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Courier New" w:cs="Times New Roman"/>
      <w:sz w:val="20"/>
      <w:szCs w:val="20"/>
    </w:rPr>
  </w:style>
  <w:style w:type="table" w:styleId="40">
    <w:name w:val="Table Simple 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41">
    <w:name w:val="Table Grid"/>
    <w:basedOn w:val="11"/>
    <w:qFormat/>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
    <w:name w:val="Заголовок 1 Знак"/>
    <w:basedOn w:val="10"/>
    <w:link w:val="2"/>
    <w:qFormat/>
    <w:uiPriority w:val="9"/>
    <w:rPr>
      <w:rFonts w:ascii="Times New Roman" w:hAnsi="Times New Roman" w:eastAsia="Times New Roman" w:cs="Times New Roman"/>
      <w:b/>
      <w:kern w:val="28"/>
      <w:sz w:val="24"/>
      <w:szCs w:val="20"/>
      <w:lang w:eastAsia="ru-RU"/>
    </w:rPr>
  </w:style>
  <w:style w:type="character" w:customStyle="1" w:styleId="43">
    <w:name w:val="Заголовок 2 Знак"/>
    <w:basedOn w:val="10"/>
    <w:link w:val="3"/>
    <w:qFormat/>
    <w:uiPriority w:val="9"/>
    <w:rPr>
      <w:rFonts w:ascii="Times New Roman" w:hAnsi="Times New Roman" w:eastAsia="Times New Roman" w:cs="Times New Roman"/>
      <w:b/>
      <w:sz w:val="28"/>
      <w:szCs w:val="20"/>
      <w:lang w:eastAsia="ru-RU"/>
    </w:rPr>
  </w:style>
  <w:style w:type="character" w:customStyle="1" w:styleId="44">
    <w:name w:val="Заголовок 3 Знак"/>
    <w:basedOn w:val="10"/>
    <w:link w:val="4"/>
    <w:qFormat/>
    <w:uiPriority w:val="0"/>
    <w:rPr>
      <w:rFonts w:ascii="Arial" w:hAnsi="Arial" w:eastAsia="Times New Roman" w:cs="Times New Roman"/>
      <w:b/>
      <w:bCs/>
      <w:sz w:val="26"/>
      <w:szCs w:val="26"/>
    </w:rPr>
  </w:style>
  <w:style w:type="character" w:customStyle="1" w:styleId="45">
    <w:name w:val="Заголовок 4 Знак"/>
    <w:basedOn w:val="10"/>
    <w:link w:val="5"/>
    <w:qFormat/>
    <w:uiPriority w:val="0"/>
    <w:rPr>
      <w:rFonts w:ascii="Arial" w:hAnsi="Arial" w:eastAsia="Times New Roman" w:cs="Times New Roman"/>
      <w:sz w:val="24"/>
      <w:szCs w:val="24"/>
    </w:rPr>
  </w:style>
  <w:style w:type="character" w:customStyle="1" w:styleId="46">
    <w:name w:val="Заголовок 5 Знак"/>
    <w:basedOn w:val="10"/>
    <w:link w:val="6"/>
    <w:semiHidden/>
    <w:qFormat/>
    <w:uiPriority w:val="9"/>
    <w:rPr>
      <w:rFonts w:ascii="Cambria" w:hAnsi="Cambria" w:eastAsia="Times New Roman" w:cs="Times New Roman"/>
      <w:color w:val="243F60"/>
    </w:rPr>
  </w:style>
  <w:style w:type="character" w:customStyle="1" w:styleId="47">
    <w:name w:val="Заголовок 6 Знак"/>
    <w:basedOn w:val="10"/>
    <w:link w:val="7"/>
    <w:uiPriority w:val="0"/>
    <w:rPr>
      <w:rFonts w:ascii="Times New Roman" w:hAnsi="Times New Roman" w:eastAsia="Times New Roman" w:cs="Times New Roman"/>
      <w:b/>
      <w:bCs/>
    </w:rPr>
  </w:style>
  <w:style w:type="character" w:customStyle="1" w:styleId="48">
    <w:name w:val="Заголовок 7 Знак"/>
    <w:basedOn w:val="10"/>
    <w:link w:val="8"/>
    <w:qFormat/>
    <w:uiPriority w:val="0"/>
    <w:rPr>
      <w:rFonts w:ascii="Times New Roman" w:hAnsi="Times New Roman" w:eastAsia="Times New Roman" w:cs="Times New Roman"/>
      <w:sz w:val="24"/>
      <w:szCs w:val="24"/>
    </w:rPr>
  </w:style>
  <w:style w:type="character" w:customStyle="1" w:styleId="49">
    <w:name w:val="Заголовок 8 Знак"/>
    <w:basedOn w:val="10"/>
    <w:link w:val="9"/>
    <w:qFormat/>
    <w:uiPriority w:val="0"/>
    <w:rPr>
      <w:rFonts w:ascii="Times New Roman" w:hAnsi="Times New Roman" w:eastAsia="Times New Roman" w:cs="Times New Roman"/>
      <w:i/>
      <w:iCs/>
      <w:sz w:val="24"/>
      <w:szCs w:val="24"/>
    </w:rPr>
  </w:style>
  <w:style w:type="paragraph" w:styleId="50">
    <w:name w:val="List Paragraph"/>
    <w:basedOn w:val="1"/>
    <w:link w:val="165"/>
    <w:qFormat/>
    <w:uiPriority w:val="99"/>
    <w:pPr>
      <w:spacing w:after="200" w:line="276" w:lineRule="auto"/>
      <w:ind w:left="720"/>
      <w:contextualSpacing/>
    </w:pPr>
    <w:rPr>
      <w:rFonts w:ascii="Calibri" w:hAnsi="Calibri" w:eastAsia="Calibri" w:cs="Times New Roman"/>
    </w:rPr>
  </w:style>
  <w:style w:type="paragraph" w:customStyle="1" w:styleId="51">
    <w:name w:val="ConsPlusNonformat"/>
    <w:qFormat/>
    <w:uiPriority w:val="0"/>
    <w:pPr>
      <w:widowControl w:val="0"/>
      <w:autoSpaceDE w:val="0"/>
      <w:autoSpaceDN w:val="0"/>
      <w:adjustRightInd w:val="0"/>
      <w:spacing w:after="0" w:line="240" w:lineRule="auto"/>
    </w:pPr>
    <w:rPr>
      <w:rFonts w:ascii="Courier New" w:hAnsi="Courier New" w:eastAsia="Times New Roman" w:cs="Times New Roman"/>
      <w:sz w:val="20"/>
      <w:szCs w:val="20"/>
      <w:lang w:val="ru-RU" w:eastAsia="ru-RU" w:bidi="ar-SA"/>
    </w:rPr>
  </w:style>
  <w:style w:type="paragraph" w:customStyle="1" w:styleId="52">
    <w:name w:val="Nonformat"/>
    <w:basedOn w:val="1"/>
    <w:qFormat/>
    <w:uiPriority w:val="0"/>
    <w:pPr>
      <w:autoSpaceDE w:val="0"/>
      <w:autoSpaceDN w:val="0"/>
      <w:adjustRightInd w:val="0"/>
      <w:spacing w:after="0" w:line="240" w:lineRule="auto"/>
    </w:pPr>
    <w:rPr>
      <w:rFonts w:ascii="Consultant" w:hAnsi="Consultant" w:eastAsia="Times New Roman" w:cs="Times New Roman"/>
      <w:sz w:val="14"/>
      <w:szCs w:val="14"/>
      <w:lang w:eastAsia="ru-RU"/>
    </w:rPr>
  </w:style>
  <w:style w:type="character" w:customStyle="1" w:styleId="53">
    <w:name w:val="apple-converted-space"/>
    <w:basedOn w:val="10"/>
    <w:qFormat/>
    <w:uiPriority w:val="0"/>
  </w:style>
  <w:style w:type="character" w:customStyle="1" w:styleId="54">
    <w:name w:val="Верхний колонтитул Знак"/>
    <w:basedOn w:val="10"/>
    <w:link w:val="28"/>
    <w:uiPriority w:val="99"/>
    <w:rPr>
      <w:rFonts w:ascii="Calibri" w:hAnsi="Calibri" w:eastAsia="Calibri" w:cs="Times New Roman"/>
    </w:rPr>
  </w:style>
  <w:style w:type="character" w:customStyle="1" w:styleId="55">
    <w:name w:val="Нижний колонтитул Знак"/>
    <w:basedOn w:val="10"/>
    <w:link w:val="32"/>
    <w:qFormat/>
    <w:uiPriority w:val="99"/>
    <w:rPr>
      <w:rFonts w:ascii="Calibri" w:hAnsi="Calibri" w:eastAsia="Calibri" w:cs="Times New Roman"/>
    </w:rPr>
  </w:style>
  <w:style w:type="paragraph" w:styleId="56">
    <w:name w:val="No Spacing"/>
    <w:link w:val="57"/>
    <w:qFormat/>
    <w:uiPriority w:val="1"/>
    <w:pPr>
      <w:spacing w:after="0" w:line="240" w:lineRule="auto"/>
    </w:pPr>
    <w:rPr>
      <w:rFonts w:ascii="Calibri" w:hAnsi="Calibri" w:eastAsia="Times New Roman" w:cs="Times New Roman"/>
      <w:sz w:val="22"/>
      <w:szCs w:val="22"/>
      <w:lang w:val="ru-RU" w:eastAsia="en-US" w:bidi="ar-SA"/>
    </w:rPr>
  </w:style>
  <w:style w:type="character" w:customStyle="1" w:styleId="57">
    <w:name w:val="Без интервала Знак"/>
    <w:link w:val="56"/>
    <w:qFormat/>
    <w:uiPriority w:val="1"/>
    <w:rPr>
      <w:rFonts w:ascii="Calibri" w:hAnsi="Calibri" w:eastAsia="Times New Roman" w:cs="Times New Roman"/>
    </w:rPr>
  </w:style>
  <w:style w:type="character" w:customStyle="1" w:styleId="58">
    <w:name w:val="Текст выноски Знак"/>
    <w:basedOn w:val="10"/>
    <w:link w:val="21"/>
    <w:qFormat/>
    <w:uiPriority w:val="99"/>
    <w:rPr>
      <w:rFonts w:ascii="Tahoma" w:hAnsi="Tahoma" w:eastAsia="Calibri" w:cs="Times New Roman"/>
      <w:sz w:val="16"/>
      <w:szCs w:val="16"/>
      <w:lang w:val="zh-CN" w:eastAsia="zh-CN"/>
    </w:rPr>
  </w:style>
  <w:style w:type="paragraph" w:customStyle="1" w:styleId="59">
    <w:name w:val="Абзац списка2"/>
    <w:basedOn w:val="1"/>
    <w:qFormat/>
    <w:uiPriority w:val="0"/>
    <w:pPr>
      <w:spacing w:after="0" w:line="240" w:lineRule="auto"/>
      <w:ind w:left="708"/>
    </w:pPr>
    <w:rPr>
      <w:rFonts w:ascii="Times New Roman" w:hAnsi="Times New Roman" w:eastAsia="Times New Roman" w:cs="Times New Roman"/>
      <w:sz w:val="24"/>
      <w:szCs w:val="24"/>
      <w:lang w:eastAsia="ru-RU"/>
    </w:rPr>
  </w:style>
  <w:style w:type="paragraph" w:customStyle="1" w:styleId="60">
    <w:name w:val="Знак"/>
    <w:basedOn w:val="1"/>
    <w:qFormat/>
    <w:uiPriority w:val="0"/>
    <w:pPr>
      <w:spacing w:line="240" w:lineRule="exact"/>
    </w:pPr>
    <w:rPr>
      <w:rFonts w:ascii="Verdana" w:hAnsi="Verdana" w:eastAsia="Times New Roman" w:cs="Times New Roman"/>
      <w:sz w:val="20"/>
      <w:szCs w:val="20"/>
      <w:lang w:val="en-US"/>
    </w:rPr>
  </w:style>
  <w:style w:type="character" w:customStyle="1" w:styleId="61">
    <w:name w:val="Основной текст 2 Знак"/>
    <w:basedOn w:val="10"/>
    <w:link w:val="22"/>
    <w:qFormat/>
    <w:uiPriority w:val="0"/>
    <w:rPr>
      <w:rFonts w:ascii="Times New Roman" w:hAnsi="Times New Roman" w:eastAsia="Times New Roman" w:cs="Times New Roman"/>
      <w:sz w:val="24"/>
      <w:szCs w:val="20"/>
      <w:lang w:val="zh-CN" w:eastAsia="zh-CN"/>
    </w:rPr>
  </w:style>
  <w:style w:type="paragraph" w:customStyle="1" w:styleId="62">
    <w:name w:val="ConsNormal"/>
    <w:link w:val="66"/>
    <w:qFormat/>
    <w:uiPriority w:val="0"/>
    <w:pPr>
      <w:autoSpaceDE w:val="0"/>
      <w:autoSpaceDN w:val="0"/>
      <w:adjustRightInd w:val="0"/>
      <w:spacing w:after="0" w:line="240" w:lineRule="auto"/>
      <w:ind w:right="19772" w:firstLine="720"/>
    </w:pPr>
    <w:rPr>
      <w:rFonts w:ascii="Arial" w:hAnsi="Arial" w:eastAsia="Times New Roman" w:cs="Arial"/>
      <w:sz w:val="20"/>
      <w:szCs w:val="20"/>
      <w:lang w:val="ru-RU" w:eastAsia="ru-RU" w:bidi="ar-SA"/>
    </w:rPr>
  </w:style>
  <w:style w:type="paragraph" w:customStyle="1" w:styleId="63">
    <w:name w:val="ConsNonformat"/>
    <w:qFormat/>
    <w:uiPriority w:val="0"/>
    <w:pPr>
      <w:autoSpaceDE w:val="0"/>
      <w:autoSpaceDN w:val="0"/>
      <w:adjustRightInd w:val="0"/>
      <w:spacing w:after="0" w:line="240" w:lineRule="auto"/>
      <w:ind w:right="19772"/>
    </w:pPr>
    <w:rPr>
      <w:rFonts w:ascii="Courier New" w:hAnsi="Courier New" w:eastAsia="Times New Roman" w:cs="Courier New"/>
      <w:sz w:val="20"/>
      <w:szCs w:val="20"/>
      <w:lang w:val="ru-RU" w:eastAsia="ru-RU" w:bidi="ar-SA"/>
    </w:rPr>
  </w:style>
  <w:style w:type="character" w:customStyle="1" w:styleId="64">
    <w:name w:val="Основной текст с отступом Знак"/>
    <w:basedOn w:val="10"/>
    <w:link w:val="30"/>
    <w:qFormat/>
    <w:uiPriority w:val="0"/>
    <w:rPr>
      <w:rFonts w:ascii="Times New Roman" w:hAnsi="Times New Roman" w:eastAsia="Times New Roman" w:cs="Times New Roman"/>
      <w:sz w:val="20"/>
      <w:szCs w:val="20"/>
      <w:lang w:val="zh-CN" w:eastAsia="zh-CN"/>
    </w:rPr>
  </w:style>
  <w:style w:type="paragraph" w:customStyle="1" w:styleId="65">
    <w:name w:val="ConsPlusNormal"/>
    <w:link w:val="67"/>
    <w:qFormat/>
    <w:uiPriority w:val="99"/>
    <w:pPr>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66">
    <w:name w:val="ConsNormal Знак"/>
    <w:link w:val="62"/>
    <w:qFormat/>
    <w:uiPriority w:val="0"/>
    <w:rPr>
      <w:rFonts w:ascii="Arial" w:hAnsi="Arial" w:eastAsia="Times New Roman" w:cs="Arial"/>
      <w:sz w:val="20"/>
      <w:szCs w:val="20"/>
      <w:lang w:eastAsia="ru-RU"/>
    </w:rPr>
  </w:style>
  <w:style w:type="character" w:customStyle="1" w:styleId="67">
    <w:name w:val="ConsPlusNormal Знак"/>
    <w:link w:val="65"/>
    <w:qFormat/>
    <w:uiPriority w:val="99"/>
    <w:rPr>
      <w:rFonts w:ascii="Arial" w:hAnsi="Arial" w:eastAsia="Times New Roman" w:cs="Arial"/>
      <w:sz w:val="20"/>
      <w:szCs w:val="20"/>
      <w:lang w:eastAsia="ru-RU"/>
    </w:rPr>
  </w:style>
  <w:style w:type="character" w:customStyle="1" w:styleId="68">
    <w:name w:val="Основной текст с отступом 2 Знак"/>
    <w:basedOn w:val="10"/>
    <w:link w:val="37"/>
    <w:qFormat/>
    <w:uiPriority w:val="0"/>
    <w:rPr>
      <w:rFonts w:ascii="Calibri" w:hAnsi="Calibri" w:eastAsia="Calibri" w:cs="Times New Roman"/>
      <w:lang w:val="zh-CN"/>
    </w:rPr>
  </w:style>
  <w:style w:type="paragraph" w:customStyle="1" w:styleId="69">
    <w:name w:val="s_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70">
    <w:name w:val="Сетка таблицы1"/>
    <w:basedOn w:val="11"/>
    <w:qFormat/>
    <w:uiPriority w:val="9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
    <w:name w:val="Обычный (веб) Знак Знак"/>
    <w:basedOn w:val="1"/>
    <w:next w:val="35"/>
    <w:link w:val="72"/>
    <w:qFormat/>
    <w:uiPriority w:val="99"/>
    <w:pPr>
      <w:spacing w:before="100" w:beforeAutospacing="1" w:after="100" w:afterAutospacing="1" w:line="240" w:lineRule="auto"/>
    </w:pPr>
    <w:rPr>
      <w:rFonts w:ascii="Times New Roman" w:hAnsi="Times New Roman" w:eastAsia="Times New Roman" w:cs="Times New Roman"/>
      <w:sz w:val="24"/>
      <w:szCs w:val="24"/>
      <w:lang w:val="zh-CN" w:eastAsia="ru-RU"/>
    </w:rPr>
  </w:style>
  <w:style w:type="character" w:customStyle="1" w:styleId="72">
    <w:name w:val="Обычный (веб) Знак"/>
    <w:link w:val="71"/>
    <w:qFormat/>
    <w:locked/>
    <w:uiPriority w:val="0"/>
    <w:rPr>
      <w:rFonts w:ascii="Times New Roman" w:hAnsi="Times New Roman" w:eastAsia="Times New Roman"/>
      <w:sz w:val="24"/>
      <w:szCs w:val="24"/>
      <w:lang w:val="zh-CN"/>
    </w:rPr>
  </w:style>
  <w:style w:type="paragraph" w:customStyle="1" w:styleId="73">
    <w:name w:val="Знак1 Знак Знак Знак Знак Знак Знак"/>
    <w:basedOn w:val="1"/>
    <w:qFormat/>
    <w:uiPriority w:val="99"/>
    <w:pPr>
      <w:spacing w:line="240" w:lineRule="exact"/>
    </w:pPr>
    <w:rPr>
      <w:rFonts w:ascii="Verdana" w:hAnsi="Verdana" w:eastAsia="Times New Roman" w:cs="Verdana"/>
      <w:sz w:val="20"/>
      <w:szCs w:val="20"/>
      <w:lang w:val="en-US"/>
    </w:rPr>
  </w:style>
  <w:style w:type="character" w:customStyle="1" w:styleId="74">
    <w:name w:val="Неразрешенное упоминание1"/>
    <w:semiHidden/>
    <w:unhideWhenUsed/>
    <w:qFormat/>
    <w:uiPriority w:val="99"/>
    <w:rPr>
      <w:color w:val="605E5C"/>
      <w:shd w:val="clear" w:color="auto" w:fill="E1DFDD"/>
    </w:rPr>
  </w:style>
  <w:style w:type="character" w:customStyle="1" w:styleId="75">
    <w:name w:val="Основной текст 3 Знак"/>
    <w:basedOn w:val="10"/>
    <w:link w:val="36"/>
    <w:qFormat/>
    <w:uiPriority w:val="0"/>
    <w:rPr>
      <w:rFonts w:ascii="Times New Roman" w:hAnsi="Times New Roman" w:eastAsia="Times New Roman" w:cs="Times New Roman"/>
      <w:iCs/>
      <w:color w:val="000000"/>
      <w:sz w:val="24"/>
      <w:szCs w:val="20"/>
      <w:lang w:eastAsia="ru-RU"/>
    </w:rPr>
  </w:style>
  <w:style w:type="character" w:customStyle="1" w:styleId="76">
    <w:name w:val="Основной текст с отступом 3 Знак"/>
    <w:basedOn w:val="10"/>
    <w:link w:val="24"/>
    <w:qFormat/>
    <w:uiPriority w:val="0"/>
    <w:rPr>
      <w:rFonts w:ascii="Times New Roman" w:hAnsi="Times New Roman" w:eastAsia="Times New Roman" w:cs="Times New Roman"/>
      <w:sz w:val="16"/>
      <w:szCs w:val="16"/>
      <w:lang w:eastAsia="ru-RU"/>
    </w:rPr>
  </w:style>
  <w:style w:type="character" w:customStyle="1" w:styleId="77">
    <w:name w:val="Стиль3 Знак"/>
    <w:link w:val="78"/>
    <w:qFormat/>
    <w:locked/>
    <w:uiPriority w:val="0"/>
    <w:rPr>
      <w:sz w:val="24"/>
    </w:rPr>
  </w:style>
  <w:style w:type="paragraph" w:customStyle="1" w:styleId="78">
    <w:name w:val="Стиль3"/>
    <w:basedOn w:val="37"/>
    <w:link w:val="77"/>
    <w:qFormat/>
    <w:uiPriority w:val="0"/>
    <w:pPr>
      <w:widowControl w:val="0"/>
      <w:numPr>
        <w:ilvl w:val="2"/>
        <w:numId w:val="1"/>
      </w:numPr>
      <w:tabs>
        <w:tab w:val="left" w:pos="360"/>
        <w:tab w:val="clear" w:pos="1307"/>
      </w:tabs>
      <w:adjustRightInd w:val="0"/>
      <w:spacing w:after="0" w:line="240" w:lineRule="auto"/>
      <w:ind w:left="742"/>
      <w:jc w:val="both"/>
    </w:pPr>
    <w:rPr>
      <w:rFonts w:asciiTheme="minorHAnsi" w:hAnsiTheme="minorHAnsi" w:eastAsiaTheme="minorHAnsi" w:cstheme="minorBidi"/>
      <w:sz w:val="24"/>
      <w:lang w:val="ru-RU"/>
    </w:rPr>
  </w:style>
  <w:style w:type="paragraph" w:customStyle="1" w:styleId="79">
    <w:name w:val="Уровень 2"/>
    <w:basedOn w:val="1"/>
    <w:autoRedefine/>
    <w:qFormat/>
    <w:uiPriority w:val="0"/>
    <w:pPr>
      <w:numPr>
        <w:ilvl w:val="1"/>
        <w:numId w:val="2"/>
      </w:numPr>
      <w:tabs>
        <w:tab w:val="left" w:pos="0"/>
        <w:tab w:val="left" w:pos="720"/>
        <w:tab w:val="left" w:pos="1080"/>
        <w:tab w:val="clear" w:pos="360"/>
      </w:tabs>
      <w:spacing w:before="120" w:after="0" w:line="240" w:lineRule="auto"/>
      <w:jc w:val="both"/>
      <w:outlineLvl w:val="2"/>
    </w:pPr>
    <w:rPr>
      <w:rFonts w:ascii="Times New Roman" w:hAnsi="Times New Roman" w:eastAsia="Times New Roman" w:cs="Times New Roman"/>
      <w:b/>
      <w:sz w:val="24"/>
      <w:szCs w:val="24"/>
      <w:lang w:eastAsia="ru-RU"/>
    </w:rPr>
  </w:style>
  <w:style w:type="character" w:customStyle="1" w:styleId="80">
    <w:name w:val="grame"/>
    <w:qFormat/>
    <w:uiPriority w:val="0"/>
  </w:style>
  <w:style w:type="character" w:customStyle="1" w:styleId="81">
    <w:name w:val="Основной текст Знак"/>
    <w:basedOn w:val="10"/>
    <w:link w:val="29"/>
    <w:qFormat/>
    <w:uiPriority w:val="0"/>
    <w:rPr>
      <w:rFonts w:ascii="Times New Roman" w:hAnsi="Times New Roman" w:eastAsia="Times New Roman" w:cs="Times New Roman"/>
      <w:sz w:val="20"/>
      <w:szCs w:val="20"/>
      <w:lang w:eastAsia="ru-RU"/>
    </w:rPr>
  </w:style>
  <w:style w:type="character" w:customStyle="1" w:styleId="82">
    <w:name w:val="Стандартный HTML Знак"/>
    <w:basedOn w:val="10"/>
    <w:link w:val="39"/>
    <w:qFormat/>
    <w:uiPriority w:val="0"/>
    <w:rPr>
      <w:rFonts w:ascii="Courier New" w:hAnsi="Courier New" w:eastAsia="Courier New" w:cs="Times New Roman"/>
      <w:sz w:val="20"/>
      <w:szCs w:val="20"/>
    </w:rPr>
  </w:style>
  <w:style w:type="character" w:customStyle="1" w:styleId="83">
    <w:name w:val="Текст сноски Знак"/>
    <w:basedOn w:val="10"/>
    <w:link w:val="27"/>
    <w:uiPriority w:val="99"/>
    <w:rPr>
      <w:rFonts w:ascii="Times New Roman" w:hAnsi="Times New Roman" w:eastAsia="Times New Roman" w:cs="Times New Roman"/>
      <w:sz w:val="20"/>
      <w:szCs w:val="20"/>
      <w:lang w:eastAsia="ru-RU"/>
    </w:rPr>
  </w:style>
  <w:style w:type="character" w:customStyle="1" w:styleId="84">
    <w:name w:val="Текст примечания Знак"/>
    <w:link w:val="25"/>
    <w:qFormat/>
    <w:locked/>
    <w:uiPriority w:val="0"/>
  </w:style>
  <w:style w:type="character" w:customStyle="1" w:styleId="85">
    <w:name w:val="Текст примечания Знак1"/>
    <w:basedOn w:val="10"/>
    <w:qFormat/>
    <w:uiPriority w:val="99"/>
    <w:rPr>
      <w:sz w:val="20"/>
      <w:szCs w:val="20"/>
    </w:rPr>
  </w:style>
  <w:style w:type="character" w:customStyle="1" w:styleId="86">
    <w:name w:val="Тема примечания Знак"/>
    <w:link w:val="26"/>
    <w:qFormat/>
    <w:locked/>
    <w:uiPriority w:val="0"/>
    <w:rPr>
      <w:b/>
      <w:bCs/>
    </w:rPr>
  </w:style>
  <w:style w:type="character" w:customStyle="1" w:styleId="87">
    <w:name w:val="Тема примечания Знак1"/>
    <w:basedOn w:val="85"/>
    <w:qFormat/>
    <w:uiPriority w:val="99"/>
    <w:rPr>
      <w:b/>
      <w:bCs/>
      <w:sz w:val="20"/>
      <w:szCs w:val="20"/>
    </w:rPr>
  </w:style>
  <w:style w:type="paragraph" w:customStyle="1" w:styleId="88">
    <w:name w:val="Îñíîâí"/>
    <w:basedOn w:val="1"/>
    <w:qFormat/>
    <w:uiPriority w:val="0"/>
    <w:pPr>
      <w:widowControl w:val="0"/>
      <w:spacing w:after="0" w:line="240" w:lineRule="auto"/>
      <w:jc w:val="both"/>
    </w:pPr>
    <w:rPr>
      <w:rFonts w:ascii="Arial" w:hAnsi="Arial" w:eastAsia="Times New Roman" w:cs="Arial"/>
      <w:szCs w:val="20"/>
      <w:lang w:eastAsia="ru-RU"/>
    </w:rPr>
  </w:style>
  <w:style w:type="paragraph" w:customStyle="1" w:styleId="89">
    <w:name w:val="Обычный1"/>
    <w:qFormat/>
    <w:uiPriority w:val="0"/>
    <w:pPr>
      <w:widowControl w:val="0"/>
      <w:snapToGrid w:val="0"/>
      <w:spacing w:after="0" w:line="278" w:lineRule="auto"/>
      <w:ind w:left="280"/>
    </w:pPr>
    <w:rPr>
      <w:rFonts w:ascii="Times New Roman" w:hAnsi="Times New Roman" w:eastAsia="Times New Roman" w:cs="Times New Roman"/>
      <w:sz w:val="20"/>
      <w:szCs w:val="20"/>
      <w:lang w:val="ru-RU" w:eastAsia="ru-RU" w:bidi="ar-SA"/>
    </w:rPr>
  </w:style>
  <w:style w:type="paragraph" w:customStyle="1" w:styleId="90">
    <w:name w:val="Основной текст 21"/>
    <w:basedOn w:val="1"/>
    <w:uiPriority w:val="0"/>
    <w:pPr>
      <w:widowControl w:val="0"/>
      <w:spacing w:before="120" w:after="120" w:line="240" w:lineRule="auto"/>
      <w:ind w:firstLine="851"/>
      <w:jc w:val="both"/>
    </w:pPr>
    <w:rPr>
      <w:rFonts w:ascii="Times New Roman" w:hAnsi="Times New Roman" w:eastAsia="Times New Roman" w:cs="Times New Roman"/>
      <w:sz w:val="24"/>
      <w:szCs w:val="20"/>
      <w:lang w:eastAsia="ru-RU"/>
    </w:rPr>
  </w:style>
  <w:style w:type="paragraph" w:customStyle="1" w:styleId="91">
    <w:name w:val="j0eбычный"/>
    <w:qFormat/>
    <w:uiPriority w:val="0"/>
    <w:pPr>
      <w:widowControl w:val="0"/>
      <w:snapToGrid w:val="0"/>
      <w:spacing w:after="0" w:line="240" w:lineRule="auto"/>
    </w:pPr>
    <w:rPr>
      <w:rFonts w:ascii="Times New Roman" w:hAnsi="Times New Roman" w:eastAsia="Times New Roman" w:cs="Times New Roman"/>
      <w:sz w:val="20"/>
      <w:szCs w:val="20"/>
      <w:lang w:val="ru-RU" w:eastAsia="ru-RU" w:bidi="ar-SA"/>
    </w:rPr>
  </w:style>
  <w:style w:type="paragraph" w:customStyle="1" w:styleId="92">
    <w:name w:val="Oaeno"/>
    <w:basedOn w:val="1"/>
    <w:qFormat/>
    <w:uiPriority w:val="0"/>
    <w:pPr>
      <w:suppressAutoHyphens/>
      <w:spacing w:after="0" w:line="240" w:lineRule="auto"/>
    </w:pPr>
    <w:rPr>
      <w:rFonts w:ascii="Courier New" w:hAnsi="Courier New" w:eastAsia="Arial" w:cs="Times New Roman"/>
      <w:sz w:val="20"/>
      <w:szCs w:val="20"/>
      <w:lang w:eastAsia="ar-SA"/>
    </w:rPr>
  </w:style>
  <w:style w:type="paragraph" w:customStyle="1" w:styleId="93">
    <w:name w:val="Revision"/>
    <w:semiHidden/>
    <w:qFormat/>
    <w:uiPriority w:val="99"/>
    <w:pPr>
      <w:spacing w:after="0" w:line="240" w:lineRule="auto"/>
    </w:pPr>
    <w:rPr>
      <w:rFonts w:ascii="Times New Roman" w:hAnsi="Times New Roman" w:eastAsia="Times New Roman" w:cs="Times New Roman"/>
      <w:sz w:val="24"/>
      <w:szCs w:val="24"/>
      <w:lang w:val="ru-RU" w:eastAsia="ru-RU" w:bidi="ar-SA"/>
    </w:rPr>
  </w:style>
  <w:style w:type="paragraph" w:customStyle="1" w:styleId="94">
    <w:name w:val="Содержимое таблицы"/>
    <w:basedOn w:val="29"/>
    <w:qFormat/>
    <w:uiPriority w:val="0"/>
    <w:pPr>
      <w:suppressLineNumbers/>
      <w:suppressAutoHyphens/>
      <w:spacing w:after="0"/>
    </w:pPr>
    <w:rPr>
      <w:b/>
      <w:sz w:val="24"/>
    </w:rPr>
  </w:style>
  <w:style w:type="paragraph" w:customStyle="1" w:styleId="95">
    <w:name w:val="WW-Основной текст 2"/>
    <w:basedOn w:val="1"/>
    <w:qFormat/>
    <w:uiPriority w:val="0"/>
    <w:pPr>
      <w:widowControl w:val="0"/>
      <w:suppressAutoHyphens/>
      <w:spacing w:after="0" w:line="240" w:lineRule="auto"/>
      <w:ind w:right="-1"/>
      <w:jc w:val="both"/>
    </w:pPr>
    <w:rPr>
      <w:rFonts w:ascii="Times New Roman" w:hAnsi="Times New Roman" w:eastAsia="Times New Roman" w:cs="Times New Roman"/>
      <w:sz w:val="20"/>
      <w:szCs w:val="20"/>
      <w:lang w:eastAsia="ru-RU"/>
    </w:rPr>
  </w:style>
  <w:style w:type="paragraph" w:customStyle="1" w:styleId="96">
    <w:name w:val="Основной текст с отступом 21"/>
    <w:basedOn w:val="1"/>
    <w:qFormat/>
    <w:uiPriority w:val="0"/>
    <w:pPr>
      <w:widowControl w:val="0"/>
      <w:spacing w:after="0" w:line="240" w:lineRule="auto"/>
      <w:ind w:firstLine="567"/>
      <w:jc w:val="both"/>
    </w:pPr>
    <w:rPr>
      <w:rFonts w:ascii="Courier New" w:hAnsi="Courier New" w:eastAsia="Times New Roman" w:cs="Times New Roman"/>
      <w:szCs w:val="20"/>
      <w:lang w:eastAsia="ru-RU"/>
    </w:rPr>
  </w:style>
  <w:style w:type="paragraph" w:customStyle="1" w:styleId="97">
    <w:name w:val="Основной текст с отступом 31"/>
    <w:basedOn w:val="1"/>
    <w:qFormat/>
    <w:uiPriority w:val="0"/>
    <w:pPr>
      <w:spacing w:after="0" w:line="240" w:lineRule="auto"/>
      <w:ind w:firstLine="567"/>
      <w:jc w:val="both"/>
    </w:pPr>
    <w:rPr>
      <w:rFonts w:ascii="Times New Roman" w:hAnsi="Times New Roman" w:eastAsia="Times New Roman" w:cs="Times New Roman"/>
      <w:color w:val="000000"/>
      <w:szCs w:val="20"/>
      <w:lang w:eastAsia="ru-RU"/>
    </w:rPr>
  </w:style>
  <w:style w:type="character" w:customStyle="1" w:styleId="98">
    <w:name w:val="WW-WW8Num4z0"/>
    <w:qFormat/>
    <w:uiPriority w:val="0"/>
    <w:rPr>
      <w:rFonts w:hint="default" w:ascii="Times New Roman" w:hAnsi="Times New Roman" w:eastAsia="Times New Roman" w:cs="Times New Roman"/>
    </w:rPr>
  </w:style>
  <w:style w:type="table" w:customStyle="1" w:styleId="99">
    <w:name w:val="Сетка таблицы2"/>
    <w:basedOn w:val="11"/>
    <w:qFormat/>
    <w:uiPriority w:val="5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0">
    <w:name w:val="Char Char"/>
    <w:basedOn w:val="1"/>
    <w:semiHidden/>
    <w:qFormat/>
    <w:uiPriority w:val="0"/>
    <w:pPr>
      <w:spacing w:before="100" w:beforeAutospacing="1" w:after="100" w:afterAutospacing="1" w:line="240" w:lineRule="auto"/>
      <w:jc w:val="both"/>
    </w:pPr>
    <w:rPr>
      <w:rFonts w:ascii="Tahoma" w:hAnsi="Tahoma" w:eastAsia="Times New Roman" w:cs="Times New Roman"/>
      <w:sz w:val="20"/>
      <w:szCs w:val="20"/>
      <w:lang w:val="en-US"/>
    </w:rPr>
  </w:style>
  <w:style w:type="paragraph" w:customStyle="1" w:styleId="101">
    <w:name w:val="Тема примечания1"/>
    <w:basedOn w:val="25"/>
    <w:next w:val="25"/>
    <w:semiHidden/>
    <w:qFormat/>
    <w:uiPriority w:val="0"/>
    <w:rPr>
      <w:rFonts w:ascii="Arial" w:hAnsi="Arial"/>
      <w:b/>
      <w:bCs/>
    </w:rPr>
  </w:style>
  <w:style w:type="paragraph" w:customStyle="1" w:styleId="102">
    <w:name w:val="Standard"/>
    <w:qFormat/>
    <w:uiPriority w:val="0"/>
    <w:pPr>
      <w:suppressAutoHyphens/>
      <w:autoSpaceDN w:val="0"/>
      <w:spacing w:after="0" w:line="240" w:lineRule="auto"/>
      <w:textAlignment w:val="baseline"/>
    </w:pPr>
    <w:rPr>
      <w:rFonts w:ascii="Times New Roman" w:hAnsi="Times New Roman" w:eastAsia="Times New Roman" w:cs="Times New Roman"/>
      <w:kern w:val="3"/>
      <w:sz w:val="24"/>
      <w:szCs w:val="24"/>
      <w:lang w:val="ru-RU" w:eastAsia="ru-RU" w:bidi="ar-SA"/>
    </w:rPr>
  </w:style>
  <w:style w:type="character" w:customStyle="1" w:styleId="103">
    <w:name w:val="Font Style15"/>
    <w:qFormat/>
    <w:uiPriority w:val="0"/>
    <w:rPr>
      <w:rFonts w:ascii="Times New Roman" w:hAnsi="Times New Roman" w:cs="Times New Roman"/>
      <w:sz w:val="22"/>
      <w:szCs w:val="22"/>
    </w:rPr>
  </w:style>
  <w:style w:type="paragraph" w:customStyle="1" w:styleId="104">
    <w:name w:val="Основной текст2"/>
    <w:basedOn w:val="1"/>
    <w:qFormat/>
    <w:uiPriority w:val="0"/>
    <w:pPr>
      <w:widowControl w:val="0"/>
      <w:shd w:val="clear" w:color="auto" w:fill="FFFFFF"/>
      <w:spacing w:after="0" w:line="230" w:lineRule="exact"/>
    </w:pPr>
    <w:rPr>
      <w:rFonts w:ascii="Bookman Old Style" w:hAnsi="Bookman Old Style" w:eastAsia="Bookman Old Style" w:cs="Bookman Old Style"/>
      <w:color w:val="000000"/>
      <w:sz w:val="19"/>
      <w:szCs w:val="19"/>
      <w:lang w:eastAsia="ru-RU"/>
    </w:rPr>
  </w:style>
  <w:style w:type="paragraph" w:customStyle="1" w:styleId="105">
    <w:name w:val="1 Знак"/>
    <w:basedOn w:val="1"/>
    <w:qFormat/>
    <w:uiPriority w:val="0"/>
    <w:pPr>
      <w:spacing w:before="100" w:beforeAutospacing="1" w:after="100" w:afterAutospacing="1" w:line="240" w:lineRule="auto"/>
    </w:pPr>
    <w:rPr>
      <w:rFonts w:ascii="Tahoma" w:hAnsi="Tahoma" w:eastAsia="Times New Roman" w:cs="Times New Roman"/>
      <w:sz w:val="20"/>
      <w:szCs w:val="20"/>
      <w:lang w:val="en-US"/>
    </w:rPr>
  </w:style>
  <w:style w:type="character" w:customStyle="1" w:styleId="106">
    <w:name w:val="Основной текст 3 Знак1"/>
    <w:qFormat/>
    <w:uiPriority w:val="0"/>
    <w:rPr>
      <w:rFonts w:ascii="Times New Roman" w:hAnsi="Times New Roman" w:eastAsia="Times New Roman" w:cs="Times New Roman"/>
      <w:sz w:val="16"/>
      <w:szCs w:val="16"/>
      <w:lang w:eastAsia="ru-RU"/>
    </w:rPr>
  </w:style>
  <w:style w:type="character" w:customStyle="1" w:styleId="107">
    <w:name w:val="Основной текст_"/>
    <w:link w:val="108"/>
    <w:qFormat/>
    <w:uiPriority w:val="0"/>
    <w:rPr>
      <w:sz w:val="25"/>
      <w:szCs w:val="25"/>
      <w:shd w:val="clear" w:color="auto" w:fill="FFFFFF"/>
    </w:rPr>
  </w:style>
  <w:style w:type="paragraph" w:customStyle="1" w:styleId="108">
    <w:name w:val="Основной текст1"/>
    <w:basedOn w:val="1"/>
    <w:link w:val="107"/>
    <w:qFormat/>
    <w:uiPriority w:val="0"/>
    <w:pPr>
      <w:widowControl w:val="0"/>
      <w:shd w:val="clear" w:color="auto" w:fill="FFFFFF"/>
      <w:spacing w:after="0" w:line="298" w:lineRule="exact"/>
      <w:ind w:hanging="1320"/>
      <w:jc w:val="right"/>
    </w:pPr>
    <w:rPr>
      <w:sz w:val="25"/>
      <w:szCs w:val="25"/>
    </w:rPr>
  </w:style>
  <w:style w:type="character" w:customStyle="1" w:styleId="109">
    <w:name w:val="Основной текст + 11;5 pt"/>
    <w:qFormat/>
    <w:uiPriority w:val="0"/>
    <w:rPr>
      <w:color w:val="000000"/>
      <w:spacing w:val="0"/>
      <w:w w:val="100"/>
      <w:position w:val="0"/>
      <w:sz w:val="23"/>
      <w:szCs w:val="23"/>
      <w:shd w:val="clear" w:color="auto" w:fill="FFFFFF"/>
      <w:lang w:val="ru-RU"/>
    </w:rPr>
  </w:style>
  <w:style w:type="character" w:customStyle="1" w:styleId="110">
    <w:name w:val="Основной текст (2)_"/>
    <w:link w:val="111"/>
    <w:qFormat/>
    <w:uiPriority w:val="0"/>
    <w:rPr>
      <w:b/>
      <w:bCs/>
      <w:sz w:val="25"/>
      <w:szCs w:val="25"/>
      <w:shd w:val="clear" w:color="auto" w:fill="FFFFFF"/>
    </w:rPr>
  </w:style>
  <w:style w:type="paragraph" w:customStyle="1" w:styleId="111">
    <w:name w:val="Основной текст (2)"/>
    <w:basedOn w:val="1"/>
    <w:link w:val="110"/>
    <w:qFormat/>
    <w:uiPriority w:val="0"/>
    <w:pPr>
      <w:widowControl w:val="0"/>
      <w:shd w:val="clear" w:color="auto" w:fill="FFFFFF"/>
      <w:spacing w:before="660" w:after="0" w:line="298" w:lineRule="exact"/>
      <w:jc w:val="both"/>
    </w:pPr>
    <w:rPr>
      <w:b/>
      <w:bCs/>
      <w:sz w:val="25"/>
      <w:szCs w:val="25"/>
    </w:rPr>
  </w:style>
  <w:style w:type="character" w:customStyle="1" w:styleId="112">
    <w:name w:val="Основной текст + Курсив"/>
    <w:qFormat/>
    <w:uiPriority w:val="0"/>
    <w:rPr>
      <w:i/>
      <w:iCs/>
      <w:color w:val="000000"/>
      <w:spacing w:val="0"/>
      <w:w w:val="100"/>
      <w:position w:val="0"/>
      <w:sz w:val="25"/>
      <w:szCs w:val="25"/>
      <w:shd w:val="clear" w:color="auto" w:fill="FFFFFF"/>
      <w:lang w:val="ru-RU"/>
    </w:rPr>
  </w:style>
  <w:style w:type="character" w:customStyle="1" w:styleId="113">
    <w:name w:val="Текст Знак"/>
    <w:link w:val="23"/>
    <w:qFormat/>
    <w:locked/>
    <w:uiPriority w:val="0"/>
    <w:rPr>
      <w:rFonts w:ascii="Courier New" w:hAnsi="Courier New" w:cs="Courier New"/>
    </w:rPr>
  </w:style>
  <w:style w:type="character" w:customStyle="1" w:styleId="114">
    <w:name w:val="Текст Знак1"/>
    <w:basedOn w:val="10"/>
    <w:qFormat/>
    <w:uiPriority w:val="0"/>
    <w:rPr>
      <w:rFonts w:ascii="Consolas" w:hAnsi="Consolas"/>
      <w:sz w:val="21"/>
      <w:szCs w:val="21"/>
    </w:rPr>
  </w:style>
  <w:style w:type="paragraph" w:customStyle="1" w:styleId="115">
    <w:name w:val="Îáû÷íûé"/>
    <w:qFormat/>
    <w:uiPriority w:val="0"/>
    <w:pPr>
      <w:autoSpaceDE w:val="0"/>
      <w:autoSpaceDN w:val="0"/>
      <w:spacing w:after="0" w:line="240" w:lineRule="auto"/>
    </w:pPr>
    <w:rPr>
      <w:rFonts w:ascii="Times New Roman" w:hAnsi="Times New Roman" w:eastAsia="Times New Roman" w:cs="Times New Roman"/>
      <w:sz w:val="20"/>
      <w:szCs w:val="20"/>
      <w:lang w:val="ru-RU" w:eastAsia="ru-RU" w:bidi="ar-SA"/>
    </w:rPr>
  </w:style>
  <w:style w:type="paragraph" w:customStyle="1" w:styleId="116">
    <w:name w:val="02statia2"/>
    <w:basedOn w:val="1"/>
    <w:uiPriority w:val="0"/>
    <w:pPr>
      <w:spacing w:before="120" w:after="0" w:line="320" w:lineRule="atLeast"/>
      <w:ind w:left="2020" w:hanging="880"/>
      <w:jc w:val="both"/>
    </w:pPr>
    <w:rPr>
      <w:rFonts w:ascii="GaramondNarrowC" w:hAnsi="GaramondNarrowC" w:eastAsia="MS Mincho" w:cs="GaramondNarrowC"/>
      <w:color w:val="000000"/>
      <w:sz w:val="21"/>
      <w:szCs w:val="21"/>
      <w:lang w:eastAsia="ru-RU"/>
    </w:rPr>
  </w:style>
  <w:style w:type="paragraph" w:customStyle="1" w:styleId="117">
    <w:name w:val="Без интервала1"/>
    <w:uiPriority w:val="0"/>
    <w:pPr>
      <w:spacing w:after="0" w:line="240" w:lineRule="auto"/>
    </w:pPr>
    <w:rPr>
      <w:rFonts w:ascii="Calibri" w:hAnsi="Calibri" w:eastAsia="Times New Roman" w:cs="Times New Roman"/>
      <w:sz w:val="22"/>
      <w:szCs w:val="22"/>
      <w:lang w:val="ru-RU" w:eastAsia="ru-RU" w:bidi="ar-SA"/>
    </w:rPr>
  </w:style>
  <w:style w:type="character" w:customStyle="1" w:styleId="118">
    <w:name w:val="f"/>
    <w:qFormat/>
    <w:uiPriority w:val="0"/>
  </w:style>
  <w:style w:type="character" w:customStyle="1" w:styleId="119">
    <w:name w:val="Основной текст (10)_"/>
    <w:link w:val="120"/>
    <w:uiPriority w:val="0"/>
    <w:rPr>
      <w:sz w:val="23"/>
      <w:szCs w:val="23"/>
      <w:shd w:val="clear" w:color="auto" w:fill="FFFFFF"/>
    </w:rPr>
  </w:style>
  <w:style w:type="paragraph" w:customStyle="1" w:styleId="120">
    <w:name w:val="Основной текст (10)"/>
    <w:basedOn w:val="1"/>
    <w:link w:val="119"/>
    <w:uiPriority w:val="0"/>
    <w:pPr>
      <w:shd w:val="clear" w:color="auto" w:fill="FFFFFF"/>
      <w:spacing w:after="0" w:line="274" w:lineRule="exact"/>
      <w:ind w:hanging="380"/>
      <w:jc w:val="right"/>
    </w:pPr>
    <w:rPr>
      <w:sz w:val="23"/>
      <w:szCs w:val="23"/>
    </w:rPr>
  </w:style>
  <w:style w:type="character" w:customStyle="1" w:styleId="121">
    <w:name w:val="Основной текст + 9;5 pt;Не полужирный"/>
    <w:uiPriority w:val="0"/>
    <w:rPr>
      <w:rFonts w:ascii="Times New Roman" w:hAnsi="Times New Roman" w:eastAsia="Times New Roman" w:cs="Times New Roman"/>
      <w:b/>
      <w:bCs/>
      <w:color w:val="000000"/>
      <w:spacing w:val="0"/>
      <w:w w:val="100"/>
      <w:position w:val="0"/>
      <w:sz w:val="19"/>
      <w:szCs w:val="19"/>
      <w:u w:val="none"/>
      <w:shd w:val="clear" w:color="auto" w:fill="FFFFFF"/>
      <w:lang w:val="ru-RU"/>
    </w:rPr>
  </w:style>
  <w:style w:type="character" w:customStyle="1" w:styleId="122">
    <w:name w:val="Основной текст + 9"/>
    <w:qFormat/>
    <w:uiPriority w:val="0"/>
    <w:rPr>
      <w:rFonts w:hint="default" w:ascii="Times New Roman" w:hAnsi="Times New Roman" w:eastAsia="Times New Roman" w:cs="Times New Roman"/>
      <w:b/>
      <w:bCs/>
      <w:color w:val="000000"/>
      <w:spacing w:val="0"/>
      <w:w w:val="100"/>
      <w:position w:val="0"/>
      <w:sz w:val="19"/>
      <w:szCs w:val="19"/>
      <w:u w:val="none"/>
      <w:lang w:val="ru-RU"/>
    </w:rPr>
  </w:style>
  <w:style w:type="character" w:customStyle="1" w:styleId="123">
    <w:name w:val="Основной текст Знак1"/>
    <w:semiHidden/>
    <w:qFormat/>
    <w:uiPriority w:val="99"/>
    <w:rPr>
      <w:rFonts w:ascii="Times New Roman" w:hAnsi="Times New Roman" w:eastAsia="Times New Roman" w:cs="Times New Roman"/>
      <w:sz w:val="24"/>
      <w:szCs w:val="24"/>
      <w:lang w:eastAsia="ru-RU"/>
    </w:rPr>
  </w:style>
  <w:style w:type="character" w:customStyle="1" w:styleId="124">
    <w:name w:val="Просмотренная гиперссылка1"/>
    <w:unhideWhenUsed/>
    <w:qFormat/>
    <w:uiPriority w:val="99"/>
    <w:rPr>
      <w:color w:val="800080"/>
      <w:u w:val="single"/>
    </w:rPr>
  </w:style>
  <w:style w:type="table" w:customStyle="1" w:styleId="125">
    <w:name w:val="Сетка таблицы11"/>
    <w:basedOn w:val="11"/>
    <w:qFormat/>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6">
    <w:name w:val="Font Style12"/>
    <w:qFormat/>
    <w:uiPriority w:val="99"/>
    <w:rPr>
      <w:rFonts w:ascii="Times New Roman" w:hAnsi="Times New Roman" w:cs="Times New Roman"/>
      <w:sz w:val="26"/>
      <w:szCs w:val="26"/>
    </w:rPr>
  </w:style>
  <w:style w:type="paragraph" w:customStyle="1" w:styleId="127">
    <w:name w:val="ConsPlusCell"/>
    <w:qFormat/>
    <w:uiPriority w:val="0"/>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character" w:customStyle="1" w:styleId="128">
    <w:name w:val="apple-style-span"/>
    <w:qFormat/>
    <w:uiPriority w:val="0"/>
  </w:style>
  <w:style w:type="character" w:customStyle="1" w:styleId="129">
    <w:name w:val="Текст выноски Знак1"/>
    <w:semiHidden/>
    <w:uiPriority w:val="99"/>
    <w:rPr>
      <w:rFonts w:ascii="Tahoma" w:hAnsi="Tahoma" w:cs="Tahoma"/>
      <w:color w:val="000000"/>
      <w:sz w:val="16"/>
      <w:szCs w:val="16"/>
      <w:lang w:eastAsia="ru-RU"/>
    </w:rPr>
  </w:style>
  <w:style w:type="character" w:customStyle="1" w:styleId="130">
    <w:name w:val="Основной текст (3)_"/>
    <w:link w:val="131"/>
    <w:qFormat/>
    <w:uiPriority w:val="0"/>
    <w:rPr>
      <w:sz w:val="26"/>
      <w:szCs w:val="26"/>
      <w:shd w:val="clear" w:color="auto" w:fill="FFFFFF"/>
    </w:rPr>
  </w:style>
  <w:style w:type="paragraph" w:customStyle="1" w:styleId="131">
    <w:name w:val="Основной текст (3)"/>
    <w:basedOn w:val="1"/>
    <w:link w:val="130"/>
    <w:qFormat/>
    <w:uiPriority w:val="0"/>
    <w:pPr>
      <w:shd w:val="clear" w:color="auto" w:fill="FFFFFF"/>
      <w:spacing w:before="900" w:after="0" w:line="317" w:lineRule="exact"/>
      <w:jc w:val="both"/>
    </w:pPr>
    <w:rPr>
      <w:sz w:val="26"/>
      <w:szCs w:val="26"/>
      <w:shd w:val="clear" w:color="auto" w:fill="FFFFFF"/>
    </w:rPr>
  </w:style>
  <w:style w:type="character" w:customStyle="1" w:styleId="132">
    <w:name w:val="Основной текст (2) + Не полужирный"/>
    <w:qFormat/>
    <w:uiPriority w:val="0"/>
    <w:rPr>
      <w:b/>
      <w:bCs/>
      <w:sz w:val="26"/>
      <w:szCs w:val="26"/>
      <w:shd w:val="clear" w:color="auto" w:fill="FFFFFF"/>
      <w:lang w:bidi="ar-SA"/>
    </w:rPr>
  </w:style>
  <w:style w:type="paragraph" w:customStyle="1" w:styleId="133">
    <w:name w:val="Основной текст3"/>
    <w:basedOn w:val="1"/>
    <w:qFormat/>
    <w:uiPriority w:val="0"/>
    <w:pPr>
      <w:shd w:val="clear" w:color="auto" w:fill="FFFFFF"/>
      <w:spacing w:after="0" w:line="0" w:lineRule="atLeast"/>
      <w:ind w:hanging="340"/>
    </w:pPr>
    <w:rPr>
      <w:rFonts w:ascii="Calibri" w:hAnsi="Calibri" w:eastAsia="Times New Roman" w:cs="Times New Roman"/>
      <w:sz w:val="20"/>
      <w:szCs w:val="20"/>
      <w:shd w:val="clear" w:color="auto" w:fill="FFFFFF"/>
    </w:rPr>
  </w:style>
  <w:style w:type="paragraph" w:customStyle="1" w:styleId="134">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135">
    <w:name w:val="Цветовое выделение"/>
    <w:uiPriority w:val="99"/>
    <w:rPr>
      <w:b/>
      <w:color w:val="000080"/>
    </w:rPr>
  </w:style>
  <w:style w:type="paragraph" w:customStyle="1" w:styleId="136">
    <w:name w:val="_Обычный"/>
    <w:basedOn w:val="1"/>
    <w:uiPriority w:val="99"/>
    <w:pPr>
      <w:spacing w:after="120" w:line="240" w:lineRule="auto"/>
      <w:ind w:firstLine="720"/>
      <w:jc w:val="both"/>
    </w:pPr>
    <w:rPr>
      <w:rFonts w:ascii="Times New Roman" w:hAnsi="Times New Roman" w:eastAsia="Times New Roman" w:cs="Times New Roman"/>
      <w:sz w:val="24"/>
      <w:szCs w:val="24"/>
      <w:lang w:eastAsia="ru-RU"/>
    </w:rPr>
  </w:style>
  <w:style w:type="character" w:customStyle="1" w:styleId="137">
    <w:name w:val="Основной текст + Arial Unicode MS;9 pt"/>
    <w:uiPriority w:val="0"/>
    <w:rPr>
      <w:rFonts w:ascii="Arial Unicode MS" w:hAnsi="Arial Unicode MS" w:eastAsia="Arial Unicode MS" w:cs="Arial Unicode MS"/>
      <w:color w:val="000000"/>
      <w:spacing w:val="0"/>
      <w:w w:val="100"/>
      <w:position w:val="0"/>
      <w:sz w:val="18"/>
      <w:szCs w:val="18"/>
      <w:u w:val="none"/>
      <w:lang w:val="ru-RU"/>
    </w:rPr>
  </w:style>
  <w:style w:type="paragraph" w:customStyle="1" w:styleId="138">
    <w:name w:val="Пункт"/>
    <w:basedOn w:val="1"/>
    <w:uiPriority w:val="0"/>
    <w:pPr>
      <w:tabs>
        <w:tab w:val="left" w:pos="1980"/>
      </w:tabs>
      <w:spacing w:after="0" w:line="240" w:lineRule="auto"/>
      <w:ind w:left="1404" w:hanging="504"/>
      <w:jc w:val="both"/>
    </w:pPr>
    <w:rPr>
      <w:rFonts w:ascii="Times New Roman" w:hAnsi="Times New Roman" w:eastAsia="Times New Roman" w:cs="Times New Roman"/>
      <w:sz w:val="24"/>
      <w:szCs w:val="28"/>
      <w:lang w:eastAsia="ru-RU"/>
    </w:rPr>
  </w:style>
  <w:style w:type="paragraph" w:customStyle="1" w:styleId="139">
    <w:name w:val="Абзац списка1"/>
    <w:basedOn w:val="1"/>
    <w:uiPriority w:val="0"/>
    <w:pPr>
      <w:spacing w:after="200" w:line="276" w:lineRule="auto"/>
      <w:ind w:left="720"/>
      <w:contextualSpacing/>
    </w:pPr>
    <w:rPr>
      <w:rFonts w:ascii="Calibri" w:hAnsi="Calibri" w:eastAsia="Times New Roman" w:cs="Times New Roman"/>
    </w:rPr>
  </w:style>
  <w:style w:type="paragraph" w:customStyle="1" w:styleId="140">
    <w:name w:val="Внимание: Криминал!!"/>
    <w:basedOn w:val="1"/>
    <w:next w:val="1"/>
    <w:uiPriority w:val="0"/>
    <w:pPr>
      <w:widowControl w:val="0"/>
      <w:autoSpaceDE w:val="0"/>
      <w:autoSpaceDN w:val="0"/>
      <w:adjustRightInd w:val="0"/>
      <w:spacing w:after="0" w:line="240" w:lineRule="auto"/>
      <w:jc w:val="both"/>
    </w:pPr>
    <w:rPr>
      <w:rFonts w:ascii="Arial" w:hAnsi="Arial" w:eastAsia="Times New Roman" w:cs="Arial"/>
      <w:sz w:val="24"/>
      <w:szCs w:val="24"/>
      <w:lang w:eastAsia="ru-RU"/>
    </w:rPr>
  </w:style>
  <w:style w:type="paragraph" w:customStyle="1" w:styleId="141">
    <w:name w:val="Таблицы (моноширинный)"/>
    <w:basedOn w:val="1"/>
    <w:next w:val="1"/>
    <w:uiPriority w:val="0"/>
    <w:pPr>
      <w:widowControl w:val="0"/>
      <w:autoSpaceDE w:val="0"/>
      <w:autoSpaceDN w:val="0"/>
      <w:adjustRightInd w:val="0"/>
      <w:spacing w:after="0" w:line="240" w:lineRule="auto"/>
      <w:jc w:val="both"/>
    </w:pPr>
    <w:rPr>
      <w:rFonts w:ascii="Courier New" w:hAnsi="Courier New" w:eastAsia="Times New Roman" w:cs="Courier New"/>
      <w:sz w:val="24"/>
      <w:szCs w:val="24"/>
      <w:lang w:eastAsia="ru-RU"/>
    </w:rPr>
  </w:style>
  <w:style w:type="paragraph" w:customStyle="1" w:styleId="142">
    <w:name w:val="Основной текст 31"/>
    <w:basedOn w:val="1"/>
    <w:uiPriority w:val="0"/>
    <w:pPr>
      <w:suppressAutoHyphens/>
      <w:spacing w:after="120" w:line="240" w:lineRule="auto"/>
    </w:pPr>
    <w:rPr>
      <w:rFonts w:ascii="Times New Roman" w:hAnsi="Times New Roman" w:eastAsia="Times New Roman" w:cs="Times New Roman"/>
      <w:sz w:val="16"/>
      <w:szCs w:val="16"/>
      <w:lang w:eastAsia="ar-SA"/>
    </w:rPr>
  </w:style>
  <w:style w:type="character" w:customStyle="1" w:styleId="143">
    <w:name w:val="Основной текст27"/>
    <w:uiPriority w:val="0"/>
    <w:rPr>
      <w:rFonts w:ascii="Times New Roman" w:hAnsi="Times New Roman" w:cs="Times New Roman"/>
      <w:spacing w:val="0"/>
      <w:sz w:val="23"/>
      <w:szCs w:val="23"/>
      <w:shd w:val="clear" w:color="auto" w:fill="FFFFFF"/>
    </w:rPr>
  </w:style>
  <w:style w:type="paragraph" w:customStyle="1" w:styleId="144">
    <w:name w:val="Основной текст30"/>
    <w:basedOn w:val="1"/>
    <w:uiPriority w:val="0"/>
    <w:pPr>
      <w:shd w:val="clear" w:color="auto" w:fill="FFFFFF"/>
      <w:spacing w:after="0" w:line="240" w:lineRule="atLeast"/>
      <w:ind w:hanging="380"/>
    </w:pPr>
    <w:rPr>
      <w:rFonts w:ascii="Times New Roman" w:hAnsi="Times New Roman" w:eastAsia="Arial Unicode MS" w:cs="Times New Roman"/>
      <w:i/>
      <w:iCs/>
      <w:color w:val="000000"/>
      <w:sz w:val="23"/>
      <w:szCs w:val="23"/>
      <w:lang w:eastAsia="ru-RU"/>
    </w:rPr>
  </w:style>
  <w:style w:type="paragraph" w:customStyle="1" w:styleId="145">
    <w:name w:val="PEA"/>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146">
    <w:name w:val="Стиль2"/>
    <w:basedOn w:val="33"/>
    <w:uiPriority w:val="0"/>
    <w:pPr>
      <w:keepNext/>
      <w:keepLines/>
      <w:widowControl w:val="0"/>
      <w:numPr>
        <w:ilvl w:val="0"/>
        <w:numId w:val="3"/>
      </w:numPr>
      <w:suppressLineNumbers/>
      <w:tabs>
        <w:tab w:val="left" w:pos="360"/>
        <w:tab w:val="left" w:pos="643"/>
        <w:tab w:val="left" w:pos="1209"/>
      </w:tabs>
      <w:suppressAutoHyphens/>
      <w:spacing w:after="60"/>
      <w:ind w:left="643"/>
      <w:contextualSpacing w:val="0"/>
      <w:jc w:val="both"/>
    </w:pPr>
    <w:rPr>
      <w:b/>
      <w:szCs w:val="20"/>
    </w:rPr>
  </w:style>
  <w:style w:type="paragraph" w:customStyle="1" w:styleId="147">
    <w:name w:val="PEA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148">
    <w:name w:val="formattext"/>
    <w:uiPriority w:val="0"/>
    <w:pPr>
      <w:widowControl w:val="0"/>
      <w:autoSpaceDE w:val="0"/>
      <w:autoSpaceDN w:val="0"/>
      <w:adjustRightInd w:val="0"/>
      <w:spacing w:after="0" w:line="240" w:lineRule="auto"/>
    </w:pPr>
    <w:rPr>
      <w:rFonts w:ascii="Times New Roman" w:hAnsi="Times New Roman" w:eastAsia="Times New Roman" w:cs="Times New Roman"/>
      <w:sz w:val="18"/>
      <w:szCs w:val="18"/>
      <w:lang w:val="ru-RU" w:eastAsia="ru-RU" w:bidi="ar-SA"/>
    </w:rPr>
  </w:style>
  <w:style w:type="table" w:customStyle="1" w:styleId="149">
    <w:name w:val="Сетка таблицы21"/>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0">
    <w:name w:val="Обычный2"/>
    <w:uiPriority w:val="0"/>
    <w:pPr>
      <w:spacing w:after="0" w:line="240" w:lineRule="auto"/>
    </w:pPr>
    <w:rPr>
      <w:rFonts w:ascii="Times New Roman" w:hAnsi="Times New Roman" w:eastAsia="Times New Roman" w:cs="Times New Roman"/>
      <w:color w:val="000000"/>
      <w:sz w:val="24"/>
      <w:szCs w:val="20"/>
      <w:lang w:val="ru-RU" w:eastAsia="ru-RU" w:bidi="ar-SA"/>
    </w:rPr>
  </w:style>
  <w:style w:type="character" w:customStyle="1" w:styleId="151">
    <w:name w:val="Выделение1"/>
    <w:uiPriority w:val="0"/>
    <w:rPr>
      <w:i/>
      <w:sz w:val="24"/>
    </w:rPr>
  </w:style>
  <w:style w:type="character" w:customStyle="1" w:styleId="152">
    <w:name w:val="Основной шрифт абзаца2"/>
    <w:uiPriority w:val="0"/>
    <w:rPr>
      <w:sz w:val="24"/>
    </w:rPr>
  </w:style>
  <w:style w:type="character" w:customStyle="1" w:styleId="153">
    <w:name w:val="Выделение2"/>
    <w:uiPriority w:val="0"/>
    <w:rPr>
      <w:i/>
      <w:sz w:val="24"/>
    </w:rPr>
  </w:style>
  <w:style w:type="table" w:customStyle="1" w:styleId="154">
    <w:name w:val="Сетка таблицы3"/>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
    <w:name w:val="Простая таблица 1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56">
    <w:name w:val="Сетка таблицы1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
    <w:name w:val="Сетка таблицы111"/>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Простая таблица 12"/>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59">
    <w:name w:val="Сетка таблицы4"/>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Простая таблица 11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61">
    <w:name w:val="Сетка таблицы13"/>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
    <w:name w:val="Сетка таблицы2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
    <w:name w:val="Сетка таблицы11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4">
    <w:name w:val="Подзаголовок Знак"/>
    <w:basedOn w:val="10"/>
    <w:link w:val="38"/>
    <w:uiPriority w:val="11"/>
    <w:rPr>
      <w:rFonts w:ascii="Cambria" w:hAnsi="Cambria" w:eastAsia="Times New Roman" w:cs="Times New Roman"/>
      <w:sz w:val="24"/>
      <w:szCs w:val="24"/>
    </w:rPr>
  </w:style>
  <w:style w:type="character" w:customStyle="1" w:styleId="165">
    <w:name w:val="Абзац списка Знак"/>
    <w:link w:val="50"/>
    <w:locked/>
    <w:uiPriority w:val="99"/>
    <w:rPr>
      <w:rFonts w:ascii="Calibri" w:hAnsi="Calibri" w:eastAsia="Calibri" w:cs="Times New Roman"/>
    </w:rPr>
  </w:style>
  <w:style w:type="table" w:customStyle="1" w:styleId="166">
    <w:name w:val="Сетка таблицы5"/>
    <w:basedOn w:val="11"/>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7">
    <w:name w:val="Placeholder Text"/>
    <w:basedOn w:val="10"/>
    <w:semiHidden/>
    <w:uiPriority w:val="99"/>
    <w:rPr>
      <w:color w:val="808080"/>
    </w:rPr>
  </w:style>
  <w:style w:type="character" w:customStyle="1" w:styleId="168">
    <w:name w:val="Стиль1"/>
    <w:basedOn w:val="10"/>
    <w:uiPriority w:val="1"/>
    <w:rPr>
      <w:rFonts w:ascii="Times New Roman" w:hAnsi="Times New Roman"/>
    </w:rPr>
  </w:style>
  <w:style w:type="character" w:customStyle="1" w:styleId="169">
    <w:name w:val="Стиль4"/>
    <w:basedOn w:val="10"/>
    <w:uiPriority w:val="1"/>
    <w:rPr>
      <w:rFonts w:ascii="Times New Roman" w:hAnsi="Times New Roman"/>
    </w:rPr>
  </w:style>
  <w:style w:type="character" w:customStyle="1" w:styleId="170">
    <w:name w:val="Неразрешенное упоминание2"/>
    <w:basedOn w:val="1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37"/>
        <w:style w:val=""/>
        <w:category>
          <w:name w:val="Общие"/>
          <w:gallery w:val="placeholder"/>
        </w:category>
        <w:types>
          <w:type w:val="bbPlcHdr"/>
        </w:types>
        <w:behaviors>
          <w:behavior w:val="content"/>
        </w:behaviors>
        <w:description w:val=""/>
        <w:guid w:val="{F29A3F2E-82FE-4829-B595-2FFF6821E224}"/>
      </w:docPartPr>
      <w:docPartBody>
        <w:p w14:paraId="66AB7031">
          <w:r>
            <w:rPr>
              <w:rStyle w:val="4"/>
            </w:rPr>
            <w:t>Место для ввода даты.</w:t>
          </w:r>
        </w:p>
      </w:docPartBody>
    </w:docPart>
    <w:docPart>
      <w:docPartPr>
        <w:name w:val="55F994C86F154951A7CF3D01B1AA34B1"/>
        <w:style w:val=""/>
        <w:category>
          <w:name w:val="Общие"/>
          <w:gallery w:val="placeholder"/>
        </w:category>
        <w:types>
          <w:type w:val="bbPlcHdr"/>
        </w:types>
        <w:behaviors>
          <w:behavior w:val="content"/>
        </w:behaviors>
        <w:description w:val=""/>
        <w:guid w:val="{D091F35F-2D22-4D57-B542-2FF23CE6ED1E}"/>
      </w:docPartPr>
      <w:docPartBody>
        <w:p w14:paraId="08574DDD">
          <w:pPr>
            <w:pStyle w:val="12"/>
          </w:pPr>
          <w:r>
            <w:rPr>
              <w:rStyle w:val="4"/>
            </w:rPr>
            <w:t>Выберите элемент.</w:t>
          </w:r>
        </w:p>
      </w:docPartBody>
    </w:docPart>
    <w:docPart>
      <w:docPartPr>
        <w:name w:val="64207DBFB92A48BBA0B19B675E29555B"/>
        <w:style w:val=""/>
        <w:category>
          <w:name w:val="Общие"/>
          <w:gallery w:val="placeholder"/>
        </w:category>
        <w:types>
          <w:type w:val="bbPlcHdr"/>
        </w:types>
        <w:behaviors>
          <w:behavior w:val="content"/>
        </w:behaviors>
        <w:description w:val=""/>
        <w:guid w:val="{513F898B-A991-4E9A-8D32-1A2FF1DAF2DC}"/>
      </w:docPartPr>
      <w:docPartBody>
        <w:p w14:paraId="47B45833">
          <w:pPr>
            <w:pStyle w:val="13"/>
          </w:pPr>
          <w:r>
            <w:rPr>
              <w:rStyle w:val="4"/>
            </w:rPr>
            <w:t>Выберите элемент.</w:t>
          </w:r>
        </w:p>
      </w:docPartBody>
    </w:docPart>
    <w:docPart>
      <w:docPartPr>
        <w:name w:val="72B70CF227F640CA97AD251FC56AF8A4"/>
        <w:style w:val=""/>
        <w:category>
          <w:name w:val="Общие"/>
          <w:gallery w:val="placeholder"/>
        </w:category>
        <w:types>
          <w:type w:val="bbPlcHdr"/>
        </w:types>
        <w:behaviors>
          <w:behavior w:val="content"/>
        </w:behaviors>
        <w:description w:val=""/>
        <w:guid w:val="{C4315EB2-935F-449A-8F31-050A1688CA5A}"/>
      </w:docPartPr>
      <w:docPartBody>
        <w:p w14:paraId="6B79E309">
          <w:pPr>
            <w:pStyle w:val="14"/>
          </w:pPr>
          <w:r>
            <w:rPr>
              <w:rStyle w:val="4"/>
            </w:rPr>
            <w:t>Выберите элемент.</w:t>
          </w:r>
        </w:p>
      </w:docPartBody>
    </w:docPart>
    <w:docPart>
      <w:docPartPr>
        <w:name w:val="BFC32AEDEEEC43DABA99D6143B821F92"/>
        <w:style w:val=""/>
        <w:category>
          <w:name w:val="Общие"/>
          <w:gallery w:val="placeholder"/>
        </w:category>
        <w:types>
          <w:type w:val="bbPlcHdr"/>
        </w:types>
        <w:behaviors>
          <w:behavior w:val="content"/>
        </w:behaviors>
        <w:description w:val=""/>
        <w:guid w:val="{24E1335E-8B2E-4A24-9996-4DCDF62D50D6}"/>
      </w:docPartPr>
      <w:docPartBody>
        <w:p w14:paraId="3E0D3798">
          <w:pPr>
            <w:pStyle w:val="25"/>
          </w:pPr>
          <w:r>
            <w:rPr>
              <w:rStyle w:val="4"/>
            </w:rPr>
            <w:t>Место для ввода даты.</w:t>
          </w:r>
        </w:p>
      </w:docPartBody>
    </w:docPart>
    <w:docPart>
      <w:docPartPr>
        <w:name w:val="37BAFFABC3724EF4ACC76CE533E02295"/>
        <w:style w:val=""/>
        <w:category>
          <w:name w:val="Общие"/>
          <w:gallery w:val="placeholder"/>
        </w:category>
        <w:types>
          <w:type w:val="bbPlcHdr"/>
        </w:types>
        <w:behaviors>
          <w:behavior w:val="content"/>
        </w:behaviors>
        <w:description w:val=""/>
        <w:guid w:val="{6C1B9AF9-9A5C-4D72-9E1A-797FA2F4C317}"/>
      </w:docPartPr>
      <w:docPartBody>
        <w:p w14:paraId="038CCD7F">
          <w:pPr>
            <w:pStyle w:val="26"/>
          </w:pPr>
          <w:r>
            <w:rPr>
              <w:rStyle w:val="4"/>
            </w:rPr>
            <w:t>Место для ввода даты.</w:t>
          </w:r>
        </w:p>
      </w:docPartBody>
    </w:docPart>
    <w:docPart>
      <w:docPartPr>
        <w:name w:val="3E83FE2655E84B03BDD93A973F3F17D9"/>
        <w:style w:val=""/>
        <w:category>
          <w:name w:val="Общие"/>
          <w:gallery w:val="placeholder"/>
        </w:category>
        <w:types>
          <w:type w:val="bbPlcHdr"/>
        </w:types>
        <w:behaviors>
          <w:behavior w:val="content"/>
        </w:behaviors>
        <w:description w:val=""/>
        <w:guid w:val="{0109736A-F06C-4EF2-B781-C3AC604D619A}"/>
      </w:docPartPr>
      <w:docPartBody>
        <w:p w14:paraId="68174968">
          <w:pPr>
            <w:pStyle w:val="29"/>
          </w:pPr>
          <w:r>
            <w:rPr>
              <w:rStyle w:val="4"/>
            </w:rPr>
            <w:t>Место для ввода даты.</w:t>
          </w:r>
        </w:p>
      </w:docPartBody>
    </w:docPart>
    <w:docPart>
      <w:docPartPr>
        <w:name w:val="7D4B41B7BE8F4F998FCB870BE77956AC"/>
        <w:style w:val=""/>
        <w:category>
          <w:name w:val="Общие"/>
          <w:gallery w:val="placeholder"/>
        </w:category>
        <w:types>
          <w:type w:val="bbPlcHdr"/>
        </w:types>
        <w:behaviors>
          <w:behavior w:val="content"/>
        </w:behaviors>
        <w:description w:val=""/>
        <w:guid w:val="{306FF9E8-38F7-4C1D-8B9F-3EE9228B2633}"/>
      </w:docPartPr>
      <w:docPartBody>
        <w:p w14:paraId="15DF4314">
          <w:pPr>
            <w:pStyle w:val="31"/>
          </w:pPr>
          <w:r>
            <w:rPr>
              <w:rStyle w:val="4"/>
            </w:rPr>
            <w:t>Выберите элемент.</w:t>
          </w:r>
        </w:p>
      </w:docPartBody>
    </w:docPart>
    <w:docPart>
      <w:docPartPr>
        <w:name w:val="2D1B04C9FB504062895635897D0C7A20"/>
        <w:style w:val=""/>
        <w:category>
          <w:name w:val="Общие"/>
          <w:gallery w:val="placeholder"/>
        </w:category>
        <w:types>
          <w:type w:val="bbPlcHdr"/>
        </w:types>
        <w:behaviors>
          <w:behavior w:val="content"/>
        </w:behaviors>
        <w:description w:val=""/>
        <w:guid w:val="{42FAE075-773F-4259-9F3B-C90A7BAD9DB1}"/>
      </w:docPartPr>
      <w:docPartBody>
        <w:p w14:paraId="703D7240">
          <w:pPr>
            <w:pStyle w:val="32"/>
          </w:pPr>
          <w:r>
            <w:rPr>
              <w:rStyle w:val="4"/>
            </w:rPr>
            <w:t>Выберите элемент.</w:t>
          </w:r>
        </w:p>
      </w:docPartBody>
    </w:docPart>
    <w:docPart>
      <w:docPartPr>
        <w:name w:val="DefaultPlaceholder_-1854013438"/>
        <w:style w:val=""/>
        <w:category>
          <w:name w:val="Общие"/>
          <w:gallery w:val="placeholder"/>
        </w:category>
        <w:types>
          <w:type w:val="bbPlcHdr"/>
        </w:types>
        <w:behaviors>
          <w:behavior w:val="content"/>
        </w:behaviors>
        <w:description w:val=""/>
        <w:guid w:val="{A8CD1A6E-8DCC-4400-988D-AA0FBF30C051}"/>
      </w:docPartPr>
      <w:docPartBody>
        <w:p w14:paraId="56924CD8">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6FC"/>
    <w:rsid w:val="000B6D10"/>
    <w:rsid w:val="0015062D"/>
    <w:rsid w:val="00235A99"/>
    <w:rsid w:val="002715B7"/>
    <w:rsid w:val="00274A39"/>
    <w:rsid w:val="002D1180"/>
    <w:rsid w:val="003766CD"/>
    <w:rsid w:val="00381B54"/>
    <w:rsid w:val="004513CA"/>
    <w:rsid w:val="004613F5"/>
    <w:rsid w:val="004E705E"/>
    <w:rsid w:val="00520195"/>
    <w:rsid w:val="00535AB8"/>
    <w:rsid w:val="005F3231"/>
    <w:rsid w:val="007E059C"/>
    <w:rsid w:val="00845816"/>
    <w:rsid w:val="00851BFF"/>
    <w:rsid w:val="00876E20"/>
    <w:rsid w:val="009323F6"/>
    <w:rsid w:val="00A2775A"/>
    <w:rsid w:val="00AA786A"/>
    <w:rsid w:val="00BF119F"/>
    <w:rsid w:val="00C06FB2"/>
    <w:rsid w:val="00C37B34"/>
    <w:rsid w:val="00DB1249"/>
    <w:rsid w:val="00DF6E1F"/>
    <w:rsid w:val="00E4028D"/>
    <w:rsid w:val="00E50A9B"/>
    <w:rsid w:val="00F356BB"/>
    <w:rsid w:val="00F64115"/>
    <w:rsid w:val="00F73702"/>
    <w:rsid w:val="00F87564"/>
    <w:rsid w:val="00F966FD"/>
    <w:rsid w:val="00FA7BA1"/>
    <w:rsid w:val="00FC44F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FE41519B90A436F92E57EF8CD69F5E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8F7145281BCF4A97BF8A3F5F88201BBB"/>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7F9163B71BF5450B8881F711362571A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DCEE690CF0114CB29D2FF12F1DDAF37D"/>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9">
    <w:name w:val="4BFB3A6DF95444099381EB6CF8E10376"/>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0">
    <w:name w:val="1E7E7148071748729948C1A6D01135E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1">
    <w:name w:val="7EEA3469315648DAB308513BFCC561FC"/>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2">
    <w:name w:val="55F994C86F154951A7CF3D01B1AA34B1"/>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3">
    <w:name w:val="64207DBFB92A48BBA0B19B675E29555B"/>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4">
    <w:name w:val="72B70CF227F640CA97AD251FC56AF8A4"/>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5">
    <w:name w:val="92B94ADFE6424747932D235E1C3EF343"/>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6">
    <w:name w:val="40B4AE7B32A34655970F111DB498C8E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7">
    <w:name w:val="429B18F65F0046D9951C9C22AFEA17C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8">
    <w:name w:val="20FB2950CBB64FC7BEA03B5F5E23C3B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9">
    <w:name w:val="A72402FC28D54C07A5490278F1570308"/>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0">
    <w:name w:val="9FC82DAAE23A40B7B890F24A9BDEEA4E"/>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1">
    <w:name w:val="8DB92DBD34954ABD836A4791D0ED1A48"/>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2">
    <w:name w:val="124939FF070E482FA555F8DC5FDB6474"/>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3">
    <w:name w:val="BBEAFC52117B41578DCC5876151959EF"/>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4">
    <w:name w:val="60447C639F2C44EAA8F6776E516B805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5">
    <w:name w:val="BFC32AEDEEEC43DABA99D6143B821F92"/>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6">
    <w:name w:val="37BAFFABC3724EF4ACC76CE533E0229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7">
    <w:name w:val="E01A5F9CE53E4E6EA21CB6DF61B3D58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8">
    <w:name w:val="A4BA31426E814AFBB56AD7896D4E4C5D"/>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9">
    <w:name w:val="3E83FE2655E84B03BDD93A973F3F17D9"/>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30">
    <w:name w:val="F46F000EDA9D4829849EF3FAFAEED11D"/>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31">
    <w:name w:val="7D4B41B7BE8F4F998FCB870BE77956A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32">
    <w:name w:val="2D1B04C9FB504062895635897D0C7A20"/>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85025-33EF-4FDE-A0C7-1C3B57A64800}">
  <ds:schemaRefs/>
</ds:datastoreItem>
</file>

<file path=docProps/app.xml><?xml version="1.0" encoding="utf-8"?>
<Properties xmlns="http://schemas.openxmlformats.org/officeDocument/2006/extended-properties" xmlns:vt="http://schemas.openxmlformats.org/officeDocument/2006/docPropsVTypes">
  <Template>Normal</Template>
  <Pages>11</Pages>
  <Words>3762</Words>
  <Characters>27238</Characters>
  <Lines>222</Lines>
  <Paragraphs>62</Paragraphs>
  <TotalTime>9</TotalTime>
  <ScaleCrop>false</ScaleCrop>
  <LinksUpToDate>false</LinksUpToDate>
  <CharactersWithSpaces>30794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2026-10-19T10:46:00Z</dcterms:created>
  <dc:creator>Roman Nurgaliev</dc:creator>
  <dc:description>DOC-MARKER-37T01ubmq0aIwysH5DV9Tg</dc:description>
  <cp:lastModifiedBy>regin</cp:lastModifiedBy>
  <dcterms:modified xsi:type="dcterms:W3CDTF">2026-10-23T08:04:28Z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eyJoZGlkIjoiMjcyY2MzNDhhMWQxYzc4YmI1OTRkOTc3MWU3MGY5ZjcifQ==</vt:lpwstr>
  </property>
  <property fmtid="{D5CDD505-2E9C-101B-9397-08002B2CF9AE}" pid="3" name="KSOProductBuildVer">
    <vt:lpwstr>1049-12.1.0.29162</vt:lpwstr>
  </property>
  <property fmtid="{D5CDD505-2E9C-101B-9397-08002B2CF9AE}" pid="4" name="ICV">
    <vt:lpwstr>30849AA9602F4E779D2D564C608BE9D1_12</vt:lpwstr>
  </property>
</Properties>
</file>