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Закупка бензина автомобильного и топлива дизельного на АЗС по топливным картам</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УНИТАРНОЕ ПРЕДПРИЯТИЕ ВОДОПРОВОДНО-КАНАЛИЗАЦИОННОГО ХОЗЯЙСТВА "ВОДОКАНАЛ"</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ИСПОЛНЯЮЩИЙ ОБЯЗАННОСТИ ГЕНЕРАЛЬНОГО ДИРЕКТОРА</w:t>
      </w:r>
      <w:proofErr w:type="spellStart"/>
      <w:r w:rsidR="005F69E3" w:rsidRPr="00A623E5">
        <w:rPr>
          <w:lang w:val="en-US"/>
        </w:rPr>
        <w:t/>
      </w:r>
      <w:proofErr w:type="spellEnd"/>
      <w:r w:rsidR="005F69E3" w:rsidRPr="00A623E5">
        <w:rPr>
          <w:lang w:val="en-US"/>
        </w:rPr>
        <w:t xml:space="preserve"> Ловягин Сергея Николаевича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Распоряжения</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на основание итогового протокола №_____  от  ____________ 2026 г.</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Закупка бензина автомобильного и топлива дизельного на АЗС по топливным картам</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Собственный средства</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2027</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Выборка товара должна осуществляться в сроки, указанные в разделе «График выполнения обязательств по договору» приложения 2 к Договору (далее – График). </w:t>
      </w:r>
    </w:p>
    <w:p>
      <w:r>
        <w:t>3.2. Место (места) получения товара указано(ы) в приложении 2 к Договору. </w:t>
      </w:r>
    </w:p>
    <w:p>
      <w:r>
        <w:t>3.3. Получение товара у Поставщика производится в порядке согласно Графику, а также в соответствии с иными условиями, предусмотренными Договором. </w:t>
      </w:r>
    </w:p>
    <w:p>
      <w:r>
        <w:t>3.4. Поставщик передает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Получение товара осуществляется по месту нахождения Поставщика или в месте, определенном Поставщиком. Все виды погрузочно-разгрузочных работ включая работы с применением грузоподъемных средств,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1000.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10</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31.12.2027 г.</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УНИТАРНОЕ ПРЕДПРИЯТИЕ ВОДОПРОВОДНО-КАНАЛИЗАЦИОННОГО ХОЗЯЙСТВА "ВОДОКАНАЛ"</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МУП ВКХ "ВОДОКАНАЛ"</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143090, г. Краснознаменск, ул. Победы, д. 26</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143090, г. Краснознаменск, ул. Победы, д. 26</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5006004145</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500601001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1035001500093</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________, </w:t>
            </w:r>
            <w:proofErr w:type="spellStart"/>
            <w:r w:rsidR="009942F2" w:rsidRPr="00A623E5">
              <w:rPr>
                <w:lang w:val="en-US" w:eastAsia="en-US"/>
              </w:rPr>
              <w:t/>
            </w:r>
            <w:proofErr w:type="spellEnd"/>
            <w:r w:rsidR="009942F2" w:rsidRPr="00A623E5">
              <w:rPr>
                <w:lang w:val="en-US" w:eastAsia="en-US"/>
              </w:rPr>
              <w:t xml:space="preserve"> МУП ВКХ "ВОДОКАНАЛ"</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ГПБ«АО» г.Москва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044525823</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р/сч</w:t>
            </w:r>
            <w:proofErr w:type="spellStart"/>
            <w:r w:rsidRPr="00A623E5">
              <w:rPr>
                <w:lang w:val="en-US"/>
              </w:rPr>
              <w:t/>
            </w:r>
            <w:proofErr w:type="spellEnd"/>
            <w:r w:rsidRPr="00A623E5">
              <w:rPr>
                <w:lang w:val="en-US"/>
              </w:rPr>
              <w:t xml:space="preserve"/>
            </w:r>
            <w:r w:rsidRPr="00A623E5">
              <w:rPr>
                <w:lang w:val="en-US" w:eastAsia="en-US"/>
              </w:rPr>
              <w:t xml:space="preserve"> 40702810100000022028</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к/с</w:t>
            </w:r>
            <w:proofErr w:type="spellStart"/>
            <w:r w:rsidRPr="00A623E5">
              <w:rPr>
                <w:lang w:val="en-US"/>
              </w:rPr>
              <w:t/>
            </w:r>
            <w:proofErr w:type="spellEnd"/>
            <w:r w:rsidRPr="00A623E5">
              <w:rPr>
                <w:lang w:val="en-US"/>
              </w:rPr>
              <w:t xml:space="preserve"/>
            </w:r>
            <w:r w:rsidRPr="00A623E5">
              <w:rPr>
                <w:lang w:val="en-US" w:eastAsia="en-US"/>
              </w:rPr>
              <w:t xml:space="preserve"> 30101810200000000823</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46706000001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8-498-676-03-48</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zakupki.vkh@mail.ru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ИСПОЛНЯЮЩИЙ ОБЯЗАННОСТИ ГЕНЕРАЛЬНОГО ДИРЕКТОРА</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(С. Н. Ловягин</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