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DD0" w:rsidRDefault="00866EE2">
      <w:pPr>
        <w:jc w:val="right"/>
        <w:rPr>
          <w:bCs/>
          <w:kern w:val="2"/>
          <w:sz w:val="22"/>
          <w:szCs w:val="22"/>
          <w:lang w:eastAsia="zh-CN" w:bidi="ar"/>
        </w:rPr>
      </w:pPr>
      <w:r w:rsidRPr="002F7105">
        <w:rPr>
          <w:bCs/>
          <w:kern w:val="2"/>
          <w:sz w:val="22"/>
          <w:szCs w:val="22"/>
          <w:lang w:eastAsia="zh-CN" w:bidi="ar"/>
        </w:rPr>
        <w:t>П</w:t>
      </w:r>
      <w:r w:rsidR="00FC0D17">
        <w:rPr>
          <w:bCs/>
          <w:kern w:val="2"/>
          <w:sz w:val="22"/>
          <w:szCs w:val="22"/>
          <w:lang w:eastAsia="zh-CN" w:bidi="ar"/>
        </w:rPr>
        <w:t>риложение № 3</w:t>
      </w:r>
      <w:r>
        <w:rPr>
          <w:bCs/>
          <w:kern w:val="2"/>
          <w:sz w:val="22"/>
          <w:szCs w:val="22"/>
          <w:lang w:eastAsia="zh-CN" w:bidi="ar"/>
        </w:rPr>
        <w:t xml:space="preserve"> </w:t>
      </w:r>
    </w:p>
    <w:p w:rsidR="00551DD0" w:rsidRDefault="00866EE2">
      <w:pPr>
        <w:jc w:val="right"/>
        <w:rPr>
          <w:bCs/>
          <w:kern w:val="2"/>
          <w:sz w:val="22"/>
          <w:szCs w:val="22"/>
          <w:lang w:eastAsia="zh-CN" w:bidi="ar"/>
        </w:rPr>
      </w:pPr>
      <w:r>
        <w:rPr>
          <w:bCs/>
          <w:kern w:val="2"/>
          <w:sz w:val="22"/>
          <w:szCs w:val="22"/>
          <w:lang w:eastAsia="zh-CN" w:bidi="ar"/>
        </w:rPr>
        <w:t xml:space="preserve">к извещению </w:t>
      </w:r>
    </w:p>
    <w:p w:rsidR="00551DD0" w:rsidRDefault="00551DD0">
      <w:pPr>
        <w:rPr>
          <w:rFonts w:ascii="Arial" w:hAnsi="Arial" w:cs="Arial"/>
          <w:sz w:val="22"/>
          <w:szCs w:val="22"/>
        </w:rPr>
      </w:pPr>
    </w:p>
    <w:p w:rsidR="00551DD0" w:rsidRDefault="00551DD0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551DD0" w:rsidRDefault="00866EE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Техническое задание </w:t>
      </w:r>
    </w:p>
    <w:p w:rsidR="00551DD0" w:rsidRDefault="00866EE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 поставку</w:t>
      </w:r>
    </w:p>
    <w:p w:rsidR="00551DD0" w:rsidRDefault="00866EE2">
      <w:pPr>
        <w:jc w:val="center"/>
        <w:rPr>
          <w:b/>
          <w:bCs/>
          <w:sz w:val="22"/>
          <w:szCs w:val="22"/>
        </w:rPr>
      </w:pPr>
      <w:proofErr w:type="spellStart"/>
      <w:proofErr w:type="gramStart"/>
      <w:r>
        <w:rPr>
          <w:b/>
          <w:bCs/>
          <w:kern w:val="2"/>
          <w:sz w:val="22"/>
          <w:szCs w:val="22"/>
          <w:lang w:val="en-US" w:eastAsia="zh-CN" w:bidi="ar"/>
        </w:rPr>
        <w:t>нефтепродуктов</w:t>
      </w:r>
      <w:proofErr w:type="spellEnd"/>
      <w:proofErr w:type="gramEnd"/>
      <w:r>
        <w:rPr>
          <w:b/>
          <w:bCs/>
          <w:kern w:val="2"/>
          <w:sz w:val="22"/>
          <w:szCs w:val="22"/>
          <w:lang w:val="en-US" w:eastAsia="zh-CN" w:bidi="ar"/>
        </w:rPr>
        <w:t xml:space="preserve"> </w:t>
      </w:r>
      <w:proofErr w:type="spellStart"/>
      <w:r>
        <w:rPr>
          <w:b/>
          <w:bCs/>
          <w:kern w:val="2"/>
          <w:sz w:val="22"/>
          <w:szCs w:val="22"/>
          <w:lang w:val="en-US" w:eastAsia="zh-CN" w:bidi="ar"/>
        </w:rPr>
        <w:t>через</w:t>
      </w:r>
      <w:proofErr w:type="spellEnd"/>
      <w:r>
        <w:rPr>
          <w:b/>
          <w:bCs/>
          <w:kern w:val="2"/>
          <w:sz w:val="22"/>
          <w:szCs w:val="22"/>
          <w:lang w:val="en-US" w:eastAsia="zh-CN" w:bidi="ar"/>
        </w:rPr>
        <w:t xml:space="preserve"> </w:t>
      </w:r>
      <w:proofErr w:type="spellStart"/>
      <w:r>
        <w:rPr>
          <w:b/>
          <w:bCs/>
          <w:kern w:val="2"/>
          <w:sz w:val="22"/>
          <w:szCs w:val="22"/>
          <w:lang w:val="en-US" w:eastAsia="zh-CN" w:bidi="ar"/>
        </w:rPr>
        <w:t>сеть</w:t>
      </w:r>
      <w:proofErr w:type="spellEnd"/>
      <w:r>
        <w:rPr>
          <w:b/>
          <w:bCs/>
          <w:kern w:val="2"/>
          <w:sz w:val="22"/>
          <w:szCs w:val="22"/>
          <w:lang w:val="en-US" w:eastAsia="zh-CN" w:bidi="ar"/>
        </w:rPr>
        <w:t xml:space="preserve"> </w:t>
      </w:r>
      <w:proofErr w:type="spellStart"/>
      <w:r>
        <w:rPr>
          <w:b/>
          <w:bCs/>
          <w:kern w:val="2"/>
          <w:sz w:val="22"/>
          <w:szCs w:val="22"/>
          <w:lang w:val="en-US" w:eastAsia="zh-CN" w:bidi="ar"/>
        </w:rPr>
        <w:t>автозаправочных</w:t>
      </w:r>
      <w:proofErr w:type="spellEnd"/>
      <w:r>
        <w:rPr>
          <w:b/>
          <w:bCs/>
          <w:kern w:val="2"/>
          <w:sz w:val="22"/>
          <w:szCs w:val="22"/>
          <w:lang w:val="en-US" w:eastAsia="zh-CN" w:bidi="ar"/>
        </w:rPr>
        <w:t xml:space="preserve"> </w:t>
      </w:r>
      <w:proofErr w:type="spellStart"/>
      <w:r>
        <w:rPr>
          <w:b/>
          <w:bCs/>
          <w:kern w:val="2"/>
          <w:sz w:val="22"/>
          <w:szCs w:val="22"/>
          <w:lang w:val="en-US" w:eastAsia="zh-CN" w:bidi="ar"/>
        </w:rPr>
        <w:t>станций</w:t>
      </w:r>
      <w:proofErr w:type="spellEnd"/>
    </w:p>
    <w:p w:rsidR="00551DD0" w:rsidRDefault="00551DD0">
      <w:pPr>
        <w:rPr>
          <w:sz w:val="22"/>
          <w:szCs w:val="22"/>
        </w:rPr>
      </w:pPr>
    </w:p>
    <w:p w:rsidR="00551DD0" w:rsidRDefault="00866EE2">
      <w:pPr>
        <w:pStyle w:val="afd"/>
        <w:numPr>
          <w:ilvl w:val="0"/>
          <w:numId w:val="1"/>
        </w:numPr>
        <w:tabs>
          <w:tab w:val="left" w:pos="0"/>
          <w:tab w:val="left" w:pos="1134"/>
        </w:tabs>
        <w:spacing w:after="120"/>
        <w:ind w:hanging="1713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Описание предмета закупки</w:t>
      </w:r>
    </w:p>
    <w:tbl>
      <w:tblPr>
        <w:tblW w:w="9655" w:type="dxa"/>
        <w:tblInd w:w="-152" w:type="dxa"/>
        <w:tblLayout w:type="fixed"/>
        <w:tblLook w:val="04A0" w:firstRow="1" w:lastRow="0" w:firstColumn="1" w:lastColumn="0" w:noHBand="0" w:noVBand="1"/>
      </w:tblPr>
      <w:tblGrid>
        <w:gridCol w:w="573"/>
        <w:gridCol w:w="2610"/>
        <w:gridCol w:w="3097"/>
        <w:gridCol w:w="1350"/>
        <w:gridCol w:w="2025"/>
      </w:tblGrid>
      <w:tr w:rsidR="00551DD0">
        <w:trPr>
          <w:trHeight w:val="51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DD0" w:rsidRDefault="00866EE2">
            <w:pPr>
              <w:jc w:val="center"/>
              <w:rPr>
                <w:b/>
                <w:sz w:val="22"/>
                <w:szCs w:val="22"/>
              </w:rPr>
            </w:pPr>
            <w:bookmarkStart w:id="0" w:name="_Ref387939152"/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DD0" w:rsidRDefault="00866E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30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DD0" w:rsidRDefault="00866E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Технические и функциональные характеристики товара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1DD0" w:rsidRDefault="00866EE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Ед. изм.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1DD0" w:rsidRDefault="00866E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(объем)**</w:t>
            </w:r>
          </w:p>
        </w:tc>
      </w:tr>
      <w:tr w:rsidR="00551DD0">
        <w:trPr>
          <w:trHeight w:val="454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DD0" w:rsidRDefault="00866E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DD0" w:rsidRDefault="00866EE2">
            <w:pPr>
              <w:spacing w:beforeAutospacing="1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zh-CN" w:bidi="ar"/>
              </w:rPr>
              <w:t>Автомобильный</w:t>
            </w:r>
            <w:proofErr w:type="spellEnd"/>
            <w:r>
              <w:rPr>
                <w:color w:val="000000"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zh-CN" w:bidi="ar"/>
              </w:rPr>
              <w:t>бензин</w:t>
            </w:r>
            <w:proofErr w:type="spellEnd"/>
            <w:r>
              <w:rPr>
                <w:color w:val="000000"/>
                <w:sz w:val="22"/>
                <w:szCs w:val="22"/>
                <w:lang w:val="en-US" w:eastAsia="zh-CN" w:bidi="ar"/>
              </w:rPr>
              <w:t xml:space="preserve"> </w:t>
            </w:r>
          </w:p>
          <w:p w:rsidR="00551DD0" w:rsidRDefault="00866EE2">
            <w:pPr>
              <w:spacing w:beforeAutospacing="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 w:eastAsia="zh-CN" w:bidi="ar"/>
              </w:rPr>
              <w:t>АИ-92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D0" w:rsidRDefault="00866EE2">
            <w:pPr>
              <w:spacing w:beforeAutospacing="1"/>
              <w:jc w:val="both"/>
              <w:rPr>
                <w:sz w:val="22"/>
                <w:szCs w:val="22"/>
              </w:rPr>
            </w:pPr>
            <w:r w:rsidRPr="002F7105">
              <w:rPr>
                <w:sz w:val="22"/>
                <w:szCs w:val="22"/>
                <w:shd w:val="clear" w:color="auto" w:fill="FFFFFF"/>
                <w:lang w:eastAsia="zh-CN" w:bidi="ar"/>
              </w:rPr>
              <w:t>Бензин автомобильный с октановым числом более 92, но не более 95 по исследовательскому методу экологического класса К5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DD0" w:rsidRDefault="00866E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Литр; ^кубический дециметр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DD0" w:rsidRDefault="00866E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не определено</w:t>
            </w:r>
          </w:p>
        </w:tc>
      </w:tr>
      <w:tr w:rsidR="00551DD0">
        <w:trPr>
          <w:trHeight w:val="454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DD0" w:rsidRDefault="00866EE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DD0" w:rsidRDefault="00866EE2">
            <w:pPr>
              <w:spacing w:beforeAutospacing="1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zh-CN" w:bidi="ar"/>
              </w:rPr>
              <w:t>Автомобильный</w:t>
            </w:r>
            <w:proofErr w:type="spellEnd"/>
            <w:r>
              <w:rPr>
                <w:color w:val="000000"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zh-CN" w:bidi="ar"/>
              </w:rPr>
              <w:t>бензин</w:t>
            </w:r>
            <w:proofErr w:type="spellEnd"/>
            <w:r>
              <w:rPr>
                <w:color w:val="000000"/>
                <w:sz w:val="22"/>
                <w:szCs w:val="22"/>
                <w:lang w:val="en-US" w:eastAsia="zh-CN" w:bidi="ar"/>
              </w:rPr>
              <w:t xml:space="preserve"> </w:t>
            </w:r>
          </w:p>
          <w:p w:rsidR="00551DD0" w:rsidRDefault="00866EE2">
            <w:pPr>
              <w:spacing w:beforeAutospacing="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 w:eastAsia="zh-CN" w:bidi="ar"/>
              </w:rPr>
              <w:t>АИ-95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D0" w:rsidRDefault="00866EE2">
            <w:pPr>
              <w:spacing w:beforeAutospacing="1"/>
              <w:jc w:val="both"/>
              <w:rPr>
                <w:sz w:val="22"/>
                <w:szCs w:val="22"/>
              </w:rPr>
            </w:pPr>
            <w:r w:rsidRPr="002F7105">
              <w:rPr>
                <w:sz w:val="22"/>
                <w:szCs w:val="22"/>
                <w:shd w:val="clear" w:color="auto" w:fill="FFFFFF"/>
                <w:lang w:eastAsia="zh-CN" w:bidi="ar"/>
              </w:rPr>
              <w:t>Бензин автомобильный с октановым числом более 95, но не более 98 по исследовательскому методу экологического класса К5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DD0" w:rsidRDefault="00866EE2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Литр; ^кубический дециметр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DD0" w:rsidRDefault="00866E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не определено</w:t>
            </w:r>
          </w:p>
        </w:tc>
      </w:tr>
      <w:tr w:rsidR="00551DD0">
        <w:trPr>
          <w:trHeight w:val="454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DD0" w:rsidRDefault="00866EE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DD0" w:rsidRDefault="00866EE2">
            <w:pPr>
              <w:spacing w:beforeAutospacing="1"/>
              <w:jc w:val="center"/>
              <w:rPr>
                <w:sz w:val="22"/>
                <w:szCs w:val="22"/>
              </w:rPr>
            </w:pPr>
            <w:r w:rsidRPr="002F7105">
              <w:rPr>
                <w:color w:val="000000"/>
                <w:sz w:val="22"/>
                <w:szCs w:val="22"/>
                <w:lang w:eastAsia="zh-CN" w:bidi="ar"/>
              </w:rPr>
              <w:t xml:space="preserve">Дизельное топливо (летнее/зимнее/межсезонное) * 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D0" w:rsidRDefault="00866EE2">
            <w:pPr>
              <w:spacing w:beforeAutospacing="1" w:afterAutospacing="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shd w:val="clear" w:color="auto" w:fill="FFFFFF"/>
                <w:lang w:val="en-US" w:eastAsia="zh-CN" w:bidi="ar"/>
              </w:rPr>
              <w:t>Топливо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en-US" w:eastAsia="zh-CN" w:bidi="a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en-US" w:eastAsia="zh-CN" w:bidi="ar"/>
              </w:rPr>
              <w:t>дизельное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en-US" w:eastAsia="zh-CN" w:bidi="a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en-US" w:eastAsia="zh-CN" w:bidi="ar"/>
              </w:rPr>
              <w:t>экологического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en-US" w:eastAsia="zh-CN" w:bidi="a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en-US" w:eastAsia="zh-CN" w:bidi="ar"/>
              </w:rPr>
              <w:t>класса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en-US" w:eastAsia="zh-CN" w:bidi="ar"/>
              </w:rPr>
              <w:t xml:space="preserve"> К5 </w:t>
            </w:r>
          </w:p>
          <w:p w:rsidR="00551DD0" w:rsidRDefault="00866EE2">
            <w:pPr>
              <w:spacing w:beforeAutospacing="1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DD0" w:rsidRDefault="00866EE2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Литр; ^кубический дециметр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DD0" w:rsidRDefault="00866E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не определено</w:t>
            </w:r>
          </w:p>
        </w:tc>
      </w:tr>
    </w:tbl>
    <w:p w:rsidR="00551DD0" w:rsidRDefault="00866EE2">
      <w:pPr>
        <w:spacing w:beforeAutospacing="1"/>
        <w:jc w:val="both"/>
        <w:rPr>
          <w:b/>
          <w:sz w:val="22"/>
          <w:szCs w:val="22"/>
        </w:rPr>
      </w:pPr>
      <w:r w:rsidRPr="002F7105">
        <w:rPr>
          <w:i/>
          <w:iCs/>
          <w:color w:val="000000"/>
          <w:sz w:val="22"/>
          <w:szCs w:val="22"/>
          <w:lang w:eastAsia="zh-CN" w:bidi="ar"/>
        </w:rPr>
        <w:t xml:space="preserve">*в зависимости от климатических и температурных условий (в соответствии с предельной температурой </w:t>
      </w:r>
      <w:proofErr w:type="spellStart"/>
      <w:r w:rsidRPr="002F7105">
        <w:rPr>
          <w:i/>
          <w:iCs/>
          <w:color w:val="000000"/>
          <w:sz w:val="22"/>
          <w:szCs w:val="22"/>
          <w:lang w:eastAsia="zh-CN" w:bidi="ar"/>
        </w:rPr>
        <w:t>фильтруемости</w:t>
      </w:r>
      <w:proofErr w:type="spellEnd"/>
      <w:r w:rsidRPr="002F7105">
        <w:rPr>
          <w:i/>
          <w:iCs/>
          <w:color w:val="000000"/>
          <w:sz w:val="22"/>
          <w:szCs w:val="22"/>
          <w:lang w:eastAsia="zh-CN" w:bidi="ar"/>
        </w:rPr>
        <w:t>)</w:t>
      </w:r>
      <w:r>
        <w:rPr>
          <w:color w:val="000000"/>
          <w:sz w:val="22"/>
          <w:szCs w:val="22"/>
          <w:lang w:val="en-US" w:eastAsia="zh-CN" w:bidi="ar"/>
        </w:rPr>
        <w:t> </w:t>
      </w:r>
    </w:p>
    <w:p w:rsidR="00551DD0" w:rsidRDefault="00866EE2">
      <w:pPr>
        <w:tabs>
          <w:tab w:val="left" w:pos="0"/>
          <w:tab w:val="left" w:pos="1134"/>
        </w:tabs>
        <w:spacing w:after="120"/>
        <w:ind w:left="-426" w:firstLineChars="150" w:firstLine="330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** количество определяется с учетом потребностей Покупателя, в пределах суммы предельной цены договора.</w:t>
      </w:r>
    </w:p>
    <w:p w:rsidR="00551DD0" w:rsidRDefault="00551DD0">
      <w:pPr>
        <w:tabs>
          <w:tab w:val="left" w:pos="0"/>
          <w:tab w:val="left" w:pos="1134"/>
        </w:tabs>
        <w:ind w:left="-425"/>
        <w:jc w:val="both"/>
        <w:rPr>
          <w:b/>
          <w:sz w:val="22"/>
          <w:szCs w:val="22"/>
        </w:rPr>
      </w:pPr>
    </w:p>
    <w:p w:rsidR="00551DD0" w:rsidRDefault="00866EE2">
      <w:pPr>
        <w:pStyle w:val="afd"/>
        <w:numPr>
          <w:ilvl w:val="0"/>
          <w:numId w:val="1"/>
        </w:numPr>
        <w:tabs>
          <w:tab w:val="left" w:pos="0"/>
          <w:tab w:val="left" w:pos="1134"/>
        </w:tabs>
        <w:spacing w:after="0"/>
        <w:ind w:left="0" w:hanging="425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Требования к товару, параметрам поставки, сопутствующим услугам и иным условиям</w:t>
      </w:r>
    </w:p>
    <w:p w:rsidR="00551DD0" w:rsidRDefault="00551DD0">
      <w:pPr>
        <w:tabs>
          <w:tab w:val="left" w:pos="0"/>
          <w:tab w:val="left" w:pos="1134"/>
        </w:tabs>
        <w:ind w:left="-425"/>
        <w:jc w:val="both"/>
        <w:rPr>
          <w:b/>
          <w:sz w:val="22"/>
          <w:szCs w:val="22"/>
        </w:rPr>
      </w:pPr>
    </w:p>
    <w:tbl>
      <w:tblPr>
        <w:tblW w:w="968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2588"/>
        <w:gridCol w:w="6458"/>
      </w:tblGrid>
      <w:tr w:rsidR="00551DD0">
        <w:trPr>
          <w:trHeight w:val="3388"/>
        </w:trPr>
        <w:tc>
          <w:tcPr>
            <w:tcW w:w="636" w:type="dxa"/>
            <w:shd w:val="clear" w:color="auto" w:fill="auto"/>
            <w:vAlign w:val="center"/>
          </w:tcPr>
          <w:bookmarkEnd w:id="0"/>
          <w:p w:rsidR="00551DD0" w:rsidRDefault="00866EE2">
            <w:pPr>
              <w:tabs>
                <w:tab w:val="left" w:pos="0"/>
                <w:tab w:val="left" w:pos="113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2588" w:type="dxa"/>
            <w:shd w:val="clear" w:color="auto" w:fill="auto"/>
            <w:vAlign w:val="center"/>
          </w:tcPr>
          <w:p w:rsidR="00551DD0" w:rsidRDefault="00866EE2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Нормативные документы, согласно которым установлены требования</w:t>
            </w:r>
          </w:p>
        </w:tc>
        <w:tc>
          <w:tcPr>
            <w:tcW w:w="6458" w:type="dxa"/>
            <w:shd w:val="clear" w:color="auto" w:fill="auto"/>
            <w:vAlign w:val="center"/>
          </w:tcPr>
          <w:p w:rsidR="00551DD0" w:rsidRDefault="00866EE2">
            <w:pPr>
              <w:tabs>
                <w:tab w:val="left" w:pos="0"/>
                <w:tab w:val="left" w:pos="459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Реализуемое на автозаправочных станциях (АЗС) топливо должно соответствовать требованиям технического регламента Таможенного союза ТР ТС 013/2011 и отпускаться с применением топливораздаточных колонок, соответствующих обязательным требованиям законодательства РФ об обеспечении единства измерений;</w:t>
            </w:r>
          </w:p>
          <w:p w:rsidR="00551DD0" w:rsidRDefault="00866EE2">
            <w:pPr>
              <w:tabs>
                <w:tab w:val="left" w:pos="0"/>
                <w:tab w:val="left" w:pos="459"/>
                <w:tab w:val="left" w:pos="557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Правоотношение при купле-продаже топлива для заправки автомобилей и спецтехники регулируются нормами Гражданского кодекса РФ, Законом о защите прав потребителей, Правил продажи товаров по договору розничной купли-продажи, утвержденных Постановлением Правительства РФ от 31.12.2020 № 2463 "Правил продажи товаров по договору розничной купли-продажи", иными нормативными правовыми актами Российской Федерации, регламентирующими вопросы продажи топлива (бензин, дизельное топливо)</w:t>
            </w:r>
          </w:p>
        </w:tc>
      </w:tr>
      <w:tr w:rsidR="00551DD0">
        <w:trPr>
          <w:trHeight w:val="1586"/>
        </w:trPr>
        <w:tc>
          <w:tcPr>
            <w:tcW w:w="636" w:type="dxa"/>
            <w:shd w:val="clear" w:color="auto" w:fill="auto"/>
            <w:vAlign w:val="center"/>
          </w:tcPr>
          <w:p w:rsidR="00551DD0" w:rsidRDefault="00866EE2">
            <w:pPr>
              <w:tabs>
                <w:tab w:val="left" w:pos="0"/>
                <w:tab w:val="left" w:pos="113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2588" w:type="dxa"/>
            <w:shd w:val="clear" w:color="auto" w:fill="auto"/>
            <w:vAlign w:val="center"/>
          </w:tcPr>
          <w:p w:rsidR="00551DD0" w:rsidRDefault="00866EE2">
            <w:pPr>
              <w:tabs>
                <w:tab w:val="left" w:pos="0"/>
                <w:tab w:val="left" w:pos="113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Общие требования </w:t>
            </w:r>
            <w:r>
              <w:rPr>
                <w:bCs/>
                <w:sz w:val="22"/>
                <w:szCs w:val="22"/>
              </w:rPr>
              <w:t>к товарам, требования к их качеству, потребительским свойствам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6458" w:type="dxa"/>
            <w:shd w:val="clear" w:color="auto" w:fill="auto"/>
            <w:vAlign w:val="center"/>
          </w:tcPr>
          <w:p w:rsidR="00551DD0" w:rsidRDefault="00866EE2">
            <w:pPr>
              <w:tabs>
                <w:tab w:val="left" w:pos="0"/>
                <w:tab w:val="left" w:pos="459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Продукция, поставляемая Покупателю, должна быть зарегистрирована в соответствии с действующим законодательством Российской Федерации.</w:t>
            </w:r>
          </w:p>
          <w:p w:rsidR="00551DD0" w:rsidRDefault="00866EE2">
            <w:pPr>
              <w:tabs>
                <w:tab w:val="left" w:pos="0"/>
                <w:tab w:val="left" w:pos="459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Качество топлива должно соответствовать стандартам, техническим условиям и требованиям, указанным в нормативно-технической и иной документации, а также стандартам и нормам безопасности, действующим в Российской Федерации на данный товар.</w:t>
            </w:r>
          </w:p>
        </w:tc>
      </w:tr>
      <w:tr w:rsidR="00551DD0">
        <w:trPr>
          <w:trHeight w:val="1586"/>
        </w:trPr>
        <w:tc>
          <w:tcPr>
            <w:tcW w:w="636" w:type="dxa"/>
            <w:shd w:val="clear" w:color="auto" w:fill="auto"/>
            <w:vAlign w:val="center"/>
          </w:tcPr>
          <w:p w:rsidR="00551DD0" w:rsidRDefault="00866EE2">
            <w:pPr>
              <w:tabs>
                <w:tab w:val="left" w:pos="0"/>
                <w:tab w:val="left" w:pos="113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2.3</w:t>
            </w:r>
          </w:p>
        </w:tc>
        <w:tc>
          <w:tcPr>
            <w:tcW w:w="2588" w:type="dxa"/>
            <w:shd w:val="clear" w:color="auto" w:fill="auto"/>
            <w:vAlign w:val="center"/>
          </w:tcPr>
          <w:p w:rsidR="00551DD0" w:rsidRDefault="00866EE2">
            <w:pPr>
              <w:rPr>
                <w:i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Требования к качеству товара</w:t>
            </w:r>
          </w:p>
        </w:tc>
        <w:tc>
          <w:tcPr>
            <w:tcW w:w="6458" w:type="dxa"/>
            <w:shd w:val="clear" w:color="auto" w:fill="auto"/>
          </w:tcPr>
          <w:p w:rsidR="00551DD0" w:rsidRDefault="00866EE2">
            <w:pPr>
              <w:tabs>
                <w:tab w:val="left" w:pos="0"/>
                <w:tab w:val="left" w:pos="459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Качество продаваемого топлива должно соответствовать:</w:t>
            </w:r>
          </w:p>
          <w:p w:rsidR="00551DD0" w:rsidRDefault="00866EE2">
            <w:pPr>
              <w:tabs>
                <w:tab w:val="left" w:pos="0"/>
                <w:tab w:val="left" w:pos="459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требованиям технического регламента Таможенного союза ТР ТС 013/2011;</w:t>
            </w:r>
          </w:p>
          <w:p w:rsidR="00551DD0" w:rsidRDefault="00866EE2">
            <w:pPr>
              <w:tabs>
                <w:tab w:val="left" w:pos="0"/>
                <w:tab w:val="left" w:pos="459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техническим условиям к содержанию и качеству межгосударственного стандарта ГОСТ32513-2023 Бензин автомобильный;</w:t>
            </w:r>
          </w:p>
          <w:p w:rsidR="00551DD0" w:rsidRDefault="00866EE2">
            <w:pPr>
              <w:tabs>
                <w:tab w:val="left" w:pos="0"/>
                <w:tab w:val="left" w:pos="459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техническим условиям к содержанию и качеству межгосударственного стандарта ГОСТ32511-2013 Топливо дизельное.</w:t>
            </w:r>
          </w:p>
        </w:tc>
      </w:tr>
      <w:tr w:rsidR="00551DD0">
        <w:trPr>
          <w:trHeight w:val="566"/>
        </w:trPr>
        <w:tc>
          <w:tcPr>
            <w:tcW w:w="636" w:type="dxa"/>
            <w:shd w:val="clear" w:color="auto" w:fill="auto"/>
            <w:vAlign w:val="center"/>
          </w:tcPr>
          <w:p w:rsidR="00551DD0" w:rsidRDefault="00866EE2">
            <w:pPr>
              <w:tabs>
                <w:tab w:val="left" w:pos="0"/>
                <w:tab w:val="left" w:pos="113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</w:tc>
        <w:tc>
          <w:tcPr>
            <w:tcW w:w="2588" w:type="dxa"/>
            <w:shd w:val="clear" w:color="auto" w:fill="auto"/>
            <w:vAlign w:val="center"/>
          </w:tcPr>
          <w:p w:rsidR="00551DD0" w:rsidRDefault="00866EE2">
            <w:pPr>
              <w:tabs>
                <w:tab w:val="left" w:pos="0"/>
                <w:tab w:val="left" w:pos="113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 Товара:</w:t>
            </w:r>
          </w:p>
        </w:tc>
        <w:tc>
          <w:tcPr>
            <w:tcW w:w="6458" w:type="dxa"/>
            <w:shd w:val="clear" w:color="auto" w:fill="auto"/>
            <w:vAlign w:val="center"/>
          </w:tcPr>
          <w:p w:rsidR="00551DD0" w:rsidRDefault="00866EE2">
            <w:pPr>
              <w:tabs>
                <w:tab w:val="left" w:pos="0"/>
                <w:tab w:val="left" w:pos="459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Заправка топливом доступна Покупателю ежедневно (круглосуточно) на АЗС Поставщика при предъявлении топливных карт на территории Российской Федерации</w:t>
            </w:r>
            <w:r w:rsidR="00F34B8E">
              <w:rPr>
                <w:sz w:val="22"/>
                <w:szCs w:val="22"/>
              </w:rPr>
              <w:t>, преимущественно в Северо-Западном федеральном</w:t>
            </w:r>
            <w:r w:rsidR="00F34B8E" w:rsidRPr="00F34B8E">
              <w:rPr>
                <w:sz w:val="22"/>
                <w:szCs w:val="22"/>
              </w:rPr>
              <w:t xml:space="preserve"> округ</w:t>
            </w:r>
            <w:r w:rsidR="00F34B8E">
              <w:rPr>
                <w:sz w:val="22"/>
                <w:szCs w:val="22"/>
              </w:rPr>
              <w:t>е</w:t>
            </w:r>
            <w:r w:rsidR="00F34B8E" w:rsidRPr="00F34B8E">
              <w:rPr>
                <w:sz w:val="22"/>
                <w:szCs w:val="22"/>
              </w:rPr>
              <w:t xml:space="preserve"> (СЗФО)</w:t>
            </w:r>
            <w:r w:rsidR="00F34B8E">
              <w:rPr>
                <w:sz w:val="22"/>
                <w:szCs w:val="22"/>
              </w:rPr>
              <w:t>.</w:t>
            </w:r>
          </w:p>
          <w:p w:rsidR="00551DD0" w:rsidRDefault="00551DD0">
            <w:pPr>
              <w:tabs>
                <w:tab w:val="left" w:pos="0"/>
                <w:tab w:val="left" w:pos="459"/>
              </w:tabs>
              <w:jc w:val="both"/>
              <w:rPr>
                <w:sz w:val="22"/>
                <w:szCs w:val="22"/>
              </w:rPr>
            </w:pPr>
          </w:p>
        </w:tc>
      </w:tr>
      <w:tr w:rsidR="00551DD0" w:rsidTr="0023051F">
        <w:trPr>
          <w:trHeight w:val="3264"/>
        </w:trPr>
        <w:tc>
          <w:tcPr>
            <w:tcW w:w="636" w:type="dxa"/>
            <w:shd w:val="clear" w:color="auto" w:fill="auto"/>
            <w:vAlign w:val="center"/>
          </w:tcPr>
          <w:p w:rsidR="00551DD0" w:rsidRDefault="00866EE2">
            <w:pPr>
              <w:tabs>
                <w:tab w:val="left" w:pos="0"/>
                <w:tab w:val="left" w:pos="113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2588" w:type="dxa"/>
            <w:shd w:val="clear" w:color="auto" w:fill="auto"/>
            <w:vAlign w:val="center"/>
          </w:tcPr>
          <w:p w:rsidR="00551DD0" w:rsidRDefault="00866EE2">
            <w:pPr>
              <w:tabs>
                <w:tab w:val="left" w:pos="0"/>
                <w:tab w:val="left" w:pos="113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Условия поставки Товара:</w:t>
            </w:r>
          </w:p>
        </w:tc>
        <w:tc>
          <w:tcPr>
            <w:tcW w:w="6458" w:type="dxa"/>
            <w:shd w:val="clear" w:color="auto" w:fill="auto"/>
            <w:vAlign w:val="center"/>
          </w:tcPr>
          <w:p w:rsidR="00551DD0" w:rsidRDefault="00866EE2">
            <w:pPr>
              <w:shd w:val="clear" w:color="auto" w:fill="FFFFFF"/>
              <w:tabs>
                <w:tab w:val="left" w:pos="142"/>
              </w:tabs>
              <w:spacing w:before="60" w:after="6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Ориентировочный объем*: </w:t>
            </w:r>
          </w:p>
          <w:tbl>
            <w:tblPr>
              <w:tblStyle w:val="af8"/>
              <w:tblW w:w="0" w:type="auto"/>
              <w:tblLook w:val="04A0" w:firstRow="1" w:lastRow="0" w:firstColumn="1" w:lastColumn="0" w:noHBand="0" w:noVBand="1"/>
            </w:tblPr>
            <w:tblGrid>
              <w:gridCol w:w="520"/>
              <w:gridCol w:w="3763"/>
              <w:gridCol w:w="1130"/>
              <w:gridCol w:w="819"/>
            </w:tblGrid>
            <w:tr w:rsidR="00551DD0" w:rsidRPr="00F55E85">
              <w:trPr>
                <w:trHeight w:val="397"/>
              </w:trPr>
              <w:tc>
                <w:tcPr>
                  <w:tcW w:w="521" w:type="dxa"/>
                  <w:vAlign w:val="center"/>
                </w:tcPr>
                <w:p w:rsidR="00551DD0" w:rsidRPr="00F55E85" w:rsidRDefault="00866EE2">
                  <w:pPr>
                    <w:tabs>
                      <w:tab w:val="left" w:pos="142"/>
                    </w:tabs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55E85">
                    <w:rPr>
                      <w:rFonts w:ascii="Times New Roman" w:hAnsi="Times New Roman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3971" w:type="dxa"/>
                  <w:vAlign w:val="center"/>
                </w:tcPr>
                <w:p w:rsidR="00551DD0" w:rsidRPr="00F55E85" w:rsidRDefault="00866EE2">
                  <w:pPr>
                    <w:tabs>
                      <w:tab w:val="left" w:pos="142"/>
                    </w:tabs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55E85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1175" w:type="dxa"/>
                  <w:vAlign w:val="center"/>
                </w:tcPr>
                <w:p w:rsidR="00551DD0" w:rsidRPr="00F55E85" w:rsidRDefault="00866EE2">
                  <w:pPr>
                    <w:tabs>
                      <w:tab w:val="left" w:pos="142"/>
                    </w:tabs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55E85">
                    <w:rPr>
                      <w:rFonts w:ascii="Times New Roman" w:hAnsi="Times New Roman"/>
                      <w:sz w:val="22"/>
                      <w:szCs w:val="22"/>
                    </w:rPr>
                    <w:t>Кол-во</w:t>
                  </w:r>
                </w:p>
              </w:tc>
              <w:tc>
                <w:tcPr>
                  <w:tcW w:w="838" w:type="dxa"/>
                  <w:vAlign w:val="center"/>
                </w:tcPr>
                <w:p w:rsidR="00551DD0" w:rsidRPr="00F55E85" w:rsidRDefault="00866EE2">
                  <w:pPr>
                    <w:tabs>
                      <w:tab w:val="left" w:pos="142"/>
                    </w:tabs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55E85">
                    <w:rPr>
                      <w:rFonts w:ascii="Times New Roman" w:hAnsi="Times New Roman"/>
                      <w:sz w:val="22"/>
                      <w:szCs w:val="22"/>
                    </w:rPr>
                    <w:t>Ед. изм.</w:t>
                  </w:r>
                </w:p>
              </w:tc>
            </w:tr>
            <w:tr w:rsidR="00551DD0" w:rsidRPr="00F55E85">
              <w:trPr>
                <w:trHeight w:val="283"/>
              </w:trPr>
              <w:tc>
                <w:tcPr>
                  <w:tcW w:w="521" w:type="dxa"/>
                  <w:vAlign w:val="center"/>
                </w:tcPr>
                <w:p w:rsidR="00551DD0" w:rsidRPr="00F55E85" w:rsidRDefault="00866EE2">
                  <w:pPr>
                    <w:tabs>
                      <w:tab w:val="left" w:pos="142"/>
                    </w:tabs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F55E85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971" w:type="dxa"/>
                </w:tcPr>
                <w:p w:rsidR="00551DD0" w:rsidRPr="00F55E85" w:rsidRDefault="00866EE2">
                  <w:pPr>
                    <w:spacing w:beforeAutospacing="1"/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55E85"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eastAsia="zh-CN" w:bidi="ar"/>
                    </w:rPr>
                    <w:t>Бензин АИ – 92 К-5</w:t>
                  </w:r>
                </w:p>
              </w:tc>
              <w:tc>
                <w:tcPr>
                  <w:tcW w:w="1175" w:type="dxa"/>
                  <w:vAlign w:val="center"/>
                </w:tcPr>
                <w:p w:rsidR="00551DD0" w:rsidRPr="00F55E85" w:rsidRDefault="00866EE2">
                  <w:pPr>
                    <w:spacing w:beforeAutospacing="1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55E85"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eastAsia="zh-CN" w:bidi="ar"/>
                    </w:rPr>
                    <w:t>4 000</w:t>
                  </w:r>
                </w:p>
              </w:tc>
              <w:tc>
                <w:tcPr>
                  <w:tcW w:w="838" w:type="dxa"/>
                  <w:vAlign w:val="center"/>
                </w:tcPr>
                <w:p w:rsidR="00551DD0" w:rsidRPr="00F55E85" w:rsidRDefault="00866EE2">
                  <w:pPr>
                    <w:tabs>
                      <w:tab w:val="left" w:pos="142"/>
                    </w:tabs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55E85">
                    <w:rPr>
                      <w:rFonts w:ascii="Times New Roman" w:hAnsi="Times New Roman"/>
                      <w:sz w:val="22"/>
                      <w:szCs w:val="22"/>
                    </w:rPr>
                    <w:t>л</w:t>
                  </w:r>
                </w:p>
              </w:tc>
            </w:tr>
            <w:tr w:rsidR="00551DD0" w:rsidRPr="00F55E85">
              <w:trPr>
                <w:trHeight w:val="283"/>
              </w:trPr>
              <w:tc>
                <w:tcPr>
                  <w:tcW w:w="521" w:type="dxa"/>
                  <w:vAlign w:val="center"/>
                </w:tcPr>
                <w:p w:rsidR="00551DD0" w:rsidRPr="00F55E85" w:rsidRDefault="00866EE2">
                  <w:pPr>
                    <w:tabs>
                      <w:tab w:val="left" w:pos="142"/>
                    </w:tabs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F55E85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971" w:type="dxa"/>
                </w:tcPr>
                <w:p w:rsidR="00551DD0" w:rsidRPr="00F55E85" w:rsidRDefault="00866EE2">
                  <w:pPr>
                    <w:spacing w:beforeAutospacing="1"/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55E85"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eastAsia="zh-CN" w:bidi="ar"/>
                    </w:rPr>
                    <w:t>Бензин АИ – 95 К-5</w:t>
                  </w:r>
                </w:p>
              </w:tc>
              <w:tc>
                <w:tcPr>
                  <w:tcW w:w="1175" w:type="dxa"/>
                  <w:vAlign w:val="center"/>
                </w:tcPr>
                <w:p w:rsidR="00551DD0" w:rsidRPr="00F55E85" w:rsidRDefault="00866EE2">
                  <w:pPr>
                    <w:spacing w:beforeAutospacing="1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55E85"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eastAsia="zh-CN" w:bidi="ar"/>
                    </w:rPr>
                    <w:t>20 000</w:t>
                  </w:r>
                </w:p>
              </w:tc>
              <w:tc>
                <w:tcPr>
                  <w:tcW w:w="838" w:type="dxa"/>
                  <w:vAlign w:val="center"/>
                </w:tcPr>
                <w:p w:rsidR="00551DD0" w:rsidRPr="00F55E85" w:rsidRDefault="00866EE2">
                  <w:pPr>
                    <w:tabs>
                      <w:tab w:val="left" w:pos="142"/>
                    </w:tabs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55E85">
                    <w:rPr>
                      <w:rFonts w:ascii="Times New Roman" w:hAnsi="Times New Roman"/>
                      <w:sz w:val="22"/>
                      <w:szCs w:val="22"/>
                    </w:rPr>
                    <w:t>л</w:t>
                  </w:r>
                </w:p>
              </w:tc>
            </w:tr>
            <w:tr w:rsidR="00551DD0" w:rsidRPr="00F55E85">
              <w:trPr>
                <w:trHeight w:val="283"/>
              </w:trPr>
              <w:tc>
                <w:tcPr>
                  <w:tcW w:w="521" w:type="dxa"/>
                  <w:vAlign w:val="center"/>
                </w:tcPr>
                <w:p w:rsidR="00551DD0" w:rsidRPr="00F55E85" w:rsidRDefault="00866EE2">
                  <w:pPr>
                    <w:tabs>
                      <w:tab w:val="left" w:pos="142"/>
                    </w:tabs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F55E85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971" w:type="dxa"/>
                </w:tcPr>
                <w:p w:rsidR="00551DD0" w:rsidRPr="00F55E85" w:rsidRDefault="00866EE2">
                  <w:pPr>
                    <w:spacing w:beforeAutospacing="1"/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55E85"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eastAsia="zh-CN" w:bidi="ar"/>
                    </w:rPr>
                    <w:t>Дизельное топливо К-5</w:t>
                  </w:r>
                </w:p>
              </w:tc>
              <w:tc>
                <w:tcPr>
                  <w:tcW w:w="1175" w:type="dxa"/>
                  <w:vAlign w:val="center"/>
                </w:tcPr>
                <w:p w:rsidR="00551DD0" w:rsidRPr="00F55E85" w:rsidRDefault="00866EE2">
                  <w:pPr>
                    <w:spacing w:beforeAutospacing="1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55E85"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eastAsia="zh-CN" w:bidi="ar"/>
                    </w:rPr>
                    <w:t>20 000</w:t>
                  </w:r>
                </w:p>
              </w:tc>
              <w:tc>
                <w:tcPr>
                  <w:tcW w:w="838" w:type="dxa"/>
                  <w:vAlign w:val="center"/>
                </w:tcPr>
                <w:p w:rsidR="00551DD0" w:rsidRPr="00F55E85" w:rsidRDefault="00866EE2">
                  <w:pPr>
                    <w:tabs>
                      <w:tab w:val="left" w:pos="142"/>
                    </w:tabs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55E85">
                    <w:rPr>
                      <w:rFonts w:ascii="Times New Roman" w:hAnsi="Times New Roman"/>
                      <w:sz w:val="22"/>
                      <w:szCs w:val="22"/>
                    </w:rPr>
                    <w:t>л</w:t>
                  </w:r>
                </w:p>
              </w:tc>
            </w:tr>
          </w:tbl>
          <w:p w:rsidR="00551DD0" w:rsidRDefault="00866EE2">
            <w:pPr>
              <w:tabs>
                <w:tab w:val="left" w:pos="0"/>
                <w:tab w:val="left" w:pos="459"/>
              </w:tabs>
              <w:spacing w:before="120" w:after="120"/>
              <w:jc w:val="both"/>
              <w:rPr>
                <w:b/>
                <w:sz w:val="22"/>
                <w:szCs w:val="22"/>
              </w:rPr>
            </w:pPr>
            <w:r>
              <w:rPr>
                <w:bCs/>
                <w:i/>
                <w:color w:val="000000"/>
                <w:sz w:val="22"/>
                <w:szCs w:val="22"/>
              </w:rPr>
              <w:t>* Указанное количество носит ориентировочный характер и может быть изменено с учетом потребностей Покупателя, в пределах суммы предельной цены договора.</w:t>
            </w:r>
          </w:p>
        </w:tc>
      </w:tr>
      <w:tr w:rsidR="00551DD0">
        <w:trPr>
          <w:trHeight w:val="566"/>
        </w:trPr>
        <w:tc>
          <w:tcPr>
            <w:tcW w:w="636" w:type="dxa"/>
            <w:shd w:val="clear" w:color="auto" w:fill="auto"/>
            <w:vAlign w:val="center"/>
          </w:tcPr>
          <w:p w:rsidR="00551DD0" w:rsidRDefault="00866EE2">
            <w:pPr>
              <w:tabs>
                <w:tab w:val="left" w:pos="0"/>
                <w:tab w:val="left" w:pos="113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</w:p>
        </w:tc>
        <w:tc>
          <w:tcPr>
            <w:tcW w:w="2588" w:type="dxa"/>
            <w:shd w:val="clear" w:color="auto" w:fill="auto"/>
            <w:vAlign w:val="center"/>
          </w:tcPr>
          <w:p w:rsidR="00551DD0" w:rsidRDefault="00866EE2">
            <w:pPr>
              <w:tabs>
                <w:tab w:val="left" w:pos="0"/>
                <w:tab w:val="left" w:pos="113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Сроки (периоды) поставки товаров:</w:t>
            </w:r>
          </w:p>
        </w:tc>
        <w:tc>
          <w:tcPr>
            <w:tcW w:w="6458" w:type="dxa"/>
            <w:shd w:val="clear" w:color="auto" w:fill="auto"/>
            <w:vAlign w:val="center"/>
          </w:tcPr>
          <w:p w:rsidR="00551DD0" w:rsidRDefault="00866EE2">
            <w:pPr>
              <w:tabs>
                <w:tab w:val="left" w:pos="0"/>
                <w:tab w:val="left" w:pos="459"/>
              </w:tabs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" w:eastAsia="en-US" w:bidi="ar"/>
              </w:rPr>
              <w:t>с 00 ч. 00 мин. 01.01.202</w:t>
            </w:r>
            <w:r>
              <w:rPr>
                <w:rFonts w:eastAsia="Calibri"/>
                <w:sz w:val="22"/>
                <w:szCs w:val="22"/>
                <w:lang w:eastAsia="en-US" w:bidi="ar"/>
              </w:rPr>
              <w:t>7</w:t>
            </w:r>
            <w:r>
              <w:rPr>
                <w:rFonts w:eastAsia="Calibri"/>
                <w:sz w:val="22"/>
                <w:szCs w:val="22"/>
                <w:lang w:val="ru" w:eastAsia="en-US" w:bidi="ar"/>
              </w:rPr>
              <w:t xml:space="preserve"> по 23 ч. 59 мин. 31.12.202</w:t>
            </w:r>
            <w:r>
              <w:rPr>
                <w:rFonts w:eastAsia="Calibri"/>
                <w:sz w:val="22"/>
                <w:szCs w:val="22"/>
                <w:lang w:eastAsia="en-US" w:bidi="ar"/>
              </w:rPr>
              <w:t>7</w:t>
            </w:r>
            <w:r>
              <w:rPr>
                <w:rFonts w:eastAsia="Calibri"/>
                <w:sz w:val="22"/>
                <w:szCs w:val="22"/>
                <w:lang w:val="ru" w:eastAsia="en-US" w:bidi="ar"/>
              </w:rPr>
              <w:t xml:space="preserve"> по московскому времени, круглосуточно, ежедневно.</w:t>
            </w:r>
          </w:p>
        </w:tc>
      </w:tr>
      <w:tr w:rsidR="00551DD0">
        <w:trPr>
          <w:trHeight w:val="910"/>
        </w:trPr>
        <w:tc>
          <w:tcPr>
            <w:tcW w:w="636" w:type="dxa"/>
            <w:shd w:val="clear" w:color="auto" w:fill="auto"/>
            <w:vAlign w:val="center"/>
          </w:tcPr>
          <w:p w:rsidR="00551DD0" w:rsidRDefault="00866EE2">
            <w:pPr>
              <w:tabs>
                <w:tab w:val="left" w:pos="0"/>
                <w:tab w:val="left" w:pos="113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</w:t>
            </w:r>
          </w:p>
        </w:tc>
        <w:tc>
          <w:tcPr>
            <w:tcW w:w="2588" w:type="dxa"/>
            <w:shd w:val="clear" w:color="auto" w:fill="auto"/>
            <w:vAlign w:val="center"/>
          </w:tcPr>
          <w:p w:rsidR="00551DD0" w:rsidRDefault="00866EE2">
            <w:pPr>
              <w:tabs>
                <w:tab w:val="left" w:pos="0"/>
                <w:tab w:val="left" w:pos="113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требования</w:t>
            </w:r>
          </w:p>
        </w:tc>
        <w:tc>
          <w:tcPr>
            <w:tcW w:w="6458" w:type="dxa"/>
            <w:shd w:val="clear" w:color="auto" w:fill="auto"/>
            <w:vAlign w:val="center"/>
          </w:tcPr>
          <w:p w:rsidR="00551DD0" w:rsidRDefault="00866EE2">
            <w:pPr>
              <w:tabs>
                <w:tab w:val="left" w:pos="0"/>
                <w:tab w:val="left" w:pos="34"/>
                <w:tab w:val="left" w:pos="459"/>
              </w:tabs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Топливо поставляется в объеме, согласно потребности Покупателя, на дату осуществления заправки</w:t>
            </w:r>
            <w:r>
              <w:rPr>
                <w:sz w:val="22"/>
                <w:szCs w:val="22"/>
              </w:rPr>
              <w:t>, и должно соответствовать предъявляемым требованиям в соответствии с документацией и Договором.</w:t>
            </w:r>
          </w:p>
          <w:p w:rsidR="00551DD0" w:rsidRDefault="00866EE2">
            <w:pPr>
              <w:tabs>
                <w:tab w:val="left" w:pos="0"/>
                <w:tab w:val="left" w:pos="34"/>
                <w:tab w:val="left" w:pos="459"/>
              </w:tabs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Наличие личного кабинета на сайте топливной компании с возможностью управления банковскими пластиковыми картами.</w:t>
            </w:r>
          </w:p>
          <w:p w:rsidR="00551DD0" w:rsidRDefault="00866EE2">
            <w:pPr>
              <w:tabs>
                <w:tab w:val="left" w:pos="0"/>
                <w:tab w:val="left" w:pos="34"/>
                <w:tab w:val="left" w:pos="459"/>
              </w:tabs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Пластиковые карты предоставляются для оплаты топлива на АЗС по безналичному расчёту.</w:t>
            </w:r>
          </w:p>
          <w:p w:rsidR="00551DD0" w:rsidRDefault="00866EE2">
            <w:pPr>
              <w:tabs>
                <w:tab w:val="left" w:pos="0"/>
                <w:tab w:val="left" w:pos="34"/>
                <w:tab w:val="left" w:pos="459"/>
              </w:tabs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Возможность установки на каждую пластиковую карту любого вида топлива. </w:t>
            </w:r>
          </w:p>
          <w:p w:rsidR="00551DD0" w:rsidRDefault="00866EE2">
            <w:pPr>
              <w:tabs>
                <w:tab w:val="left" w:pos="0"/>
                <w:tab w:val="left" w:pos="34"/>
                <w:tab w:val="left" w:pos="459"/>
              </w:tabs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Возможность установления и изменения лимита по каждой карте в зависимости от потребности Покупателя.</w:t>
            </w:r>
          </w:p>
          <w:p w:rsidR="00551DD0" w:rsidRDefault="00762C32">
            <w:pPr>
              <w:tabs>
                <w:tab w:val="left" w:pos="0"/>
                <w:tab w:val="left" w:pos="34"/>
                <w:tab w:val="left" w:pos="459"/>
              </w:tabs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Работа по ЭДО</w:t>
            </w:r>
            <w:r w:rsidR="00866EE2">
              <w:rPr>
                <w:bCs/>
                <w:sz w:val="22"/>
                <w:szCs w:val="22"/>
              </w:rPr>
              <w:t>.</w:t>
            </w:r>
          </w:p>
          <w:p w:rsidR="00551DD0" w:rsidRDefault="00866EE2">
            <w:pPr>
              <w:tabs>
                <w:tab w:val="left" w:pos="0"/>
                <w:tab w:val="left" w:pos="34"/>
                <w:tab w:val="left" w:pos="459"/>
              </w:tabs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Цена договора включает в себя стоимость Продукции (топлива), изготовление и обслуживание пластиковых (топливных) карт, передаваемых в рамках Договора, транспортных расходов, погрузочно-разгрузочных работ, упаковки, маркировки, страхования, сертификации, хранения Продукции (топлива), расходы по уплате таможенных пошлин, налогов и сборов, других обязательных платежей, а также иные расходы поставщика, связанные с исполнением Договора.</w:t>
            </w:r>
          </w:p>
        </w:tc>
        <w:bookmarkStart w:id="1" w:name="_GoBack"/>
        <w:bookmarkEnd w:id="1"/>
      </w:tr>
    </w:tbl>
    <w:p w:rsidR="00055692" w:rsidRDefault="00055692" w:rsidP="00FC0D17">
      <w:pPr>
        <w:rPr>
          <w:b/>
          <w:sz w:val="22"/>
          <w:szCs w:val="22"/>
        </w:rPr>
      </w:pPr>
    </w:p>
    <w:sectPr w:rsidR="00055692">
      <w:footerReference w:type="default" r:id="rId7"/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6977" w:rsidRDefault="00856977">
      <w:r>
        <w:separator/>
      </w:r>
    </w:p>
  </w:endnote>
  <w:endnote w:type="continuationSeparator" w:id="0">
    <w:p w:rsidR="00856977" w:rsidRDefault="00856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1DD0" w:rsidRDefault="00866EE2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23051F">
      <w:rPr>
        <w:noProof/>
      </w:rPr>
      <w:t>2</w:t>
    </w:r>
    <w:r>
      <w:fldChar w:fldCharType="end"/>
    </w:r>
  </w:p>
  <w:p w:rsidR="00551DD0" w:rsidRDefault="00551DD0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6977" w:rsidRDefault="00856977">
      <w:r>
        <w:separator/>
      </w:r>
    </w:p>
  </w:footnote>
  <w:footnote w:type="continuationSeparator" w:id="0">
    <w:p w:rsidR="00856977" w:rsidRDefault="008569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E449AF"/>
    <w:multiLevelType w:val="multilevel"/>
    <w:tmpl w:val="17E449AF"/>
    <w:lvl w:ilvl="0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40" w:hanging="360"/>
      </w:pPr>
    </w:lvl>
    <w:lvl w:ilvl="2">
      <w:start w:val="1"/>
      <w:numFmt w:val="lowerRoman"/>
      <w:lvlText w:val="%3."/>
      <w:lvlJc w:val="right"/>
      <w:pPr>
        <w:ind w:left="2460" w:hanging="180"/>
      </w:pPr>
    </w:lvl>
    <w:lvl w:ilvl="3">
      <w:start w:val="1"/>
      <w:numFmt w:val="decimal"/>
      <w:lvlText w:val="%4."/>
      <w:lvlJc w:val="left"/>
      <w:pPr>
        <w:ind w:left="3180" w:hanging="360"/>
      </w:pPr>
    </w:lvl>
    <w:lvl w:ilvl="4">
      <w:start w:val="1"/>
      <w:numFmt w:val="lowerLetter"/>
      <w:lvlText w:val="%5."/>
      <w:lvlJc w:val="left"/>
      <w:pPr>
        <w:ind w:left="3900" w:hanging="360"/>
      </w:pPr>
    </w:lvl>
    <w:lvl w:ilvl="5">
      <w:start w:val="1"/>
      <w:numFmt w:val="lowerRoman"/>
      <w:lvlText w:val="%6."/>
      <w:lvlJc w:val="right"/>
      <w:pPr>
        <w:ind w:left="4620" w:hanging="180"/>
      </w:pPr>
    </w:lvl>
    <w:lvl w:ilvl="6">
      <w:start w:val="1"/>
      <w:numFmt w:val="decimal"/>
      <w:lvlText w:val="%7."/>
      <w:lvlJc w:val="left"/>
      <w:pPr>
        <w:ind w:left="5340" w:hanging="360"/>
      </w:pPr>
    </w:lvl>
    <w:lvl w:ilvl="7">
      <w:start w:val="1"/>
      <w:numFmt w:val="lowerLetter"/>
      <w:lvlText w:val="%8."/>
      <w:lvlJc w:val="left"/>
      <w:pPr>
        <w:ind w:left="6060" w:hanging="360"/>
      </w:pPr>
    </w:lvl>
    <w:lvl w:ilvl="8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403E4C65"/>
    <w:multiLevelType w:val="multilevel"/>
    <w:tmpl w:val="403E4C6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8"/>
      <w:numFmt w:val="decimal"/>
      <w:isLgl/>
      <w:suff w:val="space"/>
      <w:lvlText w:val="%1.%2."/>
      <w:lvlJc w:val="left"/>
      <w:pPr>
        <w:ind w:left="960" w:hanging="360"/>
      </w:pPr>
      <w:rPr>
        <w:rFonts w:hint="default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  <w:color w:val="000000"/>
        <w:sz w:val="24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color w:val="000000"/>
        <w:sz w:val="24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  <w:color w:val="000000"/>
        <w:sz w:val="24"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  <w:color w:val="00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  <w:color w:val="00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3480" w:hanging="1440"/>
      </w:pPr>
      <w:rPr>
        <w:rFonts w:hint="default"/>
        <w:color w:val="00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080" w:hanging="1800"/>
      </w:pPr>
      <w:rPr>
        <w:rFonts w:hint="default"/>
        <w:color w:val="000000"/>
        <w:sz w:val="24"/>
      </w:rPr>
    </w:lvl>
  </w:abstractNum>
  <w:abstractNum w:abstractNumId="2" w15:restartNumberingAfterBreak="0">
    <w:nsid w:val="423F397A"/>
    <w:multiLevelType w:val="multilevel"/>
    <w:tmpl w:val="63201B0A"/>
    <w:lvl w:ilvl="0">
      <w:start w:val="1"/>
      <w:numFmt w:val="decimal"/>
      <w:lvlText w:val="%1)"/>
      <w:lvlJc w:val="left"/>
      <w:pPr>
        <w:ind w:left="1287" w:hanging="360"/>
      </w:pPr>
    </w:lvl>
    <w:lvl w:ilvl="1">
      <w:start w:val="1"/>
      <w:numFmt w:val="decimal"/>
      <w:lvlText w:val="%2."/>
      <w:lvlJc w:val="left"/>
      <w:pPr>
        <w:ind w:left="1211" w:hanging="360"/>
      </w:pPr>
      <w:rPr>
        <w:i w:val="0"/>
        <w:sz w:val="26"/>
      </w:r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7D04A9F"/>
    <w:multiLevelType w:val="multilevel"/>
    <w:tmpl w:val="47D04A9F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2" w:hanging="375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7" w:hanging="2160"/>
      </w:pPr>
      <w:rPr>
        <w:rFonts w:hint="default"/>
      </w:rPr>
    </w:lvl>
  </w:abstractNum>
  <w:abstractNum w:abstractNumId="4" w15:restartNumberingAfterBreak="0">
    <w:nsid w:val="6D5A6EBF"/>
    <w:multiLevelType w:val="multilevel"/>
    <w:tmpl w:val="6D5A6EBF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809"/>
    <w:rsid w:val="00050B64"/>
    <w:rsid w:val="00055692"/>
    <w:rsid w:val="000811F1"/>
    <w:rsid w:val="000D4865"/>
    <w:rsid w:val="001B03AD"/>
    <w:rsid w:val="001D4DD6"/>
    <w:rsid w:val="00203424"/>
    <w:rsid w:val="0023051F"/>
    <w:rsid w:val="00276E8E"/>
    <w:rsid w:val="00285D7D"/>
    <w:rsid w:val="002E5483"/>
    <w:rsid w:val="002F7105"/>
    <w:rsid w:val="00382BDE"/>
    <w:rsid w:val="003B5205"/>
    <w:rsid w:val="003B619D"/>
    <w:rsid w:val="003E1692"/>
    <w:rsid w:val="00466253"/>
    <w:rsid w:val="005251C6"/>
    <w:rsid w:val="00551DD0"/>
    <w:rsid w:val="005A3D92"/>
    <w:rsid w:val="005F432D"/>
    <w:rsid w:val="005F4801"/>
    <w:rsid w:val="00607E2D"/>
    <w:rsid w:val="006566A8"/>
    <w:rsid w:val="00662A2C"/>
    <w:rsid w:val="00734A52"/>
    <w:rsid w:val="00736627"/>
    <w:rsid w:val="00762C32"/>
    <w:rsid w:val="00856977"/>
    <w:rsid w:val="00866EE2"/>
    <w:rsid w:val="008D3C43"/>
    <w:rsid w:val="008E0809"/>
    <w:rsid w:val="00904643"/>
    <w:rsid w:val="00937242"/>
    <w:rsid w:val="009A0AD0"/>
    <w:rsid w:val="00A3192A"/>
    <w:rsid w:val="00B7223D"/>
    <w:rsid w:val="00C858DA"/>
    <w:rsid w:val="00C95CA6"/>
    <w:rsid w:val="00C978A1"/>
    <w:rsid w:val="00DC1776"/>
    <w:rsid w:val="00E308DC"/>
    <w:rsid w:val="00E32040"/>
    <w:rsid w:val="00E47854"/>
    <w:rsid w:val="00E639DD"/>
    <w:rsid w:val="00E67C4D"/>
    <w:rsid w:val="00E74F7C"/>
    <w:rsid w:val="00F26FD5"/>
    <w:rsid w:val="00F34B8E"/>
    <w:rsid w:val="00F55E85"/>
    <w:rsid w:val="00FC0D17"/>
    <w:rsid w:val="00FD6E46"/>
    <w:rsid w:val="05B70EED"/>
    <w:rsid w:val="05DA23A7"/>
    <w:rsid w:val="06095474"/>
    <w:rsid w:val="07512A53"/>
    <w:rsid w:val="0834033F"/>
    <w:rsid w:val="08E8202A"/>
    <w:rsid w:val="0A4C03E5"/>
    <w:rsid w:val="0AB15C77"/>
    <w:rsid w:val="0D497529"/>
    <w:rsid w:val="0D597375"/>
    <w:rsid w:val="10A741DE"/>
    <w:rsid w:val="26C24F24"/>
    <w:rsid w:val="2CB97AED"/>
    <w:rsid w:val="2DDE404C"/>
    <w:rsid w:val="2F5D3CA1"/>
    <w:rsid w:val="305B2479"/>
    <w:rsid w:val="31594303"/>
    <w:rsid w:val="31A77C86"/>
    <w:rsid w:val="362C0724"/>
    <w:rsid w:val="405D45A6"/>
    <w:rsid w:val="44D74780"/>
    <w:rsid w:val="49A53A03"/>
    <w:rsid w:val="533D6B24"/>
    <w:rsid w:val="56685052"/>
    <w:rsid w:val="621870FC"/>
    <w:rsid w:val="6622379F"/>
    <w:rsid w:val="673A29FE"/>
    <w:rsid w:val="70670B75"/>
    <w:rsid w:val="7C57180B"/>
    <w:rsid w:val="7E0D0EDC"/>
    <w:rsid w:val="7E5F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EAA959F-3B74-4E6C-B63A-A04720A8B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unhideWhenUsed="1" w:qFormat="1"/>
    <w:lsdException w:name="annotation text" w:semiHidden="1" w:unhideWhenUsed="1" w:qFormat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55692"/>
    <w:rPr>
      <w:rFonts w:eastAsia="Times New Roman"/>
      <w:sz w:val="24"/>
      <w:szCs w:val="24"/>
    </w:rPr>
  </w:style>
  <w:style w:type="paragraph" w:styleId="6">
    <w:name w:val="heading 6"/>
    <w:basedOn w:val="a0"/>
    <w:next w:val="a0"/>
    <w:link w:val="60"/>
    <w:uiPriority w:val="9"/>
    <w:qFormat/>
    <w:pPr>
      <w:spacing w:before="240" w:after="60" w:line="276" w:lineRule="auto"/>
      <w:outlineLvl w:val="5"/>
    </w:pPr>
    <w:rPr>
      <w:rFonts w:ascii="Calibri" w:hAnsi="Calibri"/>
      <w:b/>
      <w:color w:val="000000"/>
      <w:sz w:val="22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basedOn w:val="a1"/>
    <w:uiPriority w:val="99"/>
    <w:semiHidden/>
    <w:unhideWhenUsed/>
    <w:qFormat/>
    <w:rPr>
      <w:sz w:val="16"/>
      <w:szCs w:val="16"/>
    </w:rPr>
  </w:style>
  <w:style w:type="character" w:styleId="a6">
    <w:name w:val="Hyperlink"/>
    <w:uiPriority w:val="99"/>
    <w:qFormat/>
    <w:rPr>
      <w:color w:val="0066CC"/>
      <w:u w:val="single"/>
    </w:rPr>
  </w:style>
  <w:style w:type="paragraph" w:styleId="a7">
    <w:name w:val="Balloon Text"/>
    <w:basedOn w:val="a0"/>
    <w:link w:val="a8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9">
    <w:name w:val="annotation text"/>
    <w:basedOn w:val="a0"/>
    <w:link w:val="aa"/>
    <w:uiPriority w:val="99"/>
    <w:semiHidden/>
    <w:unhideWhenUsed/>
    <w:qFormat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qFormat/>
    <w:rPr>
      <w:b/>
      <w:bCs/>
    </w:rPr>
  </w:style>
  <w:style w:type="paragraph" w:styleId="ad">
    <w:name w:val="footnote text"/>
    <w:basedOn w:val="a0"/>
    <w:link w:val="ae"/>
    <w:unhideWhenUsed/>
    <w:qFormat/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">
    <w:name w:val="header"/>
    <w:basedOn w:val="a0"/>
    <w:link w:val="af0"/>
    <w:unhideWhenUsed/>
    <w:qFormat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1">
    <w:name w:val="Body Text"/>
    <w:basedOn w:val="a0"/>
    <w:link w:val="af2"/>
    <w:qFormat/>
    <w:pPr>
      <w:spacing w:after="120" w:line="276" w:lineRule="auto"/>
    </w:pPr>
    <w:rPr>
      <w:rFonts w:ascii="Calibri" w:hAnsi="Calibri"/>
      <w:color w:val="000000"/>
      <w:sz w:val="22"/>
      <w:szCs w:val="20"/>
    </w:rPr>
  </w:style>
  <w:style w:type="paragraph" w:styleId="af3">
    <w:name w:val="Body Text Indent"/>
    <w:basedOn w:val="a0"/>
    <w:link w:val="af4"/>
    <w:qFormat/>
    <w:pPr>
      <w:spacing w:after="120"/>
      <w:ind w:left="283"/>
    </w:pPr>
    <w:rPr>
      <w:color w:val="000000"/>
      <w:sz w:val="20"/>
      <w:szCs w:val="20"/>
    </w:rPr>
  </w:style>
  <w:style w:type="paragraph" w:styleId="a">
    <w:name w:val="List Bullet"/>
    <w:basedOn w:val="a0"/>
    <w:autoRedefine/>
    <w:qFormat/>
    <w:pPr>
      <w:numPr>
        <w:ilvl w:val="2"/>
        <w:numId w:val="1"/>
      </w:numPr>
      <w:autoSpaceDE w:val="0"/>
      <w:autoSpaceDN w:val="0"/>
      <w:adjustRightInd w:val="0"/>
      <w:ind w:left="0" w:firstLine="0"/>
      <w:jc w:val="both"/>
    </w:pPr>
    <w:rPr>
      <w:bCs/>
      <w:sz w:val="28"/>
      <w:szCs w:val="28"/>
    </w:rPr>
  </w:style>
  <w:style w:type="paragraph" w:styleId="af5">
    <w:name w:val="footer"/>
    <w:basedOn w:val="a0"/>
    <w:link w:val="af6"/>
    <w:unhideWhenUsed/>
    <w:qFormat/>
    <w:pPr>
      <w:tabs>
        <w:tab w:val="center" w:pos="4677"/>
        <w:tab w:val="right" w:pos="9355"/>
      </w:tabs>
    </w:pPr>
  </w:style>
  <w:style w:type="paragraph" w:styleId="af7">
    <w:name w:val="Normal (Web)"/>
    <w:basedOn w:val="a0"/>
    <w:uiPriority w:val="99"/>
    <w:semiHidden/>
    <w:unhideWhenUsed/>
    <w:qFormat/>
  </w:style>
  <w:style w:type="table" w:styleId="af8">
    <w:name w:val="Table Grid"/>
    <w:basedOn w:val="a2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Текст сноски Знак"/>
    <w:basedOn w:val="a1"/>
    <w:link w:val="ad"/>
    <w:uiPriority w:val="99"/>
    <w:qFormat/>
    <w:rPr>
      <w:sz w:val="20"/>
      <w:szCs w:val="20"/>
    </w:rPr>
  </w:style>
  <w:style w:type="character" w:customStyle="1" w:styleId="af0">
    <w:name w:val="Верхний колонтитул Знак"/>
    <w:basedOn w:val="a1"/>
    <w:link w:val="af"/>
    <w:qFormat/>
  </w:style>
  <w:style w:type="character" w:customStyle="1" w:styleId="af6">
    <w:name w:val="Нижний колонтитул Знак"/>
    <w:basedOn w:val="a1"/>
    <w:link w:val="af5"/>
    <w:qFormat/>
  </w:style>
  <w:style w:type="character" w:customStyle="1" w:styleId="aa">
    <w:name w:val="Текст примечания Знак"/>
    <w:basedOn w:val="a1"/>
    <w:link w:val="a9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ма примечания Знак"/>
    <w:basedOn w:val="aa"/>
    <w:link w:val="ab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8">
    <w:name w:val="Текст выноски Знак"/>
    <w:basedOn w:val="a1"/>
    <w:link w:val="a7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60">
    <w:name w:val="Заголовок 6 Знак"/>
    <w:basedOn w:val="a1"/>
    <w:link w:val="6"/>
    <w:uiPriority w:val="9"/>
    <w:qFormat/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customStyle="1" w:styleId="af9">
    <w:name w:val="Îñíîâí"/>
    <w:qFormat/>
    <w:pPr>
      <w:widowControl w:val="0"/>
      <w:jc w:val="both"/>
    </w:pPr>
    <w:rPr>
      <w:rFonts w:ascii="Arial" w:eastAsia="Times New Roman" w:hAnsi="Arial"/>
      <w:color w:val="000000"/>
      <w:sz w:val="22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/>
      <w:color w:val="000000"/>
    </w:rPr>
  </w:style>
  <w:style w:type="character" w:customStyle="1" w:styleId="af4">
    <w:name w:val="Основной текст с отступом Знак"/>
    <w:basedOn w:val="a1"/>
    <w:link w:val="af3"/>
    <w:qFormat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/>
      <w:color w:val="000000"/>
    </w:rPr>
  </w:style>
  <w:style w:type="paragraph" w:customStyle="1" w:styleId="Style83">
    <w:name w:val="Style83"/>
    <w:basedOn w:val="a0"/>
    <w:qFormat/>
    <w:pPr>
      <w:widowControl w:val="0"/>
      <w:spacing w:line="272" w:lineRule="exact"/>
      <w:ind w:firstLine="553"/>
      <w:jc w:val="both"/>
    </w:pPr>
    <w:rPr>
      <w:color w:val="000000"/>
      <w:szCs w:val="20"/>
    </w:rPr>
  </w:style>
  <w:style w:type="paragraph" w:styleId="afa">
    <w:name w:val="No Spacing"/>
    <w:link w:val="afb"/>
    <w:qFormat/>
    <w:rPr>
      <w:rFonts w:eastAsia="Times New Roman"/>
      <w:color w:val="000000"/>
      <w:sz w:val="24"/>
    </w:rPr>
  </w:style>
  <w:style w:type="character" w:customStyle="1" w:styleId="afb">
    <w:name w:val="Без интервала Знак"/>
    <w:link w:val="afa"/>
    <w:qFormat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f2">
    <w:name w:val="Основной текст Знак"/>
    <w:basedOn w:val="a1"/>
    <w:link w:val="af1"/>
    <w:qFormat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fc">
    <w:name w:val="Абзац списка Знак"/>
    <w:link w:val="afd"/>
    <w:uiPriority w:val="34"/>
    <w:qFormat/>
    <w:locked/>
    <w:rPr>
      <w:rFonts w:ascii="Times New Roman" w:hAnsi="Times New Roman"/>
      <w:sz w:val="26"/>
      <w:lang w:eastAsia="ru-RU"/>
    </w:rPr>
  </w:style>
  <w:style w:type="paragraph" w:styleId="afd">
    <w:name w:val="List Paragraph"/>
    <w:basedOn w:val="a0"/>
    <w:link w:val="afc"/>
    <w:uiPriority w:val="34"/>
    <w:qFormat/>
    <w:pPr>
      <w:spacing w:before="60" w:after="60"/>
      <w:ind w:firstLine="709"/>
      <w:jc w:val="both"/>
    </w:pPr>
    <w:rPr>
      <w:rFonts w:eastAsiaTheme="minorHAnsi" w:cstheme="minorBidi"/>
      <w:sz w:val="26"/>
      <w:szCs w:val="22"/>
    </w:rPr>
  </w:style>
  <w:style w:type="character" w:customStyle="1" w:styleId="afe">
    <w:name w:val="Основной текст_"/>
    <w:basedOn w:val="a1"/>
    <w:link w:val="1"/>
    <w:qFormat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0"/>
    <w:link w:val="afe"/>
    <w:qFormat/>
    <w:pPr>
      <w:widowControl w:val="0"/>
      <w:spacing w:line="276" w:lineRule="auto"/>
      <w:ind w:firstLine="400"/>
    </w:pPr>
    <w:rPr>
      <w:sz w:val="22"/>
      <w:szCs w:val="22"/>
      <w:lang w:eastAsia="en-US"/>
    </w:rPr>
  </w:style>
  <w:style w:type="paragraph" w:styleId="aff">
    <w:name w:val="Title"/>
    <w:basedOn w:val="a0"/>
    <w:link w:val="aff0"/>
    <w:qFormat/>
    <w:rsid w:val="00055692"/>
    <w:pPr>
      <w:spacing w:before="600"/>
      <w:ind w:left="-142" w:right="282" w:hanging="142"/>
      <w:jc w:val="center"/>
    </w:pPr>
    <w:rPr>
      <w:b/>
      <w:bCs/>
      <w:sz w:val="28"/>
      <w:szCs w:val="28"/>
    </w:rPr>
  </w:style>
  <w:style w:type="character" w:customStyle="1" w:styleId="aff0">
    <w:name w:val="Название Знак"/>
    <w:basedOn w:val="a1"/>
    <w:link w:val="aff"/>
    <w:rsid w:val="00055692"/>
    <w:rPr>
      <w:rFonts w:eastAsia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674</Words>
  <Characters>3843</Characters>
  <Application>Microsoft Office Word</Application>
  <DocSecurity>0</DocSecurity>
  <Lines>32</Lines>
  <Paragraphs>9</Paragraphs>
  <ScaleCrop>false</ScaleCrop>
  <Company/>
  <LinksUpToDate>false</LinksUpToDate>
  <CharactersWithSpaces>4508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Kichatova Margarita Viktorovna</dc:creator>
  <cp:lastModifiedBy>Olga I. Aleksandrova</cp:lastModifiedBy>
  <cp:revision>14</cp:revision>
  <dcterms:created xsi:type="dcterms:W3CDTF">2024-10-28T19:30:00Z</dcterms:created>
  <dcterms:modified xsi:type="dcterms:W3CDTF">2026-10-21T08:59:00Z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eyJoZGlkIjoiOTZjZTc5MmRlY2NhNmVhZmQ1ZDQ5YzI2NzRjYmYyMGIiLCJ1c2VySWQiOiI4MjQ2NDE3NjMwMTQifQ==</vt:lpwstr>
  </property>
  <property fmtid="{D5CDD505-2E9C-101B-9397-08002B2CF9AE}" pid="3" name="KSOProductBuildVer">
    <vt:lpwstr>1049-12.1.0.29162</vt:lpwstr>
  </property>
  <property fmtid="{D5CDD505-2E9C-101B-9397-08002B2CF9AE}" pid="4" name="ICV">
    <vt:lpwstr>AF0B4B044D034368BD4C1D3809D9DC7C_13</vt:lpwstr>
  </property>
</Properties>
</file>