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21F" w:rsidRPr="007B5E10" w:rsidRDefault="00405809">
      <w:pPr>
        <w:spacing w:after="20"/>
        <w:jc w:val="right"/>
        <w:rPr>
          <w:lang w:val="ru-RU"/>
        </w:rPr>
      </w:pPr>
      <w:r w:rsidRPr="007B5E10">
        <w:rPr>
          <w:b/>
          <w:sz w:val="22"/>
          <w:lang w:val="ru-RU"/>
        </w:rPr>
        <w:t>УТВЕРЖДАЮ</w:t>
      </w:r>
    </w:p>
    <w:p w:rsidR="00D9321F" w:rsidRPr="007B5E10" w:rsidRDefault="00405809">
      <w:pPr>
        <w:spacing w:after="40"/>
        <w:jc w:val="right"/>
        <w:rPr>
          <w:lang w:val="ru-RU"/>
        </w:rPr>
      </w:pPr>
      <w:r w:rsidRPr="007B5E10">
        <w:rPr>
          <w:lang w:val="ru-RU"/>
        </w:rPr>
        <w:t>Директор МУП «Усть-Курдюм Водоканал»</w:t>
      </w:r>
    </w:p>
    <w:p w:rsidR="00D9321F" w:rsidRPr="007B5E10" w:rsidRDefault="00405809">
      <w:pPr>
        <w:spacing w:after="40"/>
        <w:jc w:val="right"/>
        <w:rPr>
          <w:lang w:val="ru-RU"/>
        </w:rPr>
      </w:pPr>
      <w:r w:rsidRPr="007B5E10">
        <w:rPr>
          <w:lang w:val="ru-RU"/>
        </w:rPr>
        <w:t>________________ А. Ф. Чистяков</w:t>
      </w:r>
    </w:p>
    <w:p w:rsidR="00D9321F" w:rsidRPr="007B5E10" w:rsidRDefault="00405809">
      <w:pPr>
        <w:spacing w:after="760"/>
        <w:jc w:val="right"/>
        <w:rPr>
          <w:lang w:val="ru-RU"/>
        </w:rPr>
      </w:pPr>
      <w:r w:rsidRPr="007B5E10">
        <w:rPr>
          <w:lang w:val="ru-RU"/>
        </w:rPr>
        <w:t>«</w:t>
      </w:r>
      <w:r w:rsidR="004C3DE8">
        <w:rPr>
          <w:lang w:val="ru-RU"/>
        </w:rPr>
        <w:t>05</w:t>
      </w:r>
      <w:r w:rsidRPr="007B5E10">
        <w:rPr>
          <w:lang w:val="ru-RU"/>
        </w:rPr>
        <w:t>» ноября 2026 г.</w:t>
      </w:r>
    </w:p>
    <w:p w:rsidR="00D9321F" w:rsidRPr="007B5E10" w:rsidRDefault="00405809">
      <w:pPr>
        <w:spacing w:after="100"/>
        <w:jc w:val="center"/>
        <w:rPr>
          <w:lang w:val="ru-RU"/>
        </w:rPr>
      </w:pPr>
      <w:r w:rsidRPr="007B5E10">
        <w:rPr>
          <w:b/>
          <w:sz w:val="30"/>
          <w:lang w:val="ru-RU"/>
        </w:rPr>
        <w:t>ДОКУМЕНТАЦИЯ О ПРОВЕДЕНИИ</w:t>
      </w:r>
    </w:p>
    <w:p w:rsidR="00D9321F" w:rsidRPr="007B5E10" w:rsidRDefault="00405809">
      <w:pPr>
        <w:spacing w:after="260"/>
        <w:jc w:val="center"/>
        <w:rPr>
          <w:lang w:val="ru-RU"/>
        </w:rPr>
      </w:pPr>
      <w:r w:rsidRPr="007B5E10">
        <w:rPr>
          <w:b/>
          <w:sz w:val="30"/>
          <w:lang w:val="ru-RU"/>
        </w:rPr>
        <w:t>РЕДУКЦИОНА В ЭЛЕКТРОННОЙ ФОРМЕ</w:t>
      </w:r>
    </w:p>
    <w:p w:rsidR="00D9321F" w:rsidRPr="007B5E10" w:rsidRDefault="00405809">
      <w:pPr>
        <w:jc w:val="center"/>
        <w:rPr>
          <w:lang w:val="ru-RU"/>
        </w:rPr>
      </w:pPr>
      <w:r w:rsidRPr="007B5E10">
        <w:rPr>
          <w:b/>
          <w:sz w:val="24"/>
          <w:lang w:val="ru-RU"/>
        </w:rPr>
        <w:t>на оказание услуг финансовой аренды (лизинга)</w:t>
      </w:r>
    </w:p>
    <w:p w:rsidR="00D9321F" w:rsidRPr="007B5E10" w:rsidRDefault="00405809">
      <w:pPr>
        <w:jc w:val="center"/>
        <w:rPr>
          <w:lang w:val="ru-RU"/>
        </w:rPr>
      </w:pPr>
      <w:r w:rsidRPr="007B5E10">
        <w:rPr>
          <w:b/>
          <w:sz w:val="24"/>
          <w:lang w:val="ru-RU"/>
        </w:rPr>
        <w:t xml:space="preserve">автомобиля </w:t>
      </w:r>
      <w:r>
        <w:rPr>
          <w:b/>
          <w:sz w:val="24"/>
        </w:rPr>
        <w:t>LADA</w:t>
      </w:r>
      <w:r w:rsidRPr="007B5E10">
        <w:rPr>
          <w:b/>
          <w:sz w:val="24"/>
          <w:lang w:val="ru-RU"/>
        </w:rPr>
        <w:t xml:space="preserve"> </w:t>
      </w:r>
      <w:r>
        <w:rPr>
          <w:b/>
          <w:sz w:val="24"/>
        </w:rPr>
        <w:t>Niva</w:t>
      </w:r>
      <w:r w:rsidRPr="007B5E10">
        <w:rPr>
          <w:b/>
          <w:sz w:val="24"/>
          <w:lang w:val="ru-RU"/>
        </w:rPr>
        <w:t xml:space="preserve"> </w:t>
      </w:r>
      <w:r>
        <w:rPr>
          <w:b/>
          <w:sz w:val="24"/>
        </w:rPr>
        <w:t>Travel</w:t>
      </w:r>
      <w:r w:rsidRPr="007B5E10">
        <w:rPr>
          <w:b/>
          <w:sz w:val="24"/>
          <w:lang w:val="ru-RU"/>
        </w:rPr>
        <w:t xml:space="preserve"> «Комфорт» 1.8 (90 л. с.),</w:t>
      </w:r>
    </w:p>
    <w:p w:rsidR="00D9321F" w:rsidRPr="007B5E10" w:rsidRDefault="00405809">
      <w:pPr>
        <w:spacing w:after="660"/>
        <w:jc w:val="center"/>
        <w:rPr>
          <w:lang w:val="ru-RU"/>
        </w:rPr>
      </w:pPr>
      <w:r w:rsidRPr="007B5E10">
        <w:rPr>
          <w:b/>
          <w:sz w:val="24"/>
          <w:lang w:val="ru-RU"/>
        </w:rPr>
        <w:t>2026 года выпуска, или эквивалента</w:t>
      </w:r>
    </w:p>
    <w:p w:rsidR="00D9321F" w:rsidRPr="007B5E10" w:rsidRDefault="00405809">
      <w:pPr>
        <w:spacing w:after="120"/>
        <w:jc w:val="center"/>
        <w:rPr>
          <w:lang w:val="ru-RU"/>
        </w:rPr>
      </w:pPr>
      <w:r w:rsidRPr="007B5E10">
        <w:rPr>
          <w:sz w:val="22"/>
          <w:lang w:val="ru-RU"/>
        </w:rPr>
        <w:t>Заказчик: МУП «Усть-Курдюм Водоканал»</w:t>
      </w:r>
    </w:p>
    <w:p w:rsidR="00D9321F" w:rsidRPr="007B5E10" w:rsidRDefault="00405809">
      <w:pPr>
        <w:spacing w:after="120"/>
        <w:jc w:val="center"/>
        <w:rPr>
          <w:lang w:val="ru-RU"/>
        </w:rPr>
      </w:pPr>
      <w:r w:rsidRPr="007B5E10">
        <w:rPr>
          <w:sz w:val="22"/>
          <w:lang w:val="ru-RU"/>
        </w:rPr>
        <w:t>Начальная (максимальная) цена договора: 2 063 292,68 руб.</w:t>
      </w:r>
    </w:p>
    <w:p w:rsidR="00D9321F" w:rsidRPr="007B5E10" w:rsidRDefault="00405809">
      <w:pPr>
        <w:spacing w:after="180"/>
        <w:jc w:val="center"/>
        <w:rPr>
          <w:lang w:val="ru-RU"/>
        </w:rPr>
      </w:pPr>
      <w:r w:rsidRPr="007B5E10">
        <w:rPr>
          <w:lang w:val="ru-RU"/>
        </w:rPr>
        <w:t>Электронная площадка: ЭТП «Регион» (</w:t>
      </w:r>
      <w:r>
        <w:t>https</w:t>
      </w:r>
      <w:r w:rsidRPr="007B5E10">
        <w:rPr>
          <w:lang w:val="ru-RU"/>
        </w:rPr>
        <w:t>://</w:t>
      </w:r>
      <w:r>
        <w:t>etp</w:t>
      </w:r>
      <w:r w:rsidRPr="007B5E10">
        <w:rPr>
          <w:lang w:val="ru-RU"/>
        </w:rPr>
        <w:t>-</w:t>
      </w:r>
      <w:r>
        <w:t>region</w:t>
      </w:r>
      <w:r w:rsidRPr="007B5E10">
        <w:rPr>
          <w:lang w:val="ru-RU"/>
        </w:rPr>
        <w:t>.</w:t>
      </w:r>
      <w:r>
        <w:t>ru</w:t>
      </w:r>
      <w:r w:rsidRPr="007B5E10">
        <w:rPr>
          <w:lang w:val="ru-RU"/>
        </w:rPr>
        <w:t>)</w:t>
      </w: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B658D1" w:rsidRDefault="00B658D1">
      <w:pPr>
        <w:spacing w:after="40"/>
        <w:jc w:val="center"/>
        <w:rPr>
          <w:sz w:val="22"/>
          <w:lang w:val="ru-RU"/>
        </w:rPr>
      </w:pPr>
    </w:p>
    <w:p w:rsidR="00D9321F" w:rsidRPr="007B5E10" w:rsidRDefault="00405809">
      <w:pPr>
        <w:spacing w:after="40"/>
        <w:jc w:val="center"/>
        <w:rPr>
          <w:lang w:val="ru-RU"/>
        </w:rPr>
      </w:pPr>
      <w:r w:rsidRPr="007B5E10">
        <w:rPr>
          <w:sz w:val="22"/>
          <w:lang w:val="ru-RU"/>
        </w:rPr>
        <w:t>г. Саратов</w:t>
      </w:r>
    </w:p>
    <w:p w:rsidR="00D9321F" w:rsidRPr="007B5E10" w:rsidRDefault="00405809">
      <w:pPr>
        <w:jc w:val="center"/>
        <w:rPr>
          <w:lang w:val="ru-RU"/>
        </w:rPr>
      </w:pPr>
      <w:r w:rsidRPr="007B5E10">
        <w:rPr>
          <w:sz w:val="22"/>
          <w:lang w:val="ru-RU"/>
        </w:rPr>
        <w:t>2026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br w:type="page"/>
      </w:r>
    </w:p>
    <w:p w:rsidR="00D9321F" w:rsidRPr="007B5E10" w:rsidRDefault="00405809">
      <w:pPr>
        <w:spacing w:after="300"/>
        <w:jc w:val="center"/>
        <w:rPr>
          <w:lang w:val="ru-RU"/>
        </w:rPr>
      </w:pPr>
      <w:r w:rsidRPr="007B5E10">
        <w:rPr>
          <w:b/>
          <w:sz w:val="24"/>
          <w:lang w:val="ru-RU"/>
        </w:rPr>
        <w:lastRenderedPageBreak/>
        <w:t>СОДЕРЖАНИЕ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I</w:t>
      </w:r>
      <w:r w:rsidRPr="007B5E10">
        <w:rPr>
          <w:lang w:val="ru-RU"/>
        </w:rPr>
        <w:t>. Информационная карта редукциона в электронной форме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II</w:t>
      </w:r>
      <w:r w:rsidRPr="007B5E10">
        <w:rPr>
          <w:lang w:val="ru-RU"/>
        </w:rPr>
        <w:t>. Инструкция по заполнению и подаче заявки на участие в редукционе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III</w:t>
      </w:r>
      <w:r w:rsidRPr="007B5E10">
        <w:rPr>
          <w:lang w:val="ru-RU"/>
        </w:rPr>
        <w:t>. Проект договора (прикладывается отдельным файлом)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IV</w:t>
      </w:r>
      <w:r w:rsidRPr="007B5E10">
        <w:rPr>
          <w:lang w:val="ru-RU"/>
        </w:rPr>
        <w:t>. Техническое задание (прикладывается отдельным файлом)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V</w:t>
      </w:r>
      <w:r w:rsidRPr="007B5E10">
        <w:rPr>
          <w:lang w:val="ru-RU"/>
        </w:rPr>
        <w:t>. Обоснование начальной (максимальной) цены договора (отдельный файл)</w:t>
      </w:r>
    </w:p>
    <w:p w:rsidR="00D9321F" w:rsidRPr="007B5E10" w:rsidRDefault="00405809">
      <w:pPr>
        <w:spacing w:after="200"/>
        <w:rPr>
          <w:lang w:val="ru-RU"/>
        </w:rPr>
      </w:pPr>
      <w:r w:rsidRPr="007B5E10">
        <w:rPr>
          <w:lang w:val="ru-RU"/>
        </w:rPr>
        <w:t xml:space="preserve">РАЗДЕЛ </w:t>
      </w:r>
      <w:r>
        <w:t>VI</w:t>
      </w:r>
      <w:r w:rsidRPr="007B5E10">
        <w:rPr>
          <w:lang w:val="ru-RU"/>
        </w:rPr>
        <w:t>. Формы документов в составе заявки на участие в редукционе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Документация разработана в соответствии с Федеральным законом от 18.07.2011 № 223-ФЗ и Положением о закупке МУП «Усть-Курдюм Водоканал» в редакции от 30.10.2026, действующей на дату размещения.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br w:type="page"/>
      </w:r>
    </w:p>
    <w:p w:rsidR="00D9321F" w:rsidRPr="007B5E10" w:rsidRDefault="00405809">
      <w:pPr>
        <w:pStyle w:val="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lastRenderedPageBreak/>
        <w:t xml:space="preserve">РАЗДЕЛ </w:t>
      </w:r>
      <w:r>
        <w:rPr>
          <w:rFonts w:ascii="Times New Roman" w:hAnsi="Times New Roman"/>
          <w:b w:val="0"/>
        </w:rPr>
        <w:t>I</w:t>
      </w:r>
      <w:r w:rsidRPr="007B5E10">
        <w:rPr>
          <w:rFonts w:ascii="Times New Roman" w:hAnsi="Times New Roman"/>
          <w:b w:val="0"/>
          <w:lang w:val="ru-RU"/>
        </w:rPr>
        <w:t>. ИНФОРМАЦИОННАЯ КАРТА РЕДУКЦИОНА В ЭЛЕКТРОННОЙ ФОРМЕ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2835"/>
        <w:gridCol w:w="6378"/>
      </w:tblGrid>
      <w:tr w:rsidR="00D9321F">
        <w:trPr>
          <w:tblHeader/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Показатель информационной карты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Сведения и условия закупки</w:t>
            </w:r>
          </w:p>
        </w:tc>
      </w:tr>
      <w:tr w:rsidR="00D9321F" w:rsidRPr="007B5E10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Наименование Заказчика, адрес, контактные сведения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7B5E10" w:rsidRPr="007B5E10" w:rsidRDefault="00405809">
            <w:pPr>
              <w:spacing w:before="20" w:after="20" w:line="245" w:lineRule="auto"/>
              <w:rPr>
                <w:sz w:val="16"/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Муниципальное унитарное предприятие «Усть-Курдюм Водоканал». Адрес: 410540, Саратовская область, г. Саратов, с. Усть-Курдюм, ул. Большая Советская, д. 77А. Электронная почта: </w:t>
            </w:r>
            <w:r>
              <w:rPr>
                <w:sz w:val="16"/>
              </w:rPr>
              <w:t>ust</w:t>
            </w:r>
            <w:r w:rsidRPr="007B5E10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vodokanal</w:t>
            </w:r>
            <w:r w:rsidRPr="007B5E10">
              <w:rPr>
                <w:sz w:val="16"/>
                <w:lang w:val="ru-RU"/>
              </w:rPr>
              <w:t>@</w:t>
            </w:r>
            <w:r>
              <w:rPr>
                <w:sz w:val="16"/>
              </w:rPr>
              <w:t>mail</w:t>
            </w:r>
            <w:r w:rsidRPr="007B5E10">
              <w:rPr>
                <w:sz w:val="16"/>
                <w:lang w:val="ru-RU"/>
              </w:rPr>
              <w:t>.</w:t>
            </w:r>
            <w:r>
              <w:rPr>
                <w:sz w:val="16"/>
              </w:rPr>
              <w:t>ru</w:t>
            </w:r>
            <w:r w:rsidRPr="007B5E10">
              <w:rPr>
                <w:sz w:val="16"/>
                <w:lang w:val="ru-RU"/>
              </w:rPr>
              <w:t xml:space="preserve">. Тел.: 8 (84 58) 276 233. </w:t>
            </w:r>
          </w:p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Директор — Чистяков Алексей Федорович. Организатор закупки — Заказчик.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Способ осуществления закупки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Открытый редукцион в электронной форме — иной конкурентный способ закупки, предусмотренный разделом </w:t>
            </w:r>
            <w:r>
              <w:rPr>
                <w:sz w:val="16"/>
              </w:rPr>
              <w:t>XI</w:t>
            </w:r>
            <w:r w:rsidRPr="007B5E10">
              <w:rPr>
                <w:sz w:val="16"/>
                <w:lang w:val="ru-RU"/>
              </w:rPr>
              <w:t xml:space="preserve"> Положения МУП. Закупка не ограничивается участием исключительно субъектов малого и среднего предпринимательства.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Наименование предмета закупки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Оказание услуг финансовой аренды (лизинга) одного нового автомобиля </w:t>
            </w:r>
            <w:r>
              <w:rPr>
                <w:sz w:val="16"/>
              </w:rPr>
              <w:t>LADA</w:t>
            </w:r>
            <w:r w:rsidRPr="007B5E10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Niva</w:t>
            </w:r>
            <w:r w:rsidRPr="007B5E10">
              <w:rPr>
                <w:sz w:val="16"/>
                <w:lang w:val="ru-RU"/>
              </w:rPr>
              <w:t xml:space="preserve"> </w:t>
            </w:r>
            <w:r>
              <w:rPr>
                <w:sz w:val="16"/>
              </w:rPr>
              <w:t>Travel</w:t>
            </w:r>
            <w:r w:rsidRPr="007B5E10">
              <w:rPr>
                <w:sz w:val="16"/>
                <w:lang w:val="ru-RU"/>
              </w:rPr>
              <w:t xml:space="preserve"> «Комфорт» 1.8 (90 л. с.), 2026 года выпуска, или эквивалента, с последующим выкупом. </w:t>
            </w:r>
            <w:r>
              <w:rPr>
                <w:sz w:val="16"/>
              </w:rPr>
              <w:t>ОКПД2 услуги — 64.91.10.190; код группы автомобиля для национального режима — 29.10.2.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4.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Описание предмета закупки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В соответствии с техническим заданием (раздел </w:t>
            </w:r>
            <w:r>
              <w:rPr>
                <w:sz w:val="16"/>
              </w:rPr>
              <w:t>IV</w:t>
            </w:r>
            <w:r w:rsidRPr="007B5E10">
              <w:rPr>
                <w:sz w:val="16"/>
                <w:lang w:val="ru-RU"/>
              </w:rPr>
              <w:t xml:space="preserve">, отдельный файл) и проектом договора (раздел </w:t>
            </w:r>
            <w:r>
              <w:rPr>
                <w:sz w:val="16"/>
              </w:rPr>
              <w:t>III</w:t>
            </w:r>
            <w:r w:rsidRPr="007B5E10">
              <w:rPr>
                <w:sz w:val="16"/>
                <w:lang w:val="ru-RU"/>
              </w:rPr>
              <w:t>, отдельный файл); предлагается 1 автомобиль, соответствующий требованиям ТЗ.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5.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Требования к качеству и характеристикам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Техническое задание устанавливает требования к автомобилю, комплектации, безопасности, срокам, приёмке, гарантии, страхованию и подтверждению происхождения. </w:t>
            </w:r>
            <w:r>
              <w:rPr>
                <w:sz w:val="16"/>
              </w:rPr>
              <w:t>Требования распространяются на предмет финансовой аренды.</w:t>
            </w:r>
          </w:p>
        </w:tc>
      </w:tr>
      <w:tr w:rsidR="00D9321F" w:rsidRPr="007B5E10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6.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Место передачи предмета лизинга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г. Саратов, с. Усть-Курдюм, ул. Комсомольская, д. 68, стр. 1. Доставка силами Лизингодателя (или привлечённых им лиц) включена в общую цену договора.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7.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Срок передачи и срок лизинга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Автомобиль передаётся не позднее 20 календарных дней с даты заключения договора, с подписанием акта приёма-передачи. Срок лизинга — ровно 24 месяца с даты подписания акта приёма-передачи. </w:t>
            </w:r>
            <w:r>
              <w:rPr>
                <w:sz w:val="16"/>
              </w:rPr>
              <w:t>Дата покупки машины лизингодателем не переносит установленный срок.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8.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Количество и объём услуг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Один автомобиль (1 шт.), финансовая аренда сроком 24 месяца с последующим выкупом.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9.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Условия оказания услуг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Согласно приложенному ТЗ и проекту договора. Передача нового автомобиля без обременений, полный комплект документов и действующее страхование; фиксированная цена; после выкупа оформление документов без дополнительной платы.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10.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Начальная (максимальная) цена договора (НМЦД)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2 063 292,68 (два миллиона шестьдесят три тысячи двести девяносто два) рубля 68 копеек. НМЦД определена методом сопоставимых рыночных цен по трём коммерческим предложениям. Расчёт и обоснование прилагаются отдельным файлом, раздел </w:t>
            </w:r>
            <w:r>
              <w:rPr>
                <w:sz w:val="16"/>
              </w:rPr>
              <w:t>V</w:t>
            </w:r>
            <w:r w:rsidRPr="007B5E10">
              <w:rPr>
                <w:sz w:val="16"/>
                <w:lang w:val="ru-RU"/>
              </w:rPr>
              <w:t>. НМЦД включает предусмотренные ценой налоги при их применении.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11.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Порядок формирования цены договора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Цена твёрдая на весь срок. Включает аванс 700 000 руб. (без двойного учёта), 24 периодических платежа, выкупную стоимость, стоимость ОСАГО и КАСКО на все 24 месяца и продление полисов, приобретение, доставку, передачу, налоги и расходы Лизингодателя. Изменение ставки НДС, ключевой ставки, стоимости страхования или финансирования не повышает цену, кроме случаев обязательного закона. Государственная регистрация, госпошлины и транспортный налог при регистрации за Лизингополучателем оплачиваются им отдельно по договору.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12.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Источник финансирования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Собственные средства МУП «Усть-Курдюм Водоканал».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13.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Порядок расчётов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 w:rsidP="0021034A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Аванс 700 000 руб. в течение 5 банковских дней после заключения договора и получения надлежащего счёта; обеспечение предоставляется победителем </w:t>
            </w:r>
            <w:r w:rsidR="0021034A">
              <w:rPr>
                <w:sz w:val="16"/>
                <w:lang w:val="ru-RU"/>
              </w:rPr>
              <w:t>до</w:t>
            </w:r>
            <w:r w:rsidRPr="007B5E10">
              <w:rPr>
                <w:sz w:val="16"/>
                <w:lang w:val="ru-RU"/>
              </w:rPr>
              <w:t xml:space="preserve"> заключения</w:t>
            </w:r>
            <w:r>
              <w:rPr>
                <w:sz w:val="16"/>
                <w:lang w:val="ru-RU"/>
              </w:rPr>
              <w:t xml:space="preserve"> договора</w:t>
            </w:r>
            <w:r w:rsidR="0021034A">
              <w:rPr>
                <w:sz w:val="16"/>
                <w:lang w:val="ru-RU"/>
              </w:rPr>
              <w:t xml:space="preserve"> финансовой аренды (лизинга) по результатам редукциона</w:t>
            </w:r>
            <w:r w:rsidRPr="007B5E10">
              <w:rPr>
                <w:sz w:val="16"/>
                <w:lang w:val="ru-RU"/>
              </w:rPr>
              <w:t xml:space="preserve">. Остальные 24 платежа — ежемесячно по равномерному графику, первый — в месяце после передачи; документы приёмки и оплата — согласно п. 3.5 проекта договора. Выкупная стоимость включена в общую цену и оплачивается с последним платёжом. </w:t>
            </w:r>
            <w:r>
              <w:rPr>
                <w:sz w:val="16"/>
              </w:rPr>
              <w:t>Дополнительные платежи сверх цены не допускаются.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14.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Валюта цены и расчётов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Российский рубль. Ценовое предложение подаётся в рублях с точностью до копейки, независимо от применяемой участником системы налогообложения.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15.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Место подачи заявок и сайт электронной площадки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ЭТП «Регион» — </w:t>
            </w:r>
            <w:r>
              <w:rPr>
                <w:sz w:val="16"/>
              </w:rPr>
              <w:t>https</w:t>
            </w:r>
            <w:r w:rsidRPr="007B5E10">
              <w:rPr>
                <w:sz w:val="16"/>
                <w:lang w:val="ru-RU"/>
              </w:rPr>
              <w:t>://</w:t>
            </w:r>
            <w:r>
              <w:rPr>
                <w:sz w:val="16"/>
              </w:rPr>
              <w:t>etp</w:t>
            </w:r>
            <w:r w:rsidRPr="007B5E10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region</w:t>
            </w:r>
            <w:r w:rsidRPr="007B5E10">
              <w:rPr>
                <w:sz w:val="16"/>
                <w:lang w:val="ru-RU"/>
              </w:rPr>
              <w:t>.</w:t>
            </w:r>
            <w:r>
              <w:rPr>
                <w:sz w:val="16"/>
              </w:rPr>
              <w:t>ru</w:t>
            </w:r>
            <w:r w:rsidRPr="007B5E10">
              <w:rPr>
                <w:sz w:val="16"/>
                <w:lang w:val="ru-RU"/>
              </w:rPr>
              <w:t xml:space="preserve">. Подача заявок исключительно через электронную площадку в соответствии с её регламентом; информация в ЕИС — </w:t>
            </w:r>
            <w:r>
              <w:rPr>
                <w:sz w:val="16"/>
              </w:rPr>
              <w:t>https</w:t>
            </w:r>
            <w:r w:rsidRPr="007B5E10">
              <w:rPr>
                <w:sz w:val="16"/>
                <w:lang w:val="ru-RU"/>
              </w:rPr>
              <w:t>://</w:t>
            </w:r>
            <w:r>
              <w:rPr>
                <w:sz w:val="16"/>
              </w:rPr>
              <w:t>zakupki</w:t>
            </w:r>
            <w:r w:rsidRPr="007B5E10">
              <w:rPr>
                <w:sz w:val="16"/>
                <w:lang w:val="ru-RU"/>
              </w:rPr>
              <w:t>.</w:t>
            </w:r>
            <w:r>
              <w:rPr>
                <w:sz w:val="16"/>
              </w:rPr>
              <w:t>gov</w:t>
            </w:r>
            <w:r w:rsidRPr="007B5E10">
              <w:rPr>
                <w:sz w:val="16"/>
                <w:lang w:val="ru-RU"/>
              </w:rPr>
              <w:t>.</w:t>
            </w:r>
            <w:r>
              <w:rPr>
                <w:sz w:val="16"/>
              </w:rPr>
              <w:t>ru</w:t>
            </w:r>
            <w:r w:rsidRPr="007B5E10">
              <w:rPr>
                <w:sz w:val="16"/>
                <w:lang w:val="ru-RU"/>
              </w:rPr>
              <w:t>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16.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Публикация извещения и начало подачи заявок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405809" w:rsidRDefault="00405809">
            <w:pPr>
              <w:spacing w:before="20" w:after="20" w:line="245" w:lineRule="auto"/>
              <w:rPr>
                <w:b/>
                <w:lang w:val="ru-RU"/>
              </w:rPr>
            </w:pPr>
            <w:r w:rsidRPr="00405809">
              <w:rPr>
                <w:b/>
                <w:sz w:val="16"/>
                <w:lang w:val="ru-RU"/>
              </w:rPr>
              <w:t>05 ноября 2026 г. Начало подачи заявок — с момента фактического размещения извещения на ЭТП «Регион» и в ЕИС.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17.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Порядок предоставления документации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Извещение, документация, ТЗ, проект договора и обоснование НМЦД доступны в ЕИС и на ЭТП «Регион» без взимания платы с даты размещения.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18.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Разъяснение положений документации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Запросы направляются через ЭТП. Заказчик в течение 3 рабочих дней со дня поступления запроса размещает разъяснение в ЕИС без указания заявителя. Заказчик вправе не давать разъяснение на запрос, полученный позднее чем за 3 рабочих дня до окончания подачи заявок. </w:t>
            </w:r>
            <w:r>
              <w:rPr>
                <w:sz w:val="16"/>
              </w:rPr>
              <w:t>Разъяснения не изменяют предмет и существенные условия договора.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19.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Изменения извещения и документации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Размещаются в ЕИС не позднее 3 дней после принятия решения. При внесении изменений срок подачи заявок продлевается по статье 12.8 Положения и 223-ФЗ. </w:t>
            </w:r>
            <w:r>
              <w:rPr>
                <w:sz w:val="16"/>
              </w:rPr>
              <w:t>Публикация и на ЭТП — в порядке регламента площадки.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20.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Отмена закупки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Заказчик вправе отменить закупку до даты и времени окончания приёма заявок. Решение размещается в ЕИС в день принятия. Позднее отмена определения исполнителя до заключения договора допускается в предусмотренных законодательством случаях (непреодолимая сила).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21.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Описание участником предмета лизинга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 xml:space="preserve">Участник указывает конкретную марку, модель, комплектацию, изготовителя, год выпуска, страну происхождения и технические показатели предлагаемого автомобиля. При предложении эквивалента — конкретные показатели, подтверждающие соответствие ТЗ; нельзя заменять технические требования непроверяемым словом </w:t>
            </w:r>
            <w:r w:rsidRPr="007B5E10">
              <w:rPr>
                <w:sz w:val="16"/>
                <w:lang w:val="ru-RU"/>
              </w:rPr>
              <w:lastRenderedPageBreak/>
              <w:t>«эквивалент».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lastRenderedPageBreak/>
              <w:t>22.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Требования к участникам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Участник соответствует статье 10 Положения МУП: отсутствие ликвидации и банкротства, приостановления деятельности, недопустимой налоговой задолженности, ограничений, офшорного статуса, конфликта интересов; требования по экономическим преступлениям и статье 19.28 КоАП РФ; отсутствие сведений в РНП по 223-ФЗ и 44-ФЗ. Специальная лицензия на лизинг не требуется, если законодательством не предусмотрено иное.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23.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Содержание и состав заявки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Заявка включает: (а) заявление и анкету; (б) документы о полномочиях подписанта; (в) учредительные и регистрационные документы в случаях, требуемых Положением; (г) декларацию соответствия ст. 10 Положения; (д) сведения о предлагаемом автомобиле и подтверждение национального режима; (е) подтверждение согласия с фиксированной ценой, страхованием, авансом и выкупом; (ж) решение о крупной сделке или письмо о том, что сделка не крупная, когда применимо; (з) иные документы по п. 23 информационной карты. </w:t>
            </w:r>
            <w:r>
              <w:rPr>
                <w:sz w:val="16"/>
              </w:rPr>
              <w:t>Рекомендуемые формы приведены в разделе VI.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24.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Обеспечение заявки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Не устанавливается. При НМЦД менее 5 000 000 руб. обеспечение заявки в конкурентной закупке не предусматривается согласно статье 14 Положения.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25.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Обеспечение исполнения договора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700 000 (семьсот тысяч) рублей — до заключения договора. Способ по выбору участника: денежные средства на счёт МУП или безотзывная независимая гарантия по условиям раздела 10 проекта договора. Гарантия обеспечивает передачу автомобиля и возврат аванса, действует не менее 90 календарных дней с даты заключения договора. Денежное обеспечение возвращается в течение 15 банковских дней после надлежащей передачи автомобиля и исполнения обеспеченных обязательств. Реквизиты: МУП «Усть-Курдюм Водоканал», ИНН 6432020767, КПП 643201001, р/с 40702810800000008842, АО Банк «Агророс», БИК 046311772.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26.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Начало и окончание подачи заявок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F31781" w:rsidRDefault="00405809">
            <w:pPr>
              <w:spacing w:before="20" w:after="20" w:line="245" w:lineRule="auto"/>
              <w:rPr>
                <w:b/>
                <w:lang w:val="ru-RU"/>
              </w:rPr>
            </w:pPr>
            <w:r w:rsidRPr="00F31781">
              <w:rPr>
                <w:b/>
                <w:sz w:val="16"/>
                <w:lang w:val="ru-RU"/>
              </w:rPr>
              <w:t>Начало: 05.11.2026 с момента размещения извещения. Окончание: 13.11.2026 в 10:00 по местному времени г. Саратова (</w:t>
            </w:r>
            <w:r w:rsidRPr="00F31781">
              <w:rPr>
                <w:b/>
                <w:sz w:val="16"/>
              </w:rPr>
              <w:t>UTC</w:t>
            </w:r>
            <w:r w:rsidRPr="00F31781">
              <w:rPr>
                <w:b/>
                <w:sz w:val="16"/>
                <w:lang w:val="ru-RU"/>
              </w:rPr>
              <w:t>+4). Срок публикации не менее 5 календарных дней до окончания подачи заявок.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26.1.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Продление срока подачи заявок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Допускается с размещением необходимых изменений в ЕИС и на ЭТП с соблюдением требований статьи 12.8 Положения.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27.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Основания отказа в допуске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Непредставление установленных документов; недостоверность сведений; несоответствие участника или предлагаемого товара требованиям документации; нарушение национального режима; превышение НМЦД; наличие сведений в РНП, если требование установлено. </w:t>
            </w:r>
            <w:r>
              <w:rPr>
                <w:sz w:val="16"/>
              </w:rPr>
              <w:t>Недопустимо отклонение по неустановленным в документации критериям.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28.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Рассмотрение заявок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F31781">
              <w:rPr>
                <w:b/>
                <w:sz w:val="16"/>
                <w:lang w:val="ru-RU"/>
              </w:rPr>
              <w:t>Открытие доступа к заявкам — 13.11.2026 после 10:00. Рассмотрение заявок комиссией — 13.11.2026 до 16:00 по местному времени г. Саратова. Место: 410540, г. Саратов, с. Усть-Курдюм, ул. Большая Советская, д. 77А (электронный документооборот</w:t>
            </w:r>
            <w:r w:rsidRPr="007B5E10">
              <w:rPr>
                <w:sz w:val="16"/>
                <w:lang w:val="ru-RU"/>
              </w:rPr>
              <w:t xml:space="preserve"> через ЭТП). </w:t>
            </w:r>
            <w:r>
              <w:rPr>
                <w:sz w:val="16"/>
              </w:rPr>
              <w:t>По итогам составляется протокол рассмотрения заявок.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29.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Место и время проведения редукциона; шаг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>ЭТП «Регион» (</w:t>
            </w:r>
            <w:r>
              <w:rPr>
                <w:sz w:val="16"/>
              </w:rPr>
              <w:t>https</w:t>
            </w:r>
            <w:r w:rsidRPr="007B5E10">
              <w:rPr>
                <w:sz w:val="16"/>
                <w:lang w:val="ru-RU"/>
              </w:rPr>
              <w:t>://</w:t>
            </w:r>
            <w:r>
              <w:rPr>
                <w:sz w:val="16"/>
              </w:rPr>
              <w:t>etp</w:t>
            </w:r>
            <w:r w:rsidRPr="007B5E10">
              <w:rPr>
                <w:sz w:val="16"/>
                <w:lang w:val="ru-RU"/>
              </w:rPr>
              <w:t>-</w:t>
            </w:r>
            <w:r>
              <w:rPr>
                <w:sz w:val="16"/>
              </w:rPr>
              <w:t>region</w:t>
            </w:r>
            <w:r w:rsidRPr="007B5E10">
              <w:rPr>
                <w:sz w:val="16"/>
                <w:lang w:val="ru-RU"/>
              </w:rPr>
              <w:t>.</w:t>
            </w:r>
            <w:r>
              <w:rPr>
                <w:sz w:val="16"/>
              </w:rPr>
              <w:t>ru</w:t>
            </w:r>
            <w:r w:rsidRPr="007B5E10">
              <w:rPr>
                <w:sz w:val="16"/>
                <w:lang w:val="ru-RU"/>
              </w:rPr>
              <w:t xml:space="preserve">). Дата торгов: 16.11.2026, 10:00 по местному времени г. Саратова. Торги на понижение цены, шаг редукциона — от 0,5% до 5% НМЦД, в пределах порядка, предусмотренного регламентом ЭТП. </w:t>
            </w:r>
            <w:r>
              <w:rPr>
                <w:sz w:val="16"/>
              </w:rPr>
              <w:t>Порядок подачи ценовых предложений регулируется регламентом ЭТП.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30.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Определение победителя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Победителем признаётся допущенный участник, предложивший наименьшую цену договора с соблюдением требований национального режима. Заявки с предложением автомобиля иностранного происхождения, в отношении которого применяется запрет, не допускаются, за исключением случаев, прямо предусмотренных законодательством Российской Федерации.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31.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Подведение итогов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 w:rsidP="00F9240C">
            <w:pPr>
              <w:spacing w:before="20" w:after="20" w:line="245" w:lineRule="auto"/>
            </w:pPr>
            <w:r w:rsidRPr="00F31781">
              <w:rPr>
                <w:b/>
                <w:sz w:val="16"/>
                <w:lang w:val="ru-RU"/>
              </w:rPr>
              <w:t xml:space="preserve">По результатам торгов комиссия оформляет и подписывает итоговый протокол; размещение в ЕИС — не позднее 3 дней со дня подписания, а также на ЭТП по её регламенту. </w:t>
            </w:r>
            <w:r w:rsidRPr="00F31781">
              <w:rPr>
                <w:b/>
                <w:sz w:val="16"/>
              </w:rPr>
              <w:t xml:space="preserve">Планируемая дата подведения итогов — 16.11.2026 </w:t>
            </w:r>
            <w:bookmarkStart w:id="0" w:name="_GoBack"/>
            <w:bookmarkEnd w:id="0"/>
          </w:p>
        </w:tc>
      </w:tr>
      <w:tr w:rsidR="00D9321F" w:rsidRPr="007B5E10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32.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Заключение договора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Победитель подписывает договор в течение 5 календарных дней со дня получения проекта, если документацией не установлен иной срок. Договор заключается не ранее 10 и не позднее 20 календарных дней со дня публикации соответствующего итогового протокола. До заключения победитель предоставляет обеспечение 700 000 руб. Условия договора и итоговая цена совпадают с результатами закупки.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33.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Уклонение от заключения договора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Неподписание договора или непредоставление надлежащего обеспечения исполнения в установленные сроки — основания признать участника уклонившимся; последствия согласно статье 50 Положения.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34.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Несостоявшаяся закупка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Если нет заявок, нет допущенных участников либо допущен только один участник — применяются статьи 47–51 Положения о редукционе. Заказчик решает вопрос о заключении договора с единственным допущенным участником по предусмотренным условиям или о повторной закупке; цена не выше НМЦД.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35.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Порядок внесения изменений при исполнении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Только по соглашению сторон, в соответствии с 223-ФЗ, статьёй 56 Положения и проектом договора. </w:t>
            </w:r>
            <w:r>
              <w:rPr>
                <w:sz w:val="16"/>
              </w:rPr>
              <w:t>Односторонняя индексация цены и дополнительные обязательные платежи не допускаются.</w:t>
            </w:r>
          </w:p>
        </w:tc>
      </w:tr>
      <w:tr w:rsidR="00D9321F" w:rsidRPr="00F9240C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36.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Возможность одностороннего отказа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6"/>
                <w:lang w:val="ru-RU"/>
              </w:rPr>
              <w:t>Согласно ГК РФ, статье 57 Положения и разделу 9 проекта договора при наличии предусмотренных законом и договором оснований.</w:t>
            </w:r>
          </w:p>
        </w:tc>
      </w:tr>
      <w:tr w:rsidR="00D9321F">
        <w:trPr>
          <w:jc w:val="center"/>
        </w:trPr>
        <w:tc>
          <w:tcPr>
            <w:tcW w:w="53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37.</w:t>
            </w:r>
          </w:p>
        </w:tc>
        <w:tc>
          <w:tcPr>
            <w:tcW w:w="283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Применение национального режима</w:t>
            </w:r>
          </w:p>
        </w:tc>
        <w:tc>
          <w:tcPr>
            <w:tcW w:w="637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 w:rsidRPr="007B5E10">
              <w:rPr>
                <w:sz w:val="16"/>
                <w:lang w:val="ru-RU"/>
              </w:rPr>
              <w:t xml:space="preserve">К автомобилю применяется запрет по постановлению Правительства РФ от 23.12.2024 № 1875 — позиция 92 приложения № 1, ОКПД2 29.10.2. Требуются сведения о стране происхождения и надлежащее подтверждение по пункту 3 постановления № 1875; российские реестровые сведения с баллами (для легковых бензиновых автомобилей при закупке в 2026 году — не менее 3200 баллов) или допустимое подтверждение для государства ЕАЭС. Проверка производится при рассмотрении заявок, а сведения переносятся в спецификацию договора. </w:t>
            </w:r>
            <w:r>
              <w:rPr>
                <w:sz w:val="16"/>
              </w:rPr>
              <w:t xml:space="preserve">При исполнении запрещена замена на </w:t>
            </w:r>
            <w:r>
              <w:rPr>
                <w:sz w:val="16"/>
              </w:rPr>
              <w:lastRenderedPageBreak/>
              <w:t>автомобиль запрещённого происхождения.</w:t>
            </w:r>
          </w:p>
        </w:tc>
      </w:tr>
    </w:tbl>
    <w:p w:rsidR="00D9321F" w:rsidRPr="007B5E10" w:rsidRDefault="00405809">
      <w:pPr>
        <w:pStyle w:val="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lastRenderedPageBreak/>
        <w:t xml:space="preserve">РАЗДЕЛ </w:t>
      </w:r>
      <w:r>
        <w:rPr>
          <w:rFonts w:ascii="Times New Roman" w:hAnsi="Times New Roman"/>
          <w:b w:val="0"/>
        </w:rPr>
        <w:t>II</w:t>
      </w:r>
      <w:r w:rsidRPr="007B5E10">
        <w:rPr>
          <w:rFonts w:ascii="Times New Roman" w:hAnsi="Times New Roman"/>
          <w:b w:val="0"/>
          <w:lang w:val="ru-RU"/>
        </w:rPr>
        <w:t>. ИНСТРУКЦИЯ ПО ЗАПОЛНЕНИЮ ЗАЯВКИ НА УЧАСТИЕ В РЕДУКЦИОНЕ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1. Общий порядок подачи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Заявка подаётся аккредитованным участником в виде электронных документов через ЭТП «Регион» до срока, указанного в пункте 26 информационной карты. Каждый участник вправе подать только одну заявку по предмету закупки. Изменение или отзыв возможны до окончания подачи заявок в порядке регламента ЭТП. Документы составляются на русском языке; иностранные документы сопровождаются надлежащим переводом.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2. Состав заявки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 xml:space="preserve">Участник направляет формы и сведения раздела </w:t>
      </w:r>
      <w:r>
        <w:t>VI</w:t>
      </w:r>
      <w:r w:rsidRPr="007B5E10">
        <w:rPr>
          <w:lang w:val="ru-RU"/>
        </w:rPr>
        <w:t xml:space="preserve"> (либо эквивалентные по содержанию документы), полномочия подписанта, регистрационные/учредительные документы, декларацию по статье 10 Положения, сведения о машине, национальном режиме, крупной сделке. Техническая часть должна содержать индивидуализированное предложение автомобиля. Отсутствие необязательного шаблона при наличии всех требуемых сведений само по себе не означает несоответствия.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3. Технические показатели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При указании в ТЗ неизменяемого значения участник приводит соответствующее значение. Если ТЗ содержит «не менее»/«не ранее» — значение должно быть не ниже/не раньше, при «не более» — не превышать предел. При описании пределов указываются конкретные значения, если это применимо. Если ТЗ определяет диапазон как техническую характеристику самого автомобиля, воспроизводится фактический диапазон, а не случайное одно число. Габариты, масса, тип трансмиссии, мощность и состав оборудования указываются в единицах измерения ТЗ.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4. Предложение эквивалента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 xml:space="preserve">Указание марки </w:t>
      </w:r>
      <w:r>
        <w:t>LADA</w:t>
      </w:r>
      <w:r w:rsidRPr="007B5E10">
        <w:rPr>
          <w:lang w:val="ru-RU"/>
        </w:rPr>
        <w:t xml:space="preserve"> </w:t>
      </w:r>
      <w:r>
        <w:t>Niva</w:t>
      </w:r>
      <w:r w:rsidRPr="007B5E10">
        <w:rPr>
          <w:lang w:val="ru-RU"/>
        </w:rPr>
        <w:t xml:space="preserve"> </w:t>
      </w:r>
      <w:r>
        <w:t>Travel</w:t>
      </w:r>
      <w:r w:rsidRPr="007B5E10">
        <w:rPr>
          <w:lang w:val="ru-RU"/>
        </w:rPr>
        <w:t xml:space="preserve"> сопровождается словами «или эквивалент». Участник вправе предложить эквивалент при соответствии всем установленным в ТЗ техническим, функциональным и качественным требованиям. Наличие слова «или эквивалент» не освобождает участника от представления конкретных сведений о предлагаемом товаре. Заказчик не вводит данной инструкцией новых диапазонов или иных характеристик, не предусмотренных утверждённым ТЗ.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5. Страна происхождения и национальный режим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Участник указывает страну происхождения транспортного средства, изготовителя, реестр, номер реестровой записи, сведения о баллах либо предусмотренное законом основание подтверждения. При необходимости представляются документы о происхождении согласно постановлению № 1875 в редакции на дату размещения извещения. Проверка происхождения проводится на этапе рассмотрения заявки, а не только при передаче автомобиля. Для российского бензинового легкового автомобиля в 2026 году при балльном подтверждении применяется требование не менее 3200 баллов.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6. Коммерческие условия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В составе предложения участник подтверждает фиксированную общую стоимость (по результатам редукциона), аванс 700 000 руб., 24-месячный срок, включение КАСКО, ОСАГО и выкупной цены в общую стоимость, отсутствие дополнительных платежей по доставке. Размер цены участник предлагает в порядке функционала ЭТП. Налоговый режим победителя не служит основанием повышения итоговой цены.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7. Неустановленные требования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Обеспечение заявки не требуется. Предоставление обеспечения исполнения договора относится к этапу заключения договора, а не подачи заявки. Документы о личных кредитных историях руководителей, согласия на маркетинговые рассылки и другие сведения, не предусмотренные настоящей документацией и применимым законодательством, не требуются.</w:t>
      </w:r>
    </w:p>
    <w:p w:rsidR="00D9321F" w:rsidRPr="007B5E10" w:rsidRDefault="00405809">
      <w:pPr>
        <w:pStyle w:val="2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lastRenderedPageBreak/>
        <w:t>8. Рассмотрение и допуск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Комиссия проверяет соответствие документов и предложений требованиям закупки и Положения МУП. Выявленные нарушения могут являться основанием отклонения только при наличии предусмотренного законом и документацией основания; применяются одинаковые критерии ко всем участникам.</w:t>
      </w:r>
    </w:p>
    <w:p w:rsidR="00D9321F" w:rsidRPr="007B5E10" w:rsidRDefault="00405809">
      <w:pPr>
        <w:pStyle w:val="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 xml:space="preserve">РАЗДЕЛ </w:t>
      </w:r>
      <w:r>
        <w:rPr>
          <w:rFonts w:ascii="Times New Roman" w:hAnsi="Times New Roman"/>
          <w:b w:val="0"/>
        </w:rPr>
        <w:t>III</w:t>
      </w:r>
      <w:r w:rsidRPr="007B5E10">
        <w:rPr>
          <w:rFonts w:ascii="Times New Roman" w:hAnsi="Times New Roman"/>
          <w:b w:val="0"/>
          <w:lang w:val="ru-RU"/>
        </w:rPr>
        <w:t>. ПРОЕКТ ДОГОВОРА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 xml:space="preserve">Проект договора финансовой аренды (лизинга) транспортного средства </w:t>
      </w:r>
      <w:r>
        <w:t>LADA</w:t>
      </w:r>
      <w:r w:rsidRPr="007B5E10">
        <w:rPr>
          <w:lang w:val="ru-RU"/>
        </w:rPr>
        <w:t xml:space="preserve"> </w:t>
      </w:r>
      <w:r>
        <w:t>Niva</w:t>
      </w:r>
      <w:r w:rsidRPr="007B5E10">
        <w:rPr>
          <w:lang w:val="ru-RU"/>
        </w:rPr>
        <w:t xml:space="preserve"> </w:t>
      </w:r>
      <w:r>
        <w:t>Travel</w:t>
      </w:r>
      <w:r w:rsidRPr="007B5E10">
        <w:rPr>
          <w:lang w:val="ru-RU"/>
        </w:rPr>
        <w:t xml:space="preserve"> «Комфорт» 1.8, 2026 года выпуска, или эквивалента, прилагается к документации отдельным файлом «</w:t>
      </w:r>
      <w:r w:rsidR="004C3DE8">
        <w:rPr>
          <w:lang w:val="ru-RU"/>
        </w:rPr>
        <w:t xml:space="preserve">03 </w:t>
      </w:r>
      <w:r w:rsidRPr="007B5E10">
        <w:rPr>
          <w:lang w:val="ru-RU"/>
        </w:rPr>
        <w:t>Проект</w:t>
      </w:r>
      <w:r w:rsidR="004C3DE8">
        <w:rPr>
          <w:lang w:val="ru-RU"/>
        </w:rPr>
        <w:t xml:space="preserve"> </w:t>
      </w:r>
      <w:r w:rsidRPr="007B5E10">
        <w:rPr>
          <w:lang w:val="ru-RU"/>
        </w:rPr>
        <w:t>договора</w:t>
      </w:r>
      <w:r w:rsidR="004C3DE8">
        <w:rPr>
          <w:lang w:val="ru-RU"/>
        </w:rPr>
        <w:t xml:space="preserve"> </w:t>
      </w:r>
      <w:r w:rsidRPr="007B5E10">
        <w:rPr>
          <w:lang w:val="ru-RU"/>
        </w:rPr>
        <w:t>с</w:t>
      </w:r>
      <w:r w:rsidR="004C3DE8">
        <w:rPr>
          <w:lang w:val="ru-RU"/>
        </w:rPr>
        <w:t xml:space="preserve"> приложениями</w:t>
      </w:r>
      <w:r w:rsidRPr="007B5E10">
        <w:rPr>
          <w:lang w:val="ru-RU"/>
        </w:rPr>
        <w:t>». Договор включает спецификацию, график лизинговых платежей, таблицу досрочного выкупа, формы актов, соглашение о выкупе и техническое задание (приложение № 5).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При заключении договора сведения о победителе, итоговой цене и реестровой записи об автомобиле переносятся из его заявки и протокола закупки. Условия договора не изменяются вразрез с извещением, настоящей документацией, ТЗ и итоговой ценой.</w:t>
      </w:r>
    </w:p>
    <w:p w:rsidR="00D9321F" w:rsidRPr="007B5E10" w:rsidRDefault="00405809">
      <w:pPr>
        <w:pStyle w:val="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 xml:space="preserve">РАЗДЕЛ </w:t>
      </w:r>
      <w:r>
        <w:rPr>
          <w:rFonts w:ascii="Times New Roman" w:hAnsi="Times New Roman"/>
          <w:b w:val="0"/>
        </w:rPr>
        <w:t>IV</w:t>
      </w:r>
      <w:r w:rsidRPr="007B5E10">
        <w:rPr>
          <w:rFonts w:ascii="Times New Roman" w:hAnsi="Times New Roman"/>
          <w:b w:val="0"/>
          <w:lang w:val="ru-RU"/>
        </w:rPr>
        <w:t>. ТЕХНИЧЕСКОЕ ЗАДАНИЕ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Техническое задание на оказание услуг финансовой аренды (лизинга) автомобиля прилагается отдельным файлом «02</w:t>
      </w:r>
      <w:r w:rsidR="004C3DE8">
        <w:rPr>
          <w:lang w:val="ru-RU"/>
        </w:rPr>
        <w:t xml:space="preserve"> </w:t>
      </w:r>
      <w:r w:rsidRPr="007B5E10">
        <w:rPr>
          <w:lang w:val="ru-RU"/>
        </w:rPr>
        <w:t>Техническое</w:t>
      </w:r>
      <w:r w:rsidR="004C3DE8">
        <w:rPr>
          <w:lang w:val="ru-RU"/>
        </w:rPr>
        <w:t xml:space="preserve"> </w:t>
      </w:r>
      <w:r w:rsidRPr="007B5E10">
        <w:rPr>
          <w:lang w:val="ru-RU"/>
        </w:rPr>
        <w:t>задание». Требования ТЗ соответствуют приложению № 5 к проекту договора. Комплектация и характеристики не изменяются настоящей документацией.</w:t>
      </w:r>
    </w:p>
    <w:p w:rsidR="00D9321F" w:rsidRPr="007B5E10" w:rsidRDefault="00405809">
      <w:pPr>
        <w:pStyle w:val="1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 xml:space="preserve">РАЗДЕЛ </w:t>
      </w:r>
      <w:r>
        <w:rPr>
          <w:rFonts w:ascii="Times New Roman" w:hAnsi="Times New Roman"/>
          <w:b w:val="0"/>
        </w:rPr>
        <w:t>V</w:t>
      </w:r>
      <w:r w:rsidRPr="007B5E10">
        <w:rPr>
          <w:rFonts w:ascii="Times New Roman" w:hAnsi="Times New Roman"/>
          <w:b w:val="0"/>
          <w:lang w:val="ru-RU"/>
        </w:rPr>
        <w:t>. ОБОСНОВАНИЕ НАЧАЛЬНОЙ (МАКСИМАЛЬНОЙ) ЦЕНЫ ДОГОВОРА</w:t>
      </w:r>
    </w:p>
    <w:p w:rsidR="00D9321F" w:rsidRDefault="00405809">
      <w:r w:rsidRPr="007B5E10">
        <w:rPr>
          <w:lang w:val="ru-RU"/>
        </w:rPr>
        <w:t xml:space="preserve">Начальная (максимальная) цена договора определена методом сопоставимых рыночных цен по трём коммерческим предложениям на условиях лизинга 24 месяца с авансом 700 000 руб. </w:t>
      </w:r>
      <w:r>
        <w:t>Подробный расчёт прилагается отдельным файлом «04</w:t>
      </w:r>
      <w:r w:rsidR="004C3DE8">
        <w:rPr>
          <w:lang w:val="ru-RU"/>
        </w:rPr>
        <w:t xml:space="preserve"> </w:t>
      </w:r>
      <w:r>
        <w:t>Обоснование</w:t>
      </w:r>
      <w:r w:rsidR="004C3DE8">
        <w:rPr>
          <w:lang w:val="ru-RU"/>
        </w:rPr>
        <w:t xml:space="preserve"> </w:t>
      </w:r>
      <w:r>
        <w:t>НМЦД</w:t>
      </w:r>
      <w:r w:rsidR="004C3DE8">
        <w:t xml:space="preserve"> </w:t>
      </w:r>
      <w:r>
        <w:t>».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93"/>
        <w:gridCol w:w="3458"/>
      </w:tblGrid>
      <w:tr w:rsidR="00D9321F" w:rsidRPr="00F9240C">
        <w:trPr>
          <w:tblHeader/>
          <w:jc w:val="center"/>
        </w:trPr>
        <w:tc>
          <w:tcPr>
            <w:tcW w:w="6293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9"/>
              </w:rPr>
              <w:t>Источник ценовой информации</w:t>
            </w:r>
          </w:p>
        </w:tc>
        <w:tc>
          <w:tcPr>
            <w:tcW w:w="345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b/>
                <w:sz w:val="19"/>
                <w:lang w:val="ru-RU"/>
              </w:rPr>
              <w:t>Общая цена по КП, руб.</w:t>
            </w:r>
          </w:p>
        </w:tc>
      </w:tr>
      <w:tr w:rsidR="00D9321F">
        <w:trPr>
          <w:jc w:val="center"/>
        </w:trPr>
        <w:tc>
          <w:tcPr>
            <w:tcW w:w="6293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Европлан</w:t>
            </w:r>
          </w:p>
        </w:tc>
        <w:tc>
          <w:tcPr>
            <w:tcW w:w="345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2 019 125,00</w:t>
            </w:r>
          </w:p>
        </w:tc>
      </w:tr>
      <w:tr w:rsidR="00D9321F">
        <w:trPr>
          <w:jc w:val="center"/>
        </w:trPr>
        <w:tc>
          <w:tcPr>
            <w:tcW w:w="6293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Альфамобиль</w:t>
            </w:r>
          </w:p>
        </w:tc>
        <w:tc>
          <w:tcPr>
            <w:tcW w:w="345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2 062 275,36</w:t>
            </w:r>
          </w:p>
        </w:tc>
      </w:tr>
      <w:tr w:rsidR="00D9321F">
        <w:trPr>
          <w:jc w:val="center"/>
        </w:trPr>
        <w:tc>
          <w:tcPr>
            <w:tcW w:w="6293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Интерлизинг</w:t>
            </w:r>
          </w:p>
        </w:tc>
        <w:tc>
          <w:tcPr>
            <w:tcW w:w="345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2 108 477,68</w:t>
            </w:r>
          </w:p>
        </w:tc>
      </w:tr>
      <w:tr w:rsidR="00D9321F">
        <w:trPr>
          <w:jc w:val="center"/>
        </w:trPr>
        <w:tc>
          <w:tcPr>
            <w:tcW w:w="6293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НМЦД (среднее арифметическое)</w:t>
            </w:r>
          </w:p>
        </w:tc>
        <w:tc>
          <w:tcPr>
            <w:tcW w:w="345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9"/>
              </w:rPr>
              <w:t>2 063 292,68</w:t>
            </w:r>
          </w:p>
        </w:tc>
      </w:tr>
    </w:tbl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t>В расчёт приняты все три предложения. Коммерческие предложения используются как ценовые ориентиры; участники обязаны выполнить условия закупки и проекта договора вне зависимости от оговорок исходных КП. Выкуп, ОСАГО и КАСКО не оплачиваются сверх цены договора.</w:t>
      </w:r>
    </w:p>
    <w:p w:rsidR="00D9321F" w:rsidRPr="007B5E10" w:rsidRDefault="00405809">
      <w:pPr>
        <w:rPr>
          <w:lang w:val="ru-RU"/>
        </w:rPr>
      </w:pPr>
      <w:r w:rsidRPr="007B5E10">
        <w:rPr>
          <w:lang w:val="ru-RU"/>
        </w:rPr>
        <w:br w:type="page"/>
      </w:r>
    </w:p>
    <w:p w:rsidR="00D9321F" w:rsidRPr="007B5E10" w:rsidRDefault="00405809">
      <w:pPr>
        <w:pStyle w:val="1"/>
        <w:spacing w:after="40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lastRenderedPageBreak/>
        <w:t xml:space="preserve">РАЗДЕЛ </w:t>
      </w:r>
      <w:r>
        <w:rPr>
          <w:rFonts w:ascii="Times New Roman" w:hAnsi="Times New Roman"/>
          <w:b w:val="0"/>
        </w:rPr>
        <w:t>VI</w:t>
      </w:r>
      <w:r w:rsidRPr="007B5E10">
        <w:rPr>
          <w:rFonts w:ascii="Times New Roman" w:hAnsi="Times New Roman"/>
          <w:b w:val="0"/>
          <w:lang w:val="ru-RU"/>
        </w:rPr>
        <w:t>. ФОРМЫ ДОКУМЕНТОВ В СОСТАВЕ ЗАЯВКИ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sz w:val="19"/>
          <w:lang w:val="ru-RU"/>
        </w:rPr>
        <w:t>Формы рекомендуются для упорядоченного представления сведений. Участник вправе использовать собственную форму, если она содержит всю обязательную информацию по документации и Положению.</w:t>
      </w:r>
    </w:p>
    <w:p w:rsidR="00D9321F" w:rsidRPr="007B5E10" w:rsidRDefault="00405809">
      <w:pPr>
        <w:pStyle w:val="21"/>
        <w:spacing w:before="80" w:after="40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ФОРМА 1. ЗАЯВКА НА УЧАСТИЕ В РЕДУКЦИОНЕ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 xml:space="preserve">В МУП «Усть-Курдюм Водоканал». Изучив документацию о проведении электронного редукциона на оказание услуг финансовой аренды (лизинга) автомобиля </w:t>
      </w:r>
      <w:r>
        <w:t>LADA</w:t>
      </w:r>
      <w:r w:rsidRPr="007B5E10">
        <w:rPr>
          <w:lang w:val="ru-RU"/>
        </w:rPr>
        <w:t xml:space="preserve"> </w:t>
      </w:r>
      <w:r>
        <w:t>Niva</w:t>
      </w:r>
      <w:r w:rsidRPr="007B5E10">
        <w:rPr>
          <w:lang w:val="ru-RU"/>
        </w:rPr>
        <w:t xml:space="preserve"> </w:t>
      </w:r>
      <w:r>
        <w:t>Travel</w:t>
      </w:r>
      <w:r w:rsidRPr="007B5E10">
        <w:rPr>
          <w:lang w:val="ru-RU"/>
        </w:rPr>
        <w:t xml:space="preserve"> «Комфорт» 1.8, 2026 г. в., или эквивалента, извещение № __________________, участник ____________________________________ подтверждает согласие исполнить договор в соответствии с опубликованными условиями закупки и своим предложением. Участник подтверждает соблюдение условий о твёрдой цене, авансе 700 000 руб., страховании на 24 месяца, включении выкупной стоимости и доставке. Предлагаемая цена определяется по результатам электронных торгов.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Приложение: документы и сведения по п. 23 информационной карты. Достоверность сведений подтверждаю. Должность __________________ / ФИО __________________ / Подпись __________________ / Дата ________________.</w:t>
      </w:r>
    </w:p>
    <w:p w:rsidR="00D9321F" w:rsidRDefault="00405809">
      <w:pPr>
        <w:pStyle w:val="21"/>
        <w:spacing w:before="80" w:after="40"/>
      </w:pPr>
      <w:r>
        <w:rPr>
          <w:rFonts w:ascii="Times New Roman" w:hAnsi="Times New Roman"/>
          <w:b w:val="0"/>
        </w:rPr>
        <w:t>ФОРМА 2. АНКЕТА УЧАСТНИКА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4025"/>
        <w:gridCol w:w="5272"/>
      </w:tblGrid>
      <w:tr w:rsidR="00D9321F">
        <w:trPr>
          <w:tblHeader/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7"/>
              </w:rPr>
              <w:t>№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7"/>
              </w:rPr>
              <w:t>Сведения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7"/>
              </w:rPr>
              <w:t>Заполняется участником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7"/>
                <w:lang w:val="ru-RU"/>
              </w:rPr>
              <w:t>Полное и сокращённое наименование / ФИО участника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2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Организационно-правовая форма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3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ИНН / КПП / ОГРН / ОГРНИП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4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Юридический адрес / место жительства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5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Почтовый адрес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6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Место фактического нахождения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7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Телефон, электронная почта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8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Банковские реквизиты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9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ФИО руководителя, должность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10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Документ, подтверждающий полномочия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11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7"/>
                <w:lang w:val="ru-RU"/>
              </w:rPr>
              <w:t>Контактное лицо и контактные данные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12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Применяемая система налогообложения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13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ОКПО / ОКТМО при наличии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14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7"/>
                <w:lang w:val="ru-RU"/>
              </w:rPr>
              <w:t>Сведения об учредителях/органах управления в объёме, установленном Положением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  <w:tr w:rsidR="00D9321F">
        <w:trPr>
          <w:jc w:val="center"/>
        </w:trPr>
        <w:tc>
          <w:tcPr>
            <w:tcW w:w="454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15</w:t>
            </w:r>
          </w:p>
        </w:tc>
        <w:tc>
          <w:tcPr>
            <w:tcW w:w="4025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7"/>
                <w:lang w:val="ru-RU"/>
              </w:rPr>
              <w:t>Иные сведения, необходимые для проверки по Положению</w:t>
            </w:r>
          </w:p>
        </w:tc>
        <w:tc>
          <w:tcPr>
            <w:tcW w:w="527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7"/>
              </w:rPr>
              <w:t>______________________________________</w:t>
            </w:r>
          </w:p>
        </w:tc>
      </w:tr>
    </w:tbl>
    <w:p w:rsidR="00D9321F" w:rsidRDefault="00405809">
      <w:pPr>
        <w:pStyle w:val="21"/>
        <w:spacing w:before="80" w:after="40"/>
      </w:pPr>
      <w:r>
        <w:rPr>
          <w:rFonts w:ascii="Times New Roman" w:hAnsi="Times New Roman"/>
          <w:b w:val="0"/>
        </w:rPr>
        <w:t>ФОРМА 3. ДЕКЛАРАЦИЯ СООТВЕТСТВИЯ УЧАСТНИКА ЗАКУПКИ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Участник ____________________________________ настоящим подтверждает, что на дату подачи заявки соответствует установленным статьёй 10 Положения МУП требованиям, в том числе: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не находится в процессе ликвидации и в отношении него не принято решение об открытии конкурсного производства;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его деятельность не приостановлена в административном порядке;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отсутствует налоговая задолженность сверх установленных Положением пределов (с учётом предусмотренных исключений);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отсутствуют обстоятельства, связанные с непогашенной судимостью и дисквалификацией соответствующих лиц, указанные в Положении;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не привлечён к ответственности по статье 19.28 КоАП РФ в предусмотренный период;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отсутствует конфликт интересов с Заказчиком;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не является офшорной компанией и не имеет законодательных ограничений для участия;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— отсутствует информация об участнике в РНП по законам № 223-ФЗ и № 44-ФЗ.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Уполномоченное лицо: _____________________ / _____________________   Дата: «___» __________ 2026 г.</w:t>
      </w:r>
    </w:p>
    <w:p w:rsidR="00D9321F" w:rsidRPr="007B5E10" w:rsidRDefault="00405809">
      <w:pPr>
        <w:pStyle w:val="21"/>
        <w:spacing w:before="80" w:after="40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ФОРМА 4. ТЕХНИЧЕСКОЕ ПРЕДЛОЖЕНИЕ ПО АВТОМОБИЛЮ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Марка/модель ___________________; комплектация ___________________; год выпуска __________; изготовитель ___________________; страна происхождения ___________________.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3402"/>
        <w:gridCol w:w="3402"/>
      </w:tblGrid>
      <w:tr w:rsidR="00D9321F">
        <w:trPr>
          <w:tblHeader/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Показатель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Требование ТЗ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6"/>
              </w:rPr>
              <w:t>Предложение участника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Комплектация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Комфорт (21231-019-A2), 1,8 л (90 л. с.)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Год выпуска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не ранее 2026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lastRenderedPageBreak/>
              <w:t>Цвет кузова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базовый без доплаты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Тип кузова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универсал / 5 дверей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Количество мест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5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Колёсная формула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4×4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Длина, мм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4113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Ширина, мм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1804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Высота, мм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1652 (1690 по рейлингам)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Колёсная база, мм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2450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Дорожный просвет, мм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220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Снаряжённая масса, кг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1465–1515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Полная масса, кг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1860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Двигатель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бензиновый, 4-тактный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Рабочий объём, см³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1774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Экологический класс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ЕВРО-5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Мощность, л. с.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90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Крутящий момент, Н·м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153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Максимальная скорость, км/ч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150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Объём бака, л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58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  <w:tr w:rsidR="00D9321F">
        <w:trPr>
          <w:jc w:val="center"/>
        </w:trPr>
        <w:tc>
          <w:tcPr>
            <w:tcW w:w="2948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КПП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5-ступенчатая механическая</w:t>
            </w:r>
          </w:p>
        </w:tc>
        <w:tc>
          <w:tcPr>
            <w:tcW w:w="34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6"/>
              </w:rPr>
              <w:t>______________________</w:t>
            </w:r>
          </w:p>
        </w:tc>
      </w:tr>
    </w:tbl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Предусмотренные ТЗ системы безопасности, интерьера, комфорта, полного привода, мультимедиа и экстерьера: ________________________________ (перечень по техническому заданию или подтверждение наличия каждого указанного элемента с приложением спецификации изготовителя).</w:t>
      </w:r>
    </w:p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Уполномоченное лицо: _____________________ / _____________________   Дата: «___» __________ 2026 г.</w:t>
      </w:r>
    </w:p>
    <w:p w:rsidR="00D9321F" w:rsidRPr="007B5E10" w:rsidRDefault="00405809">
      <w:pPr>
        <w:pStyle w:val="21"/>
        <w:spacing w:before="80" w:after="40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ФОРМА 5. СВЕДЕНИЯ О ПРОИСХОЖДЕНИИ ТОВАРА (НАЦИОНАЛЬНЫЙ РЕЖИМ)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932"/>
      </w:tblGrid>
      <w:tr w:rsidR="00D9321F">
        <w:trPr>
          <w:tblHeader/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8"/>
              </w:rPr>
              <w:t>Наименование сведений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8"/>
              </w:rPr>
              <w:t>Значение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Страна происхождения предмета лизинга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Изготовитель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Модель и комплектация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Реестр: российский / евразийский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Номер реестровой записи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Количество баллов (при наличии требования)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Иное предусмотренное постановлением № 1875 основание подтверждения (например, справка о СПИК при применимости)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  <w:tr w:rsidR="00D9321F">
        <w:trPr>
          <w:jc w:val="center"/>
        </w:trPr>
        <w:tc>
          <w:tcPr>
            <w:tcW w:w="481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Ссылка / реквизиты документа о подтверждении</w:t>
            </w:r>
          </w:p>
        </w:tc>
        <w:tc>
          <w:tcPr>
            <w:tcW w:w="493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_______________________________</w:t>
            </w:r>
          </w:p>
        </w:tc>
      </w:tr>
    </w:tbl>
    <w:p w:rsidR="00D9321F" w:rsidRPr="007B5E10" w:rsidRDefault="00405809">
      <w:pPr>
        <w:spacing w:after="40"/>
        <w:rPr>
          <w:lang w:val="ru-RU"/>
        </w:rPr>
      </w:pPr>
      <w:r w:rsidRPr="007B5E10">
        <w:rPr>
          <w:lang w:val="ru-RU"/>
        </w:rPr>
        <w:t>Подтверждаю достоверность сведений и согласие передать автомобиль, удовлетворяющий применимому запрету по постановлению № 1875, без последующей замены на товар запрещённого происхождения. Подпись ____________________.</w:t>
      </w:r>
    </w:p>
    <w:p w:rsidR="00D9321F" w:rsidRPr="007B5E10" w:rsidRDefault="00405809">
      <w:pPr>
        <w:pStyle w:val="21"/>
        <w:spacing w:before="80" w:after="40"/>
        <w:rPr>
          <w:lang w:val="ru-RU"/>
        </w:rPr>
      </w:pPr>
      <w:r w:rsidRPr="007B5E10">
        <w:rPr>
          <w:rFonts w:ascii="Times New Roman" w:hAnsi="Times New Roman"/>
          <w:b w:val="0"/>
          <w:lang w:val="ru-RU"/>
        </w:rPr>
        <w:t>ФОРМА 6. ПОДТВЕРЖДЕНИЕ УСЛОВИЙ ЛИЗИНГА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4649"/>
      </w:tblGrid>
      <w:tr w:rsidR="00D9321F">
        <w:trPr>
          <w:tblHeader/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8"/>
              </w:rPr>
              <w:t>Условие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b/>
                <w:sz w:val="18"/>
              </w:rPr>
              <w:t>Подтверждение участника</w:t>
            </w:r>
          </w:p>
        </w:tc>
      </w:tr>
      <w:tr w:rsidR="00D9321F" w:rsidRPr="00F9240C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Срок лизинга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24 месяца после акта приёма-передачи</w:t>
            </w:r>
          </w:p>
        </w:tc>
      </w:tr>
      <w:tr w:rsidR="00D9321F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Аванс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700 000 руб.</w:t>
            </w:r>
          </w:p>
        </w:tc>
      </w:tr>
      <w:tr w:rsidR="00D9321F" w:rsidRPr="00F9240C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Передача автомобиля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не позднее 20 календарных дней после заключения договора</w:t>
            </w:r>
          </w:p>
        </w:tc>
      </w:tr>
      <w:tr w:rsidR="00D9321F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Цена договора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твёрдая по результатам редукциона</w:t>
            </w:r>
          </w:p>
        </w:tc>
      </w:tr>
      <w:tr w:rsidR="00D9321F" w:rsidRPr="00F9240C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КАСКО и ОСАГО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полная стоимость обоих видов страхования на 24 месяца включена в цену</w:t>
            </w:r>
          </w:p>
        </w:tc>
      </w:tr>
      <w:tr w:rsidR="00D9321F" w:rsidRPr="00F9240C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Выкупная стоимость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включена в цену, отдельно выделяется в графике</w:t>
            </w:r>
          </w:p>
        </w:tc>
      </w:tr>
      <w:tr w:rsidR="00D9321F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Доставка и передача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входят в цену</w:t>
            </w:r>
          </w:p>
        </w:tc>
      </w:tr>
      <w:tr w:rsidR="00D9321F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График платежей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равномерный; 24 платежа</w:t>
            </w:r>
          </w:p>
        </w:tc>
      </w:tr>
      <w:tr w:rsidR="00D9321F" w:rsidRPr="00F9240C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Государственная регистрация и транспортный налог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Pr="007B5E10" w:rsidRDefault="00405809">
            <w:pPr>
              <w:spacing w:before="20" w:after="20" w:line="245" w:lineRule="auto"/>
              <w:rPr>
                <w:lang w:val="ru-RU"/>
              </w:rPr>
            </w:pPr>
            <w:r w:rsidRPr="007B5E10">
              <w:rPr>
                <w:sz w:val="18"/>
                <w:lang w:val="ru-RU"/>
              </w:rPr>
              <w:t>за Лизингополучателем при регистрации на него в силу договора и закона</w:t>
            </w:r>
          </w:p>
        </w:tc>
      </w:tr>
      <w:tr w:rsidR="00D9321F">
        <w:trPr>
          <w:jc w:val="center"/>
        </w:trPr>
        <w:tc>
          <w:tcPr>
            <w:tcW w:w="5102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Обеспечение исполнения</w:t>
            </w:r>
          </w:p>
        </w:tc>
        <w:tc>
          <w:tcPr>
            <w:tcW w:w="4649" w:type="dxa"/>
            <w:tcBorders>
              <w:top w:val="single" w:sz="4" w:space="0" w:color="747474"/>
              <w:left w:val="single" w:sz="4" w:space="0" w:color="747474"/>
              <w:bottom w:val="single" w:sz="4" w:space="0" w:color="747474"/>
              <w:right w:val="single" w:sz="4" w:space="0" w:color="747474"/>
            </w:tcBorders>
            <w:vAlign w:val="center"/>
          </w:tcPr>
          <w:p w:rsidR="00D9321F" w:rsidRDefault="00405809">
            <w:pPr>
              <w:spacing w:before="20" w:after="20" w:line="245" w:lineRule="auto"/>
            </w:pPr>
            <w:r>
              <w:rPr>
                <w:sz w:val="18"/>
              </w:rPr>
              <w:t>700 000 руб. до заключения договора</w:t>
            </w:r>
          </w:p>
        </w:tc>
      </w:tr>
    </w:tbl>
    <w:p w:rsidR="00D9321F" w:rsidRDefault="00405809">
      <w:pPr>
        <w:spacing w:after="40"/>
      </w:pPr>
      <w:r w:rsidRPr="007B5E10">
        <w:rPr>
          <w:lang w:val="ru-RU"/>
        </w:rPr>
        <w:t xml:space="preserve">Участник подтверждает выполнение всех приведённых условий и соответствие проекта договора и ТЗ. </w:t>
      </w:r>
      <w:r>
        <w:t>Уполномоченное лицо: _____________________ / _____________________.</w:t>
      </w:r>
    </w:p>
    <w:sectPr w:rsidR="00D9321F" w:rsidSect="00034616">
      <w:footerReference w:type="default" r:id="rId8"/>
      <w:pgSz w:w="11906" w:h="16838"/>
      <w:pgMar w:top="850" w:right="850" w:bottom="850" w:left="1191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5B4" w:rsidRDefault="00D265B4">
      <w:pPr>
        <w:spacing w:after="0" w:line="240" w:lineRule="auto"/>
      </w:pPr>
      <w:r>
        <w:separator/>
      </w:r>
    </w:p>
  </w:endnote>
  <w:endnote w:type="continuationSeparator" w:id="0">
    <w:p w:rsidR="00D265B4" w:rsidRDefault="00D26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809" w:rsidRDefault="00405809">
    <w:pPr>
      <w:pStyle w:val="a7"/>
      <w:jc w:val="right"/>
    </w:pPr>
    <w:r>
      <w:rPr>
        <w:sz w:val="18"/>
      </w:rPr>
      <w:t xml:space="preserve">Стр. </w:t>
    </w:r>
    <w:r>
      <w:fldChar w:fldCharType="begin"/>
    </w:r>
    <w:r>
      <w:instrText>PAGE</w:instrText>
    </w:r>
    <w:r>
      <w:fldChar w:fldCharType="separate"/>
    </w:r>
    <w:r w:rsidR="00F9240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5B4" w:rsidRDefault="00D265B4">
      <w:pPr>
        <w:spacing w:after="0" w:line="240" w:lineRule="auto"/>
      </w:pPr>
      <w:r>
        <w:separator/>
      </w:r>
    </w:p>
  </w:footnote>
  <w:footnote w:type="continuationSeparator" w:id="0">
    <w:p w:rsidR="00D265B4" w:rsidRDefault="00D26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034A"/>
    <w:rsid w:val="00222398"/>
    <w:rsid w:val="0029639D"/>
    <w:rsid w:val="00326F90"/>
    <w:rsid w:val="0038187D"/>
    <w:rsid w:val="00405809"/>
    <w:rsid w:val="004C3DE8"/>
    <w:rsid w:val="006847A9"/>
    <w:rsid w:val="007B5E10"/>
    <w:rsid w:val="00AA1D8D"/>
    <w:rsid w:val="00B47730"/>
    <w:rsid w:val="00B658D1"/>
    <w:rsid w:val="00C77EE4"/>
    <w:rsid w:val="00CB0664"/>
    <w:rsid w:val="00D265B4"/>
    <w:rsid w:val="00D9321F"/>
    <w:rsid w:val="00E14AE0"/>
    <w:rsid w:val="00F31781"/>
    <w:rsid w:val="00F924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CD9B7D"/>
  <w14:defaultImageDpi w14:val="300"/>
  <w15:docId w15:val="{8320BFBE-79A3-42E6-8432-5489D4C01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Heading">
    <w:name w:val="Doc Heading"/>
    <w:pPr>
      <w:keepNext/>
      <w:spacing w:before="160" w:after="100"/>
    </w:pPr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DA04C0-B1B8-4D79-AD4B-588D8BE9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8</Pages>
  <Words>3694</Words>
  <Characters>21056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Документация электронного редукциона — лизинг LADA Niva Travel 2026</vt:lpstr>
      <vt:lpstr/>
    </vt:vector>
  </TitlesOfParts>
  <Manager/>
  <Company/>
  <LinksUpToDate>false</LinksUpToDate>
  <CharactersWithSpaces>24701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электронного редукциона — лизинг LADA Niva Travel 2026</dc:title>
  <dc:subject/>
  <dc:creator/>
  <cp:keywords/>
  <dc:description>Ольга</dc:description>
  <cp:lastModifiedBy>Василий Дерябин</cp:lastModifiedBy>
  <cp:revision>10</cp:revision>
  <dcterms:created xsi:type="dcterms:W3CDTF">2026-11-04T15:43:00Z</dcterms:created>
  <dcterms:modified xsi:type="dcterms:W3CDTF">2026-11-05T08:22:00Z</dcterms:modified>
  <cp:category/>
</cp:coreProperties>
</file>