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76"/>
        <w:jc w:val="center"/>
      </w:pPr>
      <w:r>
        <w:t xml:space="preserve">ТЕХНИЧЕСКОЕ ЗАДАНИЕ</w:t>
      </w:r>
      <w:r/>
    </w:p>
    <w:p>
      <w:pPr>
        <w:pStyle w:val="676"/>
      </w:pPr>
      <w:r/>
      <w:r/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b/>
          <w:sz w:val="20"/>
          <w:lang w:val="ru-RU"/>
        </w:rPr>
        <w:t xml:space="preserve">1. Цель закупки:</w:t>
      </w:r>
      <w:r>
        <w:rPr>
          <w:rFonts w:ascii="Liberation Sans" w:hAnsi="Liberation Sans" w:cs="Liberation Sans"/>
          <w:sz w:val="20"/>
          <w:lang w:val="ru-RU"/>
        </w:rPr>
        <w:t xml:space="preserve"> очистка кровли от снега, наледи и сосулек на объекте в целях недопущение травматизма у пешеходов, сотрудников МАУ МП МУ «Школа Ямолод. Приуральский район», а также повреждения имущества разных форм собственности.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b/>
          <w:sz w:val="20"/>
          <w:lang w:val="ru-RU"/>
        </w:rPr>
        <w:t xml:space="preserve">2. Объект закупки:</w:t>
      </w:r>
      <w:r>
        <w:rPr>
          <w:rFonts w:ascii="Liberation Sans" w:hAnsi="Liberation Sans" w:cs="Liberation Sans"/>
          <w:sz w:val="20"/>
          <w:lang w:val="ru-RU"/>
        </w:rPr>
        <w:t xml:space="preserve"> </w:t>
      </w:r>
      <w:r>
        <w:rPr>
          <w:rFonts w:ascii="Liberation Sans" w:hAnsi="Liberation Sans" w:cs="Liberation Sans"/>
          <w:sz w:val="20"/>
          <w:lang w:val="ru-RU"/>
        </w:rPr>
        <w:t xml:space="preserve">Оказание услуг по очистке кровель от снега, наледи и сосулек на объекте Заказчика.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b/>
          <w:sz w:val="20"/>
          <w:lang w:val="ru-RU"/>
        </w:rPr>
        <w:t xml:space="preserve">3. Место оказания услуг:</w:t>
      </w:r>
      <w:r>
        <w:rPr>
          <w:rFonts w:ascii="Liberation Sans" w:hAnsi="Liberation Sans" w:cs="Liberation Sans"/>
          <w:sz w:val="20"/>
          <w:lang w:val="ru-RU"/>
        </w:rPr>
        <w:t xml:space="preserve"> - 629400, Ямало-Ненецкий автономный округ, городской округ город Лабытнанги, улица Дзержинского, дом 36 - Административное здание.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  <w:b/>
        </w:rPr>
      </w:pPr>
      <w:r>
        <w:rPr>
          <w:rFonts w:ascii="Liberation Sans" w:hAnsi="Liberation Sans" w:cs="Liberation Sans"/>
          <w:b/>
          <w:sz w:val="20"/>
          <w:lang w:val="ru-RU"/>
        </w:rPr>
        <w:t xml:space="preserve">4. Срок оказания услуги:</w:t>
      </w:r>
      <w:r>
        <w:rPr>
          <w:rFonts w:ascii="Liberation Sans" w:hAnsi="Liberation Sans" w:cs="Liberation Sans"/>
          <w:b/>
          <w:sz w:val="20"/>
          <w:lang w:val="ru-RU"/>
        </w:rPr>
      </w:r>
      <w:r>
        <w:rPr>
          <w:rFonts w:ascii="Liberation Sans" w:hAnsi="Liberation Sans" w:cs="Liberation Sans"/>
          <w:b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  <w:b w:val="0"/>
        </w:rPr>
      </w:pPr>
      <w:r>
        <w:rPr>
          <w:rFonts w:ascii="Liberation Sans" w:hAnsi="Liberation Sans" w:cs="Liberation Sans"/>
          <w:b w:val="0"/>
          <w:sz w:val="20"/>
          <w:lang w:val="ru-RU"/>
        </w:rPr>
        <w:t xml:space="preserve">с даты подписания договора по 31.12.2026 г.</w:t>
      </w:r>
      <w:r>
        <w:rPr>
          <w:rFonts w:ascii="Liberation Sans" w:hAnsi="Liberation Sans" w:cs="Liberation Sans"/>
          <w:b w:val="0"/>
          <w:lang w:val="ru-RU"/>
        </w:rPr>
      </w:r>
      <w:r>
        <w:rPr>
          <w:rFonts w:ascii="Liberation Sans" w:hAnsi="Liberation Sans" w:cs="Liberation Sans"/>
          <w:b w:val="0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не позднее 12 (двенадцати) рабочих часов с момента получения заявки. Время на оказание услуг может быть увеличено в зависимости от погодных условий в каждом конкретном случае по согласованию с Заказчиком.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  <w:b/>
        </w:rPr>
      </w:pPr>
      <w:r>
        <w:rPr>
          <w:rFonts w:ascii="Liberation Sans" w:hAnsi="Liberation Sans" w:cs="Liberation Sans"/>
          <w:b/>
          <w:sz w:val="20"/>
          <w:lang w:val="ru-RU"/>
        </w:rPr>
        <w:t xml:space="preserve">5. Площадь очистки: </w:t>
      </w:r>
      <w:r>
        <w:rPr>
          <w:rFonts w:ascii="Liberation Sans" w:hAnsi="Liberation Sans" w:cs="Liberation Sans"/>
          <w:b/>
          <w:sz w:val="20"/>
          <w:lang w:val="ru-RU"/>
        </w:rPr>
      </w:r>
      <w:r>
        <w:rPr>
          <w:rFonts w:ascii="Liberation Sans" w:hAnsi="Liberation Sans" w:cs="Liberation Sans"/>
          <w:b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tbl>
      <w:tblPr>
        <w:tblW w:w="0" w:type="auto"/>
        <w:tblInd w:w="195" w:type="dxa"/>
        <w:tblLook w:val="04A0" w:firstRow="1" w:lastRow="0" w:firstColumn="1" w:lastColumn="0" w:noHBand="0" w:noVBand="1"/>
      </w:tblPr>
      <w:tblGrid>
        <w:gridCol w:w="675"/>
        <w:gridCol w:w="5760"/>
        <w:gridCol w:w="3260"/>
      </w:tblGrid>
      <w:tr>
        <w:tblPrEx/>
        <w:trPr>
          <w:trHeight w:val="8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2024" w:leader="none"/>
              </w:tabs>
              <w:rPr>
                <w:rFonts w:ascii="Liberation Sans" w:hAnsi="Liberation Sans" w:cs="Liberation Sans"/>
                <w:b/>
              </w:rPr>
            </w:pPr>
            <w:r>
              <w:rPr>
                <w:rFonts w:ascii="Liberation Sans" w:hAnsi="Liberation Sans" w:cs="Liberation Sans"/>
                <w:b/>
                <w:sz w:val="20"/>
                <w:lang w:val="en-US"/>
              </w:rPr>
              <w:t xml:space="preserve">№</w:t>
            </w:r>
            <w:r>
              <w:rPr>
                <w:rFonts w:ascii="Liberation Sans" w:hAnsi="Liberation Sans" w:cs="Liberation Sans"/>
                <w:b/>
                <w:sz w:val="18"/>
                <w:lang w:val="en-US"/>
              </w:rPr>
            </w:r>
            <w:r>
              <w:rPr>
                <w:rFonts w:ascii="Liberation Sans" w:hAnsi="Liberation Sans" w:cs="Liberation Sans"/>
                <w:b/>
              </w:rPr>
            </w:r>
          </w:p>
          <w:p>
            <w:pPr>
              <w:jc w:val="center"/>
              <w:spacing w:after="0" w:line="240" w:lineRule="auto"/>
              <w:tabs>
                <w:tab w:val="left" w:pos="2024" w:leader="none"/>
              </w:tabs>
              <w:rPr>
                <w:rFonts w:ascii="Liberation Sans" w:hAnsi="Liberation Sans" w:cs="Liberation Sans"/>
                <w:b/>
              </w:rPr>
            </w:pPr>
            <w:r>
              <w:rPr>
                <w:rFonts w:ascii="Liberation Sans" w:hAnsi="Liberation Sans" w:cs="Liberation Sans"/>
                <w:b/>
                <w:sz w:val="20"/>
                <w:lang w:val="ru-RU"/>
              </w:rPr>
              <w:t xml:space="preserve">п/п</w:t>
            </w:r>
            <w:r>
              <w:rPr>
                <w:rFonts w:ascii="Liberation Sans" w:hAnsi="Liberation Sans" w:cs="Liberation Sans"/>
                <w:b/>
                <w:sz w:val="18"/>
                <w:lang w:val="ru-RU"/>
              </w:rPr>
            </w:r>
            <w:r>
              <w:rPr>
                <w:rFonts w:ascii="Liberation Sans" w:hAnsi="Liberation Sans" w:cs="Liberation Sans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cs="Liberation Sans"/>
                <w:b/>
                <w:color w:val="000000"/>
              </w:rPr>
            </w:pPr>
            <w:r>
              <w:rPr>
                <w:rFonts w:ascii="Liberation Sans" w:hAnsi="Liberation Sans" w:cs="Liberation Sans"/>
                <w:b/>
                <w:color w:val="000000"/>
                <w:sz w:val="20"/>
                <w:lang w:val="ru-RU"/>
              </w:rPr>
              <w:t xml:space="preserve">Объект</w:t>
            </w:r>
            <w:r>
              <w:rPr>
                <w:rFonts w:ascii="Liberation Sans" w:hAnsi="Liberation Sans" w:cs="Liberation Sans"/>
                <w:b/>
                <w:color w:val="000000"/>
                <w:sz w:val="18"/>
                <w:lang w:val="ru-RU"/>
              </w:rPr>
            </w:r>
            <w:r>
              <w:rPr>
                <w:rFonts w:ascii="Liberation Sans" w:hAnsi="Liberation Sans" w:cs="Liberation Sans"/>
                <w:b/>
                <w:color w:val="00000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2024" w:leader="none"/>
              </w:tabs>
              <w:rPr>
                <w:rFonts w:ascii="Liberation Sans" w:hAnsi="Liberation Sans" w:cs="Liberation Sans"/>
                <w:b/>
                <w:color w:val="000000"/>
              </w:rPr>
            </w:pPr>
            <w:r>
              <w:rPr>
                <w:rFonts w:ascii="Liberation Sans" w:hAnsi="Liberation Sans" w:cs="Liberation Sans"/>
                <w:b/>
                <w:color w:val="000000"/>
                <w:sz w:val="20"/>
                <w:lang w:val="en-US"/>
              </w:rPr>
            </w:r>
            <w:r>
              <w:rPr>
                <w:rFonts w:ascii="Liberation Sans" w:hAnsi="Liberation Sans" w:cs="Liberation Sans"/>
                <w:b/>
                <w:color w:val="000000"/>
                <w:sz w:val="20"/>
                <w:lang w:val="ru-RU"/>
              </w:rPr>
              <w:t xml:space="preserve">Площадь полной очистки </w:t>
            </w:r>
            <w:r>
              <w:rPr>
                <w:rFonts w:ascii="Liberation Sans" w:hAnsi="Liberation Sans" w:cs="Liberation Sans"/>
                <w:b/>
                <w:color w:val="000000"/>
                <w:sz w:val="20"/>
                <w:lang w:val="ru-RU"/>
              </w:rPr>
              <w:t xml:space="preserve"> на весь период оказания услуг, </w:t>
            </w:r>
            <w:r>
              <w:rPr>
                <w:rFonts w:ascii="Liberation Sans" w:hAnsi="Liberation Sans" w:cs="Liberation Sans"/>
                <w:b/>
                <w:color w:val="000000"/>
                <w:sz w:val="20"/>
                <w:lang w:val="ru-RU"/>
              </w:rPr>
              <w:t xml:space="preserve">м</w:t>
            </w:r>
            <w:r>
              <w:rPr>
                <w:rFonts w:ascii="Liberation Sans" w:hAnsi="Liberation Sans" w:cs="Liberation Sans"/>
                <w:b/>
                <w:color w:val="000000"/>
                <w:sz w:val="20"/>
                <w:vertAlign w:val="superscript"/>
                <w:lang w:val="ru-RU"/>
              </w:rPr>
              <w:t xml:space="preserve">2</w:t>
            </w:r>
            <w:r>
              <w:rPr>
                <w:rFonts w:ascii="Liberation Sans" w:hAnsi="Liberation Sans" w:cs="Liberation Sans"/>
                <w:b/>
                <w:color w:val="000000"/>
                <w:sz w:val="18"/>
                <w:lang w:val="ru-RU"/>
              </w:rPr>
            </w:r>
            <w:r>
              <w:rPr>
                <w:rFonts w:ascii="Liberation Sans" w:hAnsi="Liberation Sans" w:cs="Liberation Sans"/>
                <w:b/>
                <w:color w:val="000000"/>
              </w:rPr>
            </w:r>
          </w:p>
        </w:tc>
      </w:tr>
      <w:tr>
        <w:tblPrEx/>
        <w:trPr>
          <w:trHeight w:val="9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2024" w:leader="none"/>
              </w:tabs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sz w:val="20"/>
                <w:lang w:val="en-US"/>
              </w:rPr>
              <w:t xml:space="preserve">1.</w:t>
            </w:r>
            <w:r>
              <w:rPr>
                <w:rFonts w:ascii="Liberation Sans" w:hAnsi="Liberation Sans" w:cs="Liberation Sans"/>
                <w:sz w:val="18"/>
                <w:lang w:val="en-US"/>
              </w:rPr>
            </w:r>
            <w:r>
              <w:rPr>
                <w:rFonts w:ascii="Liberation Sans" w:hAnsi="Liberation Sans" w:cs="Liberation San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760" w:type="dxa"/>
            <w:vAlign w:val="center"/>
            <w:textDirection w:val="lrTb"/>
            <w:noWrap w:val="false"/>
          </w:tcPr>
          <w:p>
            <w:pPr>
              <w:jc w:val="left"/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  <w:sz w:val="20"/>
                <w:lang w:val="ru-RU"/>
              </w:rPr>
              <w:t xml:space="preserve">Административное здание, расположенное по адресу: Ямало-Ненецкий автономный округ, городской округ город Лабытнанги, улица Дзержинского, дом 36.</w:t>
            </w:r>
            <w:r>
              <w:rPr>
                <w:rFonts w:ascii="Liberation Sans" w:hAnsi="Liberation Sans" w:cs="Liberation Sans"/>
                <w:sz w:val="18"/>
                <w:lang w:val="ru-RU"/>
              </w:rPr>
            </w:r>
            <w:r>
              <w:rPr>
                <w:rFonts w:ascii="Liberation Sans" w:hAnsi="Liberation Sans" w:cs="Liberation San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2024" w:leader="none"/>
              </w:tabs>
              <w:rPr>
                <w:rFonts w:ascii="Liberation Sans" w:hAnsi="Liberation Sans" w:cs="Liberation Sans"/>
                <w:shd w:val="clear" w:color="auto" w:fill="ffff00"/>
              </w:rPr>
            </w:pPr>
            <w:r>
              <w:rPr>
                <w:rFonts w:ascii="Liberation Sans" w:hAnsi="Liberation Sans" w:cs="Liberation Sans"/>
                <w:sz w:val="20"/>
                <w:shd w:val="clear" w:color="auto" w:fill="ffff00"/>
                <w:lang w:val="en-US"/>
              </w:rPr>
              <w:t xml:space="preserve">1140</w:t>
            </w:r>
            <w:r>
              <w:rPr>
                <w:rFonts w:ascii="Liberation Sans" w:hAnsi="Liberation Sans" w:cs="Liberation Sans"/>
                <w:sz w:val="18"/>
                <w:shd w:val="clear" w:color="auto" w:fill="ffff00"/>
                <w:lang w:val="en-US"/>
              </w:rPr>
            </w:r>
            <w:r>
              <w:rPr>
                <w:rFonts w:ascii="Liberation Sans" w:hAnsi="Liberation Sans" w:cs="Liberation Sans"/>
                <w:shd w:val="clear" w:color="auto" w:fill="ffff00"/>
              </w:rPr>
            </w:r>
          </w:p>
        </w:tc>
      </w:tr>
    </w:tbl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  <w:b/>
        </w:rPr>
      </w:pPr>
      <w:r>
        <w:rPr>
          <w:rFonts w:ascii="Liberation Sans" w:hAnsi="Liberation Sans" w:cs="Liberation Sans"/>
          <w:b/>
          <w:sz w:val="20"/>
          <w:lang w:val="ru-RU"/>
        </w:rPr>
        <w:t xml:space="preserve">5. Применяемые стандарты и правила:</w:t>
      </w:r>
      <w:r>
        <w:rPr>
          <w:rFonts w:ascii="Liberation Sans" w:hAnsi="Liberation Sans" w:cs="Liberation Sans"/>
          <w:b/>
          <w:sz w:val="20"/>
          <w:lang w:val="ru-RU"/>
        </w:rPr>
      </w:r>
      <w:r>
        <w:rPr>
          <w:rFonts w:ascii="Liberation Sans" w:hAnsi="Liberation Sans" w:cs="Liberation Sans"/>
          <w:b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5.1.1. Оказываемые услуги должны соответствовать требованиям настоящего Технического задания и законодательству Российской Федерации, в том числе: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Приказ Минтруда и социальной защиты Российской федерации от 16 ноября 2020 г. N 782н «Об утверждении Правил по охране труда при услуге на высоте»;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Приказ Минтруда и социальной защиты Российской федерации от 29 октября 2020 г. N 758н «Об утверждении Правил по охране труда в жилищно-коммунальном хозяйстве»;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ГОСТ 32489-2013. Межгосударственный стандарт. Пояса предохранительные строительные. Общие технические условия;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ГОСТ 12.0.004-2015. Межгосударственный стандарт. Система стандартов безопасности труда. Организация обучения безопасности труда. Общие положения;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ГОСТ Р ЕН 361-2008. Национальный стандарт Российской Федерации. Система стандартов безопасности труда. Средства индивидуальной защиты от падения с высоты. Страховочные привязи. Общие технические требования. Методы испытаний;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ГОСТ Р ЕН 358-2008. Национальный стандарт Российской Федерации. Система стандартов безопасности труда. Средства индивидуальной защиты от падения с высоты. Привязи и стропы для удержания и позиционирования. Общие технические требования. Методы испытаний.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  <w:b/>
        </w:rPr>
      </w:pPr>
      <w:r>
        <w:rPr>
          <w:rFonts w:ascii="Liberation Sans" w:hAnsi="Liberation Sans" w:cs="Liberation Sans"/>
          <w:b/>
          <w:sz w:val="20"/>
          <w:lang w:val="ru-RU"/>
        </w:rPr>
        <w:t xml:space="preserve">6. Требования к безопасности:</w:t>
      </w:r>
      <w:r>
        <w:rPr>
          <w:rFonts w:ascii="Liberation Sans" w:hAnsi="Liberation Sans" w:cs="Liberation Sans"/>
          <w:b/>
          <w:sz w:val="20"/>
          <w:lang w:val="ru-RU"/>
        </w:rPr>
      </w:r>
      <w:r>
        <w:rPr>
          <w:rFonts w:ascii="Liberation Sans" w:hAnsi="Liberation Sans" w:cs="Liberation Sans"/>
          <w:b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7.1. Исполнитель оказывает услуги с обязательным соблюдением норм и правил охраны труда, пожарной безопасности и производственной санитарии;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7.2. В соответствии с требованиями ГОСТ 12.0.004-2015 Исполнитель обязан проводить все виды инструктажей по охране труда и фиксировать усвоение их содержания работниками в соответствующих журналах либо в установленных случаях – нарядах-допусках;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7.3. Исполнитель проводит дополнительный инструктаж по безопасным методам оказания услуг (перед очисткой каждой крыши) на местах, обращая внимание на специфические условия оказания услуг на данном участке.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  <w:b/>
        </w:rPr>
      </w:pPr>
      <w:r>
        <w:rPr>
          <w:rFonts w:ascii="Liberation Sans" w:hAnsi="Liberation Sans" w:cs="Liberation Sans"/>
          <w:b/>
          <w:sz w:val="20"/>
          <w:lang w:val="ru-RU"/>
        </w:rPr>
        <w:t xml:space="preserve">7. Условия оказания услуг:</w:t>
      </w:r>
      <w:r>
        <w:rPr>
          <w:rFonts w:ascii="Liberation Sans" w:hAnsi="Liberation Sans" w:cs="Liberation Sans"/>
          <w:b/>
          <w:sz w:val="20"/>
          <w:lang w:val="ru-RU"/>
        </w:rPr>
      </w:r>
      <w:r>
        <w:rPr>
          <w:rFonts w:ascii="Liberation Sans" w:hAnsi="Liberation Sans" w:cs="Liberation Sans"/>
          <w:b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7.1. Услуги должны оказываться независимо от дня недели, выходных и праздничных дней в согласованное с Заказчиком время;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7.2. Услуги должны оказываться преимущественно в дневное время суток. В случае необходимости оказания услуг в вечернее или ночное время, место оказания услуг должно быть хорошо освещено за счет сил и средств Исполнителя.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7.3. Недопустимо оказание услуг при неблагоприятных погодных условиях (скорости воздушного потока / ветра 15 м/с и более).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  <w:b/>
        </w:rPr>
      </w:pPr>
      <w:r>
        <w:rPr>
          <w:rFonts w:ascii="Liberation Sans" w:hAnsi="Liberation Sans" w:cs="Liberation Sans"/>
          <w:b/>
          <w:sz w:val="20"/>
          <w:lang w:val="ru-RU"/>
        </w:rPr>
        <w:t xml:space="preserve">8. Характеристики оказываемых услуг:</w:t>
      </w:r>
      <w:r>
        <w:rPr>
          <w:rFonts w:ascii="Liberation Sans" w:hAnsi="Liberation Sans" w:cs="Liberation Sans"/>
          <w:b/>
          <w:sz w:val="20"/>
          <w:lang w:val="ru-RU"/>
        </w:rPr>
      </w:r>
      <w:r>
        <w:rPr>
          <w:rFonts w:ascii="Liberation Sans" w:hAnsi="Liberation Sans" w:cs="Liberation Sans"/>
          <w:b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8.1. До начала оказания услуг, и на заключительном этапе Исполнитель совместно с представителем Заказчика (в свободной форме) оформляется акт совместного осмотра на предмет целостности: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кровли;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водосточных труб;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воронок;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оборудования (объектов), установленного на крыше;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оборудования (объектов), установленного на фасаде;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входов в здания;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электрических, телефонных проводов;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ограждений;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выступающих элементов фасада;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произрастающих рядом деревьев и т.д..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8.2. До начала оказания услуг  Исполнитель обязан представлять Заказчику следующие документы: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список сотрудников для допуска на объект на бланке организации Исполнителя, заверенный подписью руководителя и печатью (при наличии) организации Исполнителя, с указанием фамилии, имени, отчества, специальности, даты рождения;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приказ о назначении ответственного за оказание услуг;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журнал инструктажа по технике безопасности (копия);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наряд-допуск на оказание услуг повышенной опасности, заверенный подписью уполномоченного лица и печатью (при наличии) организации Исполнителя.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8.3. Исполнитель перед очисткой каждой крыши обязан проверить: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физическое состояние рабочих и их спецодежду;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наличие индивидуальных защитных и страховочных средств;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наличие необходимого инструмента и его исправность.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8.4. Услуги по очистке крыш должны оказываться с обязательным использованием страховочного оборудования.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8.5. Работники исполнителя, работающие на крыше, должны иметь нескользящую (резиновую, валяную) обувь.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8.6. Работникам, работающим на крыше категорически запрещается касаться телевизионных антенн, радио стоек и других установок, которые могут вызвать поражение электрическим током.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8.7. При подготовке к очистке крыши должны быть приняты следующие меры безопасности: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</w:t>
      </w:r>
      <w:r>
        <w:rPr>
          <w:rFonts w:ascii="Liberation Sans" w:hAnsi="Liberation Sans" w:cs="Liberation Sans"/>
          <w:sz w:val="20"/>
          <w:lang w:val="ru-RU"/>
        </w:rPr>
        <w:t xml:space="preserve"> тротуар, а в необходимых случаях и проезжая часть, на ширину возможного падения снега, наледи и сосулек ограждается с трех сторон инвентарными решетками (щитами), сигнальной лентой или веревкой с красными флажками, подвешиваемой на специальных стойках (ши</w:t>
      </w:r>
      <w:r>
        <w:rPr>
          <w:rFonts w:ascii="Liberation Sans" w:hAnsi="Liberation Sans" w:cs="Liberation Sans"/>
          <w:sz w:val="20"/>
          <w:lang w:val="ru-RU"/>
        </w:rPr>
        <w:t xml:space="preserve">рина ограждаемой части при высоте зданий до 20 м должна быть не менее 6 м);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на тротуаре для предупреждения людей об опасности выставляется дежурный со свистком в сигнальном жилете оранжевого цвета и защитной каске;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дверные проемы, выходящие в сторону очищаемого от снега, наледи ската (очищаемой части) крыши, запираются или внутри лестничных клеток, арок, ворот, выставляются дежурные для предупреждения людей об опасности.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8.8. Средства индивидуальной защиты, применяемые при очистке крыш должны отвечать требованиям ГОСТ.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8.10. Работники Исполнителя должны иметь специальную светоотражающую одежду, каски, специальную (нескользящую) обувь, страховочное оборудование и уборочный инвентарь.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8.11. Очистка крыши от снега, наледи включает в себя: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установку и снятие на крыше приспособлений и устройств, позволяющих повысить безопасность оказания услуг (при необходимости);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удаление мусора, грязи, опавших листьев с поверхности крыши, из желобов, водоприемных воронок водосточных труб и внутренних водостоков.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очистку крыши от снега и наледи (по периметру на 1,0 м.- 1,5 от края), частичная уборка производится только на особо опасных участках, определенных Заказчиком;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полную очистку крыши от снега и наледи с плоской крыши (мягкой кровли);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очистку от снега, наледи карнизов, желобов, воронок водосточных труб , а также выступающих элементов фасада.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8</w:t>
      </w:r>
      <w:r>
        <w:rPr>
          <w:rFonts w:ascii="Liberation Sans" w:hAnsi="Liberation Sans" w:cs="Liberation Sans"/>
          <w:sz w:val="20"/>
          <w:lang w:val="ru-RU"/>
        </w:rPr>
        <w:t xml:space="preserve">.12. Очистка крыш зданий от снега и льда должна производиться деревянными или пластмассовыми лопатами. Применение для этих целей металлических лопат, ломов, топоров и прочего металлического инвентаря недопустимо во избежание повреждения кровли, желобов, св</w:t>
      </w:r>
      <w:r>
        <w:rPr>
          <w:rFonts w:ascii="Liberation Sans" w:hAnsi="Liberation Sans" w:cs="Liberation Sans"/>
          <w:sz w:val="20"/>
          <w:lang w:val="ru-RU"/>
        </w:rPr>
        <w:t xml:space="preserve">есов и водосточных воронок.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8.13. Исполнитель после каждой проведенной очистки крыши производит: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демонтаж защитных ограждений и предупреждающих знаков;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уборку тротуаров от снега, наледи, сброшенных во время оказания услуг, путем перемещения снега, наледи в места, указанные Заказчиком;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8.14. При отсутствии возможности выхода на кровлю Исполнитель привлекает специальную технику (подъемники, автовышки и т.д.).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8.15. При оказании услуг запрещается: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сбрасывать снег, лед и мусор в воронки, водосточные трубы и оборудование, установленное на фасадах зданий;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сбрасывать снег, наледь и сосульки на электрические и телефонные провода;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8.16. Для взаимодействия с Заказчиком Исполнитель: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назначает контактное лицо, ответственное за своевременное оказание услуг;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- определяет номера телефонов диспетчерской службы, адрес электронной почты.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Об изменении в контактной информации Исполнитель уведомляет Заказчика в течение 1 (одного) рабочего дня со дня возникновения таких изменений.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8</w:t>
      </w:r>
      <w:r>
        <w:rPr>
          <w:rFonts w:ascii="Liberation Sans" w:hAnsi="Liberation Sans" w:cs="Liberation Sans"/>
          <w:sz w:val="20"/>
          <w:lang w:val="ru-RU"/>
        </w:rPr>
        <w:t xml:space="preserve">.17.. При оказании услуг на территории объекта с действующими правилами безопасности, внутреннего распорядка, внутренних положений и инструкций, контрольно-пропускного режима, Исполнителем обеспечивается оказание услуг с соблюдением данных правил, положени</w:t>
      </w:r>
      <w:r>
        <w:rPr>
          <w:rFonts w:ascii="Liberation Sans" w:hAnsi="Liberation Sans" w:cs="Liberation Sans"/>
          <w:sz w:val="20"/>
          <w:lang w:val="ru-RU"/>
        </w:rPr>
        <w:t xml:space="preserve">й, инструкций и режима. Оказание услуг Исполнителем не должно препятствовать или создавать неудобства в услуге объекта Заказчика или представлять угрозу безопасному пребыванию лиц, находящихся на территории объекта.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p>
      <w:pPr>
        <w:pStyle w:val="676"/>
        <w:ind w:left="0" w:right="0" w:firstLine="567"/>
        <w:jc w:val="both"/>
        <w:rPr>
          <w:rFonts w:ascii="Liberation Sans" w:hAnsi="Liberation Sans" w:cs="Liberation Sans"/>
        </w:rPr>
      </w:pPr>
      <w:r>
        <w:rPr>
          <w:rFonts w:ascii="Liberation Sans" w:hAnsi="Liberation Sans" w:cs="Liberation Sans"/>
          <w:sz w:val="20"/>
          <w:lang w:val="ru-RU"/>
        </w:rPr>
        <w:t xml:space="preserve">8.18. Исполнитель оказывает услуги с использованием собственного оборудования, инструментов, приборов и другого инвентаря необходимого при оказании услуг.</w:t>
      </w:r>
      <w:r>
        <w:rPr>
          <w:rFonts w:ascii="Liberation Sans" w:hAnsi="Liberation Sans" w:cs="Liberation Sans"/>
          <w:sz w:val="20"/>
          <w:lang w:val="ru-RU"/>
        </w:rPr>
      </w:r>
      <w:r>
        <w:rPr>
          <w:rFonts w:ascii="Liberation Sans" w:hAnsi="Liberation Sans" w:cs="Liberation Sans"/>
        </w:rPr>
      </w:r>
    </w:p>
    <w:sectPr>
      <w:footnotePr/>
      <w:endnotePr/>
      <w:type w:val="nextPage"/>
      <w:pgSz w:w="11905" w:h="16837" w:orient="portrait"/>
      <w:pgMar w:top="1134" w:right="1134" w:bottom="1134" w:left="1134" w:header="1134" w:footer="1134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</w:font>
  <w:font w:name="Tempora LGC Uni">
    <w:panose1 w:val="02020603050405020304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bullet"/>
      <w:isLgl w:val="false"/>
      <w:suff w:val="tab"/>
      <w:lvlText w:val="·"/>
      <w:lvlJc w:val="left"/>
      <w:pPr>
        <w:ind w:left="0" w:firstLine="0"/>
      </w:pPr>
    </w:lvl>
    <w:lvl w:ilvl="1">
      <w:start w:val="0"/>
      <w:numFmt w:val="bullet"/>
      <w:isLgl w:val="false"/>
      <w:suff w:val="tab"/>
      <w:lvlText w:val="o"/>
      <w:lvlJc w:val="left"/>
      <w:pPr>
        <w:ind w:left="0" w:firstLine="0"/>
      </w:pPr>
    </w:lvl>
    <w:lvl w:ilvl="2">
      <w:start w:val="0"/>
      <w:numFmt w:val="bullet"/>
      <w:isLgl w:val="false"/>
      <w:suff w:val="tab"/>
      <w:lvlText w:val="§"/>
      <w:lvlJc w:val="left"/>
      <w:pPr>
        <w:ind w:left="0" w:firstLine="0"/>
      </w:pPr>
    </w:lvl>
    <w:lvl w:ilvl="3">
      <w:start w:val="0"/>
      <w:numFmt w:val="bullet"/>
      <w:isLgl w:val="false"/>
      <w:suff w:val="tab"/>
      <w:lvlText w:val="·"/>
      <w:lvlJc w:val="left"/>
      <w:pPr>
        <w:ind w:left="0" w:firstLine="0"/>
      </w:pPr>
    </w:lvl>
    <w:lvl w:ilvl="4">
      <w:start w:val="0"/>
      <w:numFmt w:val="bullet"/>
      <w:isLgl w:val="false"/>
      <w:suff w:val="tab"/>
      <w:lvlText w:val="o"/>
      <w:lvlJc w:val="left"/>
      <w:pPr>
        <w:ind w:left="0" w:firstLine="0"/>
      </w:pPr>
    </w:lvl>
    <w:lvl w:ilvl="5">
      <w:start w:val="0"/>
      <w:numFmt w:val="bullet"/>
      <w:isLgl w:val="false"/>
      <w:suff w:val="tab"/>
      <w:lvlText w:val="§"/>
      <w:lvlJc w:val="left"/>
      <w:pPr>
        <w:ind w:left="0" w:firstLine="0"/>
      </w:pPr>
    </w:lvl>
    <w:lvl w:ilvl="6">
      <w:start w:val="0"/>
      <w:numFmt w:val="bullet"/>
      <w:isLgl w:val="false"/>
      <w:suff w:val="tab"/>
      <w:lvlText w:val="·"/>
      <w:lvlJc w:val="left"/>
      <w:pPr>
        <w:ind w:left="0" w:firstLine="0"/>
      </w:pPr>
    </w:lvl>
    <w:lvl w:ilvl="7">
      <w:start w:val="0"/>
      <w:numFmt w:val="bullet"/>
      <w:isLgl w:val="false"/>
      <w:suff w:val="tab"/>
      <w:lvlText w:val="o"/>
      <w:lvlJc w:val="left"/>
      <w:pPr>
        <w:ind w:left="0" w:firstLine="0"/>
      </w:pPr>
    </w:lvl>
    <w:lvl w:ilvl="8">
      <w:start w:val="0"/>
      <w:numFmt w:val="bullet"/>
      <w:isLgl w:val="false"/>
      <w:suff w:val="tab"/>
      <w:lvlText w:val="§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49">
    <w:name w:val="Table Grid"/>
    <w:basedOn w:val="3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620">
    <w:name w:val="DStyle_paragraph"/>
    <w:rPr>
      <w:sz w:val="20"/>
    </w:rPr>
  </w:style>
  <w:style w:type="character" w:styleId="621">
    <w:name w:val="DStyle_text"/>
  </w:style>
  <w:style w:type="paragraph" w:styleId="622" w:customStyle="1">
    <w:name w:val="Normal"/>
    <w:basedOn w:val="620"/>
    <w:qFormat/>
  </w:style>
  <w:style w:type="paragraph" w:styleId="623" w:customStyle="1">
    <w:name w:val="Heading 1"/>
    <w:basedOn w:val="622"/>
    <w:uiPriority w:val="9"/>
    <w:qFormat/>
    <w:pPr>
      <w:spacing w:before="480" w:after="200"/>
    </w:pPr>
    <w:rPr>
      <w:rFonts w:ascii="Arial" w:hAnsi="Arial" w:cs="Arial"/>
      <w:sz w:val="40"/>
    </w:rPr>
  </w:style>
  <w:style w:type="character" w:styleId="624" w:customStyle="1">
    <w:name w:val="Heading 1 Char"/>
    <w:basedOn w:val="620"/>
    <w:uiPriority w:val="9"/>
    <w:rPr>
      <w:rFonts w:ascii="Arial" w:hAnsi="Arial" w:cs="Arial"/>
      <w:sz w:val="40"/>
    </w:rPr>
  </w:style>
  <w:style w:type="paragraph" w:styleId="625" w:customStyle="1">
    <w:name w:val="Heading 2"/>
    <w:basedOn w:val="622"/>
    <w:uiPriority w:val="9"/>
    <w:qFormat/>
    <w:pPr>
      <w:spacing w:before="360" w:after="200"/>
    </w:pPr>
    <w:rPr>
      <w:rFonts w:ascii="Arial" w:hAnsi="Arial" w:cs="Arial"/>
      <w:sz w:val="34"/>
    </w:rPr>
  </w:style>
  <w:style w:type="character" w:styleId="626" w:customStyle="1">
    <w:name w:val="Heading 2 Char"/>
    <w:basedOn w:val="620"/>
    <w:uiPriority w:val="9"/>
    <w:rPr>
      <w:rFonts w:ascii="Arial" w:hAnsi="Arial" w:cs="Arial"/>
      <w:sz w:val="34"/>
    </w:rPr>
  </w:style>
  <w:style w:type="paragraph" w:styleId="627" w:customStyle="1">
    <w:name w:val="Heading 3"/>
    <w:basedOn w:val="622"/>
    <w:uiPriority w:val="9"/>
    <w:qFormat/>
    <w:pPr>
      <w:spacing w:before="320" w:after="200"/>
    </w:pPr>
    <w:rPr>
      <w:rFonts w:ascii="Arial" w:hAnsi="Arial" w:cs="Arial"/>
      <w:sz w:val="30"/>
    </w:rPr>
  </w:style>
  <w:style w:type="character" w:styleId="628" w:customStyle="1">
    <w:name w:val="Heading 3 Char"/>
    <w:basedOn w:val="620"/>
    <w:uiPriority w:val="9"/>
    <w:rPr>
      <w:rFonts w:ascii="Arial" w:hAnsi="Arial" w:cs="Arial"/>
      <w:sz w:val="30"/>
    </w:rPr>
  </w:style>
  <w:style w:type="paragraph" w:styleId="629" w:customStyle="1">
    <w:name w:val="Heading 4"/>
    <w:basedOn w:val="622"/>
    <w:uiPriority w:val="9"/>
    <w:qFormat/>
    <w:pPr>
      <w:spacing w:before="320" w:after="200"/>
    </w:pPr>
    <w:rPr>
      <w:rFonts w:ascii="Arial" w:hAnsi="Arial" w:cs="Arial"/>
      <w:b/>
      <w:sz w:val="26"/>
    </w:rPr>
  </w:style>
  <w:style w:type="character" w:styleId="630" w:customStyle="1">
    <w:name w:val="Heading 4 Char"/>
    <w:basedOn w:val="620"/>
    <w:uiPriority w:val="9"/>
    <w:rPr>
      <w:rFonts w:ascii="Arial" w:hAnsi="Arial" w:cs="Arial"/>
      <w:b/>
      <w:sz w:val="26"/>
    </w:rPr>
  </w:style>
  <w:style w:type="paragraph" w:styleId="631" w:customStyle="1">
    <w:name w:val="Heading 5"/>
    <w:basedOn w:val="622"/>
    <w:uiPriority w:val="9"/>
    <w:qFormat/>
    <w:pPr>
      <w:spacing w:before="320" w:after="200"/>
    </w:pPr>
    <w:rPr>
      <w:rFonts w:ascii="Arial" w:hAnsi="Arial" w:cs="Arial"/>
      <w:b/>
      <w:sz w:val="24"/>
    </w:rPr>
  </w:style>
  <w:style w:type="character" w:styleId="632" w:customStyle="1">
    <w:name w:val="Heading 5 Char"/>
    <w:basedOn w:val="620"/>
    <w:uiPriority w:val="9"/>
    <w:rPr>
      <w:rFonts w:ascii="Arial" w:hAnsi="Arial" w:cs="Arial"/>
      <w:b/>
      <w:sz w:val="24"/>
    </w:rPr>
  </w:style>
  <w:style w:type="paragraph" w:styleId="633" w:customStyle="1">
    <w:name w:val="Heading 6"/>
    <w:basedOn w:val="622"/>
    <w:uiPriority w:val="9"/>
    <w:qFormat/>
    <w:pPr>
      <w:spacing w:before="320" w:after="200"/>
    </w:pPr>
    <w:rPr>
      <w:rFonts w:ascii="Arial" w:hAnsi="Arial" w:cs="Arial"/>
      <w:b/>
      <w:sz w:val="22"/>
    </w:rPr>
  </w:style>
  <w:style w:type="character" w:styleId="634" w:customStyle="1">
    <w:name w:val="Heading 6 Char"/>
    <w:basedOn w:val="620"/>
    <w:uiPriority w:val="9"/>
    <w:rPr>
      <w:rFonts w:ascii="Arial" w:hAnsi="Arial" w:cs="Arial"/>
      <w:b/>
      <w:sz w:val="22"/>
    </w:rPr>
  </w:style>
  <w:style w:type="paragraph" w:styleId="635" w:customStyle="1">
    <w:name w:val="Heading 7"/>
    <w:basedOn w:val="622"/>
    <w:uiPriority w:val="9"/>
    <w:qFormat/>
    <w:pPr>
      <w:spacing w:before="320" w:after="200"/>
    </w:pPr>
    <w:rPr>
      <w:rFonts w:ascii="Arial" w:hAnsi="Arial" w:cs="Arial"/>
      <w:b/>
      <w:i/>
      <w:sz w:val="22"/>
    </w:rPr>
  </w:style>
  <w:style w:type="character" w:styleId="636" w:customStyle="1">
    <w:name w:val="Heading 7 Char"/>
    <w:basedOn w:val="620"/>
    <w:uiPriority w:val="9"/>
    <w:rPr>
      <w:rFonts w:ascii="Arial" w:hAnsi="Arial" w:cs="Arial"/>
      <w:b/>
      <w:i/>
      <w:sz w:val="22"/>
    </w:rPr>
  </w:style>
  <w:style w:type="paragraph" w:styleId="637" w:customStyle="1">
    <w:name w:val="Heading 8"/>
    <w:basedOn w:val="622"/>
    <w:uiPriority w:val="9"/>
    <w:qFormat/>
    <w:pPr>
      <w:spacing w:before="320" w:after="200"/>
    </w:pPr>
    <w:rPr>
      <w:rFonts w:ascii="Arial" w:hAnsi="Arial" w:cs="Arial"/>
      <w:i/>
      <w:sz w:val="22"/>
    </w:rPr>
  </w:style>
  <w:style w:type="character" w:styleId="638" w:customStyle="1">
    <w:name w:val="Heading 8 Char"/>
    <w:basedOn w:val="620"/>
    <w:uiPriority w:val="9"/>
    <w:rPr>
      <w:rFonts w:ascii="Arial" w:hAnsi="Arial" w:cs="Arial"/>
      <w:i/>
      <w:sz w:val="22"/>
    </w:rPr>
  </w:style>
  <w:style w:type="paragraph" w:styleId="639" w:customStyle="1">
    <w:name w:val="Heading 9"/>
    <w:basedOn w:val="622"/>
    <w:uiPriority w:val="9"/>
    <w:qFormat/>
    <w:pPr>
      <w:spacing w:before="320" w:after="200"/>
    </w:pPr>
    <w:rPr>
      <w:rFonts w:ascii="Arial" w:hAnsi="Arial" w:cs="Arial"/>
      <w:i/>
      <w:sz w:val="21"/>
    </w:rPr>
  </w:style>
  <w:style w:type="character" w:styleId="640" w:customStyle="1">
    <w:name w:val="Heading 9 Char"/>
    <w:basedOn w:val="620"/>
    <w:uiPriority w:val="9"/>
    <w:rPr>
      <w:rFonts w:ascii="Arial" w:hAnsi="Arial" w:cs="Arial"/>
      <w:i/>
      <w:sz w:val="21"/>
    </w:rPr>
  </w:style>
  <w:style w:type="paragraph" w:styleId="641" w:customStyle="1">
    <w:name w:val="List Paragraph"/>
    <w:basedOn w:val="622"/>
    <w:uiPriority w:val="34"/>
    <w:qFormat/>
    <w:pPr>
      <w:ind w:left="720" w:right="0" w:firstLine="0"/>
    </w:pPr>
  </w:style>
  <w:style w:type="paragraph" w:styleId="642" w:customStyle="1">
    <w:name w:val="No Spacing"/>
    <w:basedOn w:val="620"/>
    <w:uiPriority w:val="1"/>
    <w:qFormat/>
    <w:pPr>
      <w:spacing w:before="0" w:after="0" w:line="240" w:lineRule="auto"/>
    </w:pPr>
  </w:style>
  <w:style w:type="paragraph" w:styleId="643" w:customStyle="1">
    <w:name w:val="Title"/>
    <w:basedOn w:val="622"/>
    <w:uiPriority w:val="10"/>
    <w:qFormat/>
    <w:pPr>
      <w:spacing w:before="300" w:after="200"/>
    </w:pPr>
    <w:rPr>
      <w:sz w:val="48"/>
    </w:rPr>
  </w:style>
  <w:style w:type="character" w:styleId="644" w:customStyle="1">
    <w:name w:val="Title Char"/>
    <w:basedOn w:val="620"/>
    <w:uiPriority w:val="10"/>
    <w:rPr>
      <w:sz w:val="48"/>
    </w:rPr>
  </w:style>
  <w:style w:type="paragraph" w:styleId="645" w:customStyle="1">
    <w:name w:val="Subtitle"/>
    <w:basedOn w:val="622"/>
    <w:uiPriority w:val="11"/>
    <w:qFormat/>
    <w:pPr>
      <w:spacing w:before="200" w:after="200"/>
    </w:pPr>
    <w:rPr>
      <w:sz w:val="24"/>
    </w:rPr>
  </w:style>
  <w:style w:type="character" w:styleId="646" w:customStyle="1">
    <w:name w:val="Subtitle Char"/>
    <w:basedOn w:val="620"/>
    <w:uiPriority w:val="11"/>
    <w:rPr>
      <w:sz w:val="24"/>
    </w:rPr>
  </w:style>
  <w:style w:type="paragraph" w:styleId="647" w:customStyle="1">
    <w:name w:val="Quote"/>
    <w:basedOn w:val="622"/>
    <w:uiPriority w:val="29"/>
    <w:qFormat/>
    <w:pPr>
      <w:ind w:left="720" w:right="720" w:firstLine="0"/>
    </w:pPr>
    <w:rPr>
      <w:i/>
    </w:rPr>
  </w:style>
  <w:style w:type="character" w:styleId="648" w:customStyle="1">
    <w:name w:val="Quote Char"/>
    <w:basedOn w:val="620"/>
    <w:uiPriority w:val="29"/>
    <w:rPr>
      <w:i/>
    </w:rPr>
  </w:style>
  <w:style w:type="paragraph" w:styleId="649" w:customStyle="1">
    <w:name w:val="Intense Quote"/>
    <w:basedOn w:val="622"/>
    <w:uiPriority w:val="30"/>
    <w:qFormat/>
    <w:pPr>
      <w:ind w:left="720" w:right="720" w:firstLine="0"/>
      <w:shd w:val="clear" w:color="auto" w:fill="f2f2f2"/>
      <w:pBdr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</w:pBdr>
    </w:pPr>
    <w:rPr>
      <w:i/>
    </w:rPr>
  </w:style>
  <w:style w:type="character" w:styleId="650" w:customStyle="1">
    <w:name w:val="Intense Quote Char"/>
    <w:basedOn w:val="620"/>
    <w:uiPriority w:val="30"/>
    <w:rPr>
      <w:i/>
    </w:rPr>
  </w:style>
  <w:style w:type="paragraph" w:styleId="651" w:customStyle="1">
    <w:name w:val="Header"/>
    <w:basedOn w:val="622"/>
    <w:uiPriority w:val="99"/>
    <w:pPr>
      <w:spacing w:after="0" w:line="240" w:lineRule="auto"/>
      <w:tabs>
        <w:tab w:val="center" w:pos="7142" w:leader="none"/>
        <w:tab w:val="right" w:pos="14285" w:leader="none"/>
      </w:tabs>
    </w:pPr>
  </w:style>
  <w:style w:type="character" w:styleId="652" w:customStyle="1">
    <w:name w:val="Header Char"/>
    <w:basedOn w:val="620"/>
    <w:uiPriority w:val="99"/>
  </w:style>
  <w:style w:type="paragraph" w:styleId="653" w:customStyle="1">
    <w:name w:val="Footer"/>
    <w:basedOn w:val="622"/>
    <w:uiPriority w:val="99"/>
    <w:pPr>
      <w:spacing w:after="0" w:line="240" w:lineRule="auto"/>
      <w:tabs>
        <w:tab w:val="center" w:pos="7142" w:leader="none"/>
        <w:tab w:val="right" w:pos="14285" w:leader="none"/>
      </w:tabs>
    </w:pPr>
  </w:style>
  <w:style w:type="character" w:styleId="654" w:customStyle="1">
    <w:name w:val="Footer Char"/>
    <w:basedOn w:val="620"/>
    <w:uiPriority w:val="99"/>
  </w:style>
  <w:style w:type="character" w:styleId="655" w:customStyle="1">
    <w:name w:val="Caption Char"/>
    <w:basedOn w:val="620"/>
    <w:uiPriority w:val="35"/>
    <w:rPr>
      <w:b/>
      <w:color w:val="4f81bd"/>
      <w:sz w:val="18"/>
    </w:rPr>
  </w:style>
  <w:style w:type="character" w:styleId="656" w:customStyle="1">
    <w:name w:val="Hyperlink"/>
    <w:basedOn w:val="620"/>
    <w:uiPriority w:val="99"/>
    <w:rPr>
      <w:color w:val="0000ff"/>
      <w:u w:val="single"/>
    </w:rPr>
  </w:style>
  <w:style w:type="character" w:styleId="657" w:customStyle="1">
    <w:name w:val="Internet link"/>
    <w:basedOn w:val="620"/>
    <w:rPr>
      <w:color w:val="0000ff"/>
      <w:u w:val="single"/>
    </w:rPr>
  </w:style>
  <w:style w:type="paragraph" w:styleId="658" w:customStyle="1">
    <w:name w:val="footnote text"/>
    <w:basedOn w:val="622"/>
    <w:uiPriority w:val="99"/>
    <w:pPr>
      <w:spacing w:after="40" w:line="240" w:lineRule="auto"/>
    </w:pPr>
    <w:rPr>
      <w:sz w:val="18"/>
    </w:rPr>
  </w:style>
  <w:style w:type="character" w:styleId="659" w:customStyle="1">
    <w:name w:val="Footnote Text Char"/>
    <w:basedOn w:val="620"/>
    <w:uiPriority w:val="99"/>
    <w:rPr>
      <w:sz w:val="18"/>
    </w:rPr>
  </w:style>
  <w:style w:type="character" w:styleId="660" w:customStyle="1">
    <w:name w:val="footnote reference"/>
    <w:basedOn w:val="620"/>
    <w:uiPriority w:val="99"/>
    <w:rPr>
      <w:vertAlign w:val="superscript"/>
    </w:rPr>
  </w:style>
  <w:style w:type="paragraph" w:styleId="661" w:customStyle="1">
    <w:name w:val="endnote text"/>
    <w:basedOn w:val="622"/>
    <w:uiPriority w:val="99"/>
    <w:pPr>
      <w:spacing w:after="0" w:line="240" w:lineRule="auto"/>
    </w:pPr>
    <w:rPr>
      <w:sz w:val="20"/>
    </w:rPr>
  </w:style>
  <w:style w:type="character" w:styleId="662" w:customStyle="1">
    <w:name w:val="Endnote Text Char"/>
    <w:basedOn w:val="620"/>
    <w:uiPriority w:val="99"/>
    <w:rPr>
      <w:sz w:val="20"/>
    </w:rPr>
  </w:style>
  <w:style w:type="character" w:styleId="663" w:customStyle="1">
    <w:name w:val="endnote reference"/>
    <w:basedOn w:val="620"/>
    <w:uiPriority w:val="99"/>
    <w:rPr>
      <w:vertAlign w:val="superscript"/>
    </w:rPr>
  </w:style>
  <w:style w:type="paragraph" w:styleId="664" w:customStyle="1">
    <w:name w:val="toc 1"/>
    <w:basedOn w:val="622"/>
    <w:uiPriority w:val="39"/>
    <w:pPr>
      <w:ind w:left="0" w:right="0" w:firstLine="0"/>
      <w:spacing w:after="57"/>
    </w:pPr>
  </w:style>
  <w:style w:type="paragraph" w:styleId="665" w:customStyle="1">
    <w:name w:val="toc 2"/>
    <w:basedOn w:val="622"/>
    <w:uiPriority w:val="39"/>
    <w:pPr>
      <w:ind w:left="283" w:right="0" w:firstLine="0"/>
      <w:spacing w:after="57"/>
    </w:pPr>
  </w:style>
  <w:style w:type="paragraph" w:styleId="666" w:customStyle="1">
    <w:name w:val="toc 3"/>
    <w:basedOn w:val="622"/>
    <w:uiPriority w:val="39"/>
    <w:pPr>
      <w:ind w:left="567" w:right="0" w:firstLine="0"/>
      <w:spacing w:after="57"/>
    </w:pPr>
  </w:style>
  <w:style w:type="paragraph" w:styleId="667" w:customStyle="1">
    <w:name w:val="toc 4"/>
    <w:basedOn w:val="622"/>
    <w:uiPriority w:val="39"/>
    <w:pPr>
      <w:ind w:left="850" w:right="0" w:firstLine="0"/>
      <w:spacing w:after="57"/>
    </w:pPr>
  </w:style>
  <w:style w:type="paragraph" w:styleId="668" w:customStyle="1">
    <w:name w:val="toc 5"/>
    <w:basedOn w:val="622"/>
    <w:uiPriority w:val="39"/>
    <w:pPr>
      <w:ind w:left="1134" w:right="0" w:firstLine="0"/>
      <w:spacing w:after="57"/>
    </w:pPr>
  </w:style>
  <w:style w:type="paragraph" w:styleId="669" w:customStyle="1">
    <w:name w:val="toc 6"/>
    <w:basedOn w:val="622"/>
    <w:uiPriority w:val="39"/>
    <w:pPr>
      <w:ind w:left="1417" w:right="0" w:firstLine="0"/>
      <w:spacing w:after="57"/>
    </w:pPr>
  </w:style>
  <w:style w:type="paragraph" w:styleId="670" w:customStyle="1">
    <w:name w:val="toc 7"/>
    <w:basedOn w:val="622"/>
    <w:uiPriority w:val="39"/>
    <w:pPr>
      <w:ind w:left="1701" w:right="0" w:firstLine="0"/>
      <w:spacing w:after="57"/>
    </w:pPr>
  </w:style>
  <w:style w:type="paragraph" w:styleId="671" w:customStyle="1">
    <w:name w:val="toc 8"/>
    <w:basedOn w:val="622"/>
    <w:uiPriority w:val="39"/>
    <w:pPr>
      <w:ind w:left="1984" w:right="0" w:firstLine="0"/>
      <w:spacing w:after="57"/>
    </w:pPr>
  </w:style>
  <w:style w:type="paragraph" w:styleId="672" w:customStyle="1">
    <w:name w:val="toc 9"/>
    <w:basedOn w:val="622"/>
    <w:uiPriority w:val="39"/>
    <w:pPr>
      <w:ind w:left="2268" w:right="0" w:firstLine="0"/>
      <w:spacing w:after="57"/>
    </w:pPr>
  </w:style>
  <w:style w:type="paragraph" w:styleId="673" w:customStyle="1">
    <w:name w:val="TOC Heading"/>
    <w:basedOn w:val="620"/>
    <w:uiPriority w:val="39"/>
  </w:style>
  <w:style w:type="paragraph" w:styleId="674" w:customStyle="1">
    <w:name w:val="table of figures"/>
    <w:basedOn w:val="622"/>
    <w:uiPriority w:val="99"/>
    <w:pPr>
      <w:spacing w:after="0"/>
    </w:pPr>
  </w:style>
  <w:style w:type="paragraph" w:styleId="675">
    <w:name w:val="DStyle_paragraph"/>
    <w:rPr>
      <w:rFonts w:ascii="Tempora LGC Uni" w:hAnsi="Tempora LGC Uni" w:cs="Tempora LGC Uni"/>
      <w:color w:val="000000"/>
      <w:sz w:val="24"/>
      <w:lang w:val="ru-RU"/>
    </w:rPr>
  </w:style>
  <w:style w:type="paragraph" w:styleId="676" w:customStyle="1">
    <w:name w:val="Standard"/>
    <w:basedOn w:val="675"/>
    <w:qFormat/>
  </w:style>
  <w:style w:type="paragraph" w:styleId="677" w:customStyle="1">
    <w:name w:val="Heading"/>
    <w:basedOn w:val="676"/>
    <w:qFormat/>
    <w:pPr>
      <w:spacing w:before="240" w:after="120"/>
    </w:pPr>
    <w:rPr>
      <w:rFonts w:ascii="Open Sans" w:hAnsi="Open Sans" w:cs="Open Sans"/>
      <w:sz w:val="28"/>
    </w:rPr>
  </w:style>
  <w:style w:type="paragraph" w:styleId="678" w:customStyle="1">
    <w:name w:val="Text body"/>
    <w:basedOn w:val="676"/>
    <w:qFormat/>
    <w:pPr>
      <w:spacing w:before="0" w:after="140" w:line="276" w:lineRule="auto"/>
    </w:pPr>
  </w:style>
  <w:style w:type="paragraph" w:styleId="679" w:customStyle="1">
    <w:name w:val="List"/>
    <w:basedOn w:val="678"/>
    <w:qFormat/>
  </w:style>
  <w:style w:type="paragraph" w:styleId="680" w:customStyle="1">
    <w:name w:val="Caption"/>
    <w:basedOn w:val="676"/>
    <w:uiPriority w:val="35"/>
    <w:qFormat/>
    <w:pPr>
      <w:spacing w:before="120" w:after="120"/>
    </w:pPr>
    <w:rPr>
      <w:i/>
      <w:sz w:val="24"/>
    </w:rPr>
  </w:style>
  <w:style w:type="paragraph" w:styleId="681" w:customStyle="1">
    <w:name w:val="Index"/>
    <w:basedOn w:val="676"/>
    <w:qFormat/>
  </w:style>
  <w:style w:type="character" w:styleId="682" w:default="1">
    <w:name w:val="Default Paragraph Font"/>
    <w:uiPriority w:val="1"/>
  </w:style>
  <w:style w:type="numbering" w:styleId="1204" w:default="1">
    <w:name w:val="No List"/>
    <w:uiPriority w:val="99"/>
    <w:semiHidden/>
    <w:unhideWhenUsed/>
  </w:style>
  <w:style w:type="table" w:styleId="120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r="50000" b="100000"/>
          </a:path>
          <a:tileRect t="-100000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Р7-Офис/2026.3.1.3617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pc-080-116u</cp:lastModifiedBy>
  <cp:revision>1</cp:revision>
  <dcterms:created xsi:type="dcterms:W3CDTF">2025-03-21T11:41:03Z</dcterms:created>
  <dcterms:modified xsi:type="dcterms:W3CDTF">2026-11-05T05:43:18Z</dcterms:modified>
</cp:coreProperties>
</file>