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24"/>
        <w:gridCol w:w="4731"/>
      </w:tblGrid>
      <w:tr w:rsidR="00A87F2F" w:rsidRPr="003354CB" w14:paraId="375D1ADF" w14:textId="77777777" w:rsidTr="00030A01">
        <w:tc>
          <w:tcPr>
            <w:tcW w:w="4785" w:type="dxa"/>
          </w:tcPr>
          <w:p w14:paraId="5ACD8624"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199FE9D9" w14:textId="77777777"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14:paraId="26DAEA59" w14:textId="77777777"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14:paraId="559DA865" w14:textId="77777777" w:rsidTr="00030A01">
        <w:tc>
          <w:tcPr>
            <w:tcW w:w="4785" w:type="dxa"/>
          </w:tcPr>
          <w:p w14:paraId="09DC9BE1"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6F54C96C" w14:textId="77777777"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14:paraId="22C02767" w14:textId="77777777"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r w:rsidR="008776C1" w:rsidRPr="008D6416">
              <w:rPr>
                <w:rFonts w:ascii="Times New Roman" w:hAnsi="Times New Roman" w:cs="Times New Roman"/>
              </w:rPr>
              <w:t>Н.В.Бабасинян</w:t>
            </w:r>
          </w:p>
          <w:p w14:paraId="40B454F0" w14:textId="77777777"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«___»________________201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14:paraId="612B4FB4" w14:textId="77777777" w:rsidR="00A87F2F" w:rsidRPr="008D6416" w:rsidRDefault="00A87F2F" w:rsidP="00A87F2F">
            <w:pPr>
              <w:spacing w:after="0" w:line="240" w:lineRule="auto"/>
              <w:jc w:val="right"/>
              <w:rPr>
                <w:rFonts w:ascii="Times New Roman" w:hAnsi="Times New Roman" w:cs="Times New Roman"/>
                <w:sz w:val="24"/>
                <w:szCs w:val="24"/>
              </w:rPr>
            </w:pPr>
          </w:p>
        </w:tc>
      </w:tr>
    </w:tbl>
    <w:p w14:paraId="1C521C23" w14:textId="77777777" w:rsidR="000647F7" w:rsidRDefault="000647F7" w:rsidP="00A87F2F">
      <w:pPr>
        <w:spacing w:after="0"/>
        <w:jc w:val="center"/>
        <w:rPr>
          <w:rFonts w:ascii="Times New Roman" w:hAnsi="Times New Roman" w:cs="Times New Roman"/>
          <w:b/>
          <w:sz w:val="24"/>
          <w:szCs w:val="24"/>
        </w:rPr>
      </w:pPr>
    </w:p>
    <w:p w14:paraId="150E1E58"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59AECF36"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2504221"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645D2B36" w14:textId="77777777" w:rsidTr="00930C30">
        <w:tc>
          <w:tcPr>
            <w:tcW w:w="3510" w:type="dxa"/>
          </w:tcPr>
          <w:p w14:paraId="7C05BAF6"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02E25A72"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40B46A42" w14:textId="77777777" w:rsidR="00A87F2F" w:rsidRPr="00E45EC8" w:rsidRDefault="00A87F2F" w:rsidP="002942E5">
            <w:pPr>
              <w:spacing w:after="0" w:line="240" w:lineRule="auto"/>
              <w:rPr>
                <w:sz w:val="24"/>
                <w:szCs w:val="24"/>
              </w:rPr>
            </w:pPr>
          </w:p>
        </w:tc>
      </w:tr>
      <w:tr w:rsidR="00E45EC8" w:rsidRPr="00E45EC8" w14:paraId="35D3961E" w14:textId="77777777" w:rsidTr="00930C30">
        <w:tc>
          <w:tcPr>
            <w:tcW w:w="3510" w:type="dxa"/>
          </w:tcPr>
          <w:p w14:paraId="654FA12A"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3AE6AD56" w14:textId="77777777"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14:paraId="3E94975B" w14:textId="77777777"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14:paraId="657F531A" w14:textId="77777777"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14:paraId="60A3EC80" w14:textId="77777777"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rPr>
                <w:rFonts w:ascii="Times New Roman" w:hAnsi="Times New Roman" w:cs="Times New Roman"/>
                <w:sz w:val="24"/>
                <w:szCs w:val="24"/>
              </w:rPr>
              <w:t>rodnichok_304@mail.ru</w:t>
            </w:r>
          </w:p>
          <w:p w14:paraId="0BB4E576" w14:textId="77777777"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14:paraId="39FB73D2" w14:textId="77777777" w:rsidTr="00930C30">
        <w:tc>
          <w:tcPr>
            <w:tcW w:w="3510" w:type="dxa"/>
          </w:tcPr>
          <w:p w14:paraId="1132C3DC"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39082EC"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14:paraId="2C0A49A7" w14:textId="77777777" w:rsidTr="00930C30">
        <w:tc>
          <w:tcPr>
            <w:tcW w:w="3510" w:type="dxa"/>
          </w:tcPr>
          <w:p w14:paraId="7E972231"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0707A904" w14:textId="77777777" w:rsidR="00F46203" w:rsidRDefault="000463AA" w:rsidP="00F46203">
            <w:pPr>
              <w:spacing w:after="0" w:line="240" w:lineRule="auto"/>
              <w:rPr>
                <w:rFonts w:ascii="Times New Roman" w:hAnsi="Times New Roman" w:cs="Times New Roman"/>
                <w:b/>
                <w:sz w:val="24"/>
                <w:szCs w:val="24"/>
              </w:rPr>
            </w:pPr>
            <w:bookmarkStart w:id="0" w:name="_Hlk17967572"/>
            <w:r w:rsidRPr="00F46203">
              <w:rPr>
                <w:rFonts w:ascii="Times New Roman" w:hAnsi="Times New Roman" w:cs="Times New Roman"/>
                <w:b/>
                <w:bCs/>
                <w:sz w:val="24"/>
              </w:rPr>
              <w:t xml:space="preserve">Поставка </w:t>
            </w:r>
            <w:r w:rsidR="007804CC">
              <w:rPr>
                <w:rFonts w:ascii="Times New Roman" w:hAnsi="Times New Roman" w:cs="Times New Roman"/>
                <w:b/>
                <w:bCs/>
                <w:sz w:val="24"/>
              </w:rPr>
              <w:t xml:space="preserve">и установка интерактивного оборудования </w:t>
            </w:r>
          </w:p>
          <w:bookmarkEnd w:id="0"/>
          <w:p w14:paraId="4BEBB1A1" w14:textId="77777777" w:rsidR="00E45EC8" w:rsidRPr="00B763A1" w:rsidRDefault="00B763A1" w:rsidP="00F46203">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8EF8450" w14:textId="77777777" w:rsidTr="00930C30">
        <w:tc>
          <w:tcPr>
            <w:tcW w:w="3510" w:type="dxa"/>
          </w:tcPr>
          <w:p w14:paraId="21B84F2E"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36C26470" w14:textId="77777777" w:rsidR="00BB12CC" w:rsidRPr="00BB12CC" w:rsidRDefault="00BB12CC" w:rsidP="007804CC">
            <w:pPr>
              <w:spacing w:after="0" w:line="240" w:lineRule="auto"/>
              <w:jc w:val="both"/>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Поставка </w:t>
            </w:r>
            <w:r w:rsidR="007804CC">
              <w:rPr>
                <w:rFonts w:ascii="Times New Roman" w:hAnsi="Times New Roman" w:cs="Times New Roman"/>
                <w:sz w:val="24"/>
                <w:szCs w:val="24"/>
                <w:shd w:val="clear" w:color="auto" w:fill="FFFFFF"/>
              </w:rPr>
              <w:t xml:space="preserve">и установка </w:t>
            </w:r>
            <w:r w:rsidRPr="00BB12CC">
              <w:rPr>
                <w:rFonts w:ascii="Times New Roman" w:hAnsi="Times New Roman" w:cs="Times New Roman"/>
                <w:sz w:val="24"/>
                <w:szCs w:val="24"/>
                <w:shd w:val="clear" w:color="auto" w:fill="FFFFFF"/>
              </w:rPr>
              <w:t>Товара осущест</w:t>
            </w:r>
            <w:r w:rsidR="007804CC">
              <w:rPr>
                <w:rFonts w:ascii="Times New Roman" w:hAnsi="Times New Roman" w:cs="Times New Roman"/>
                <w:sz w:val="24"/>
                <w:szCs w:val="24"/>
                <w:shd w:val="clear" w:color="auto" w:fill="FFFFFF"/>
              </w:rPr>
              <w:t>вляется Поставщиком в течение 20 (двадцати</w:t>
            </w:r>
            <w:r w:rsidRPr="00BB12CC">
              <w:rPr>
                <w:rFonts w:ascii="Times New Roman" w:hAnsi="Times New Roman" w:cs="Times New Roman"/>
                <w:sz w:val="24"/>
                <w:szCs w:val="24"/>
                <w:shd w:val="clear" w:color="auto" w:fill="FFFFFF"/>
              </w:rPr>
              <w:t xml:space="preserve">) </w:t>
            </w:r>
            <w:r w:rsidR="007804CC">
              <w:rPr>
                <w:rFonts w:ascii="Times New Roman" w:hAnsi="Times New Roman" w:cs="Times New Roman"/>
                <w:sz w:val="24"/>
                <w:szCs w:val="24"/>
                <w:shd w:val="clear" w:color="auto" w:fill="FFFFFF"/>
              </w:rPr>
              <w:t>рабочих</w:t>
            </w:r>
            <w:r w:rsidRPr="00BB12CC">
              <w:rPr>
                <w:rFonts w:ascii="Times New Roman" w:hAnsi="Times New Roman" w:cs="Times New Roman"/>
                <w:sz w:val="24"/>
                <w:szCs w:val="24"/>
                <w:shd w:val="clear" w:color="auto" w:fill="FFFFFF"/>
              </w:rPr>
              <w:t xml:space="preserve"> дней с момента </w:t>
            </w:r>
            <w:r w:rsidR="007804CC">
              <w:rPr>
                <w:rFonts w:ascii="Times New Roman" w:hAnsi="Times New Roman" w:cs="Times New Roman"/>
                <w:sz w:val="24"/>
                <w:szCs w:val="24"/>
                <w:shd w:val="clear" w:color="auto" w:fill="FFFFFF"/>
              </w:rPr>
              <w:t>заключения договора</w:t>
            </w:r>
            <w:r w:rsidRPr="00BB12CC">
              <w:rPr>
                <w:rFonts w:ascii="Times New Roman" w:hAnsi="Times New Roman" w:cs="Times New Roman"/>
                <w:sz w:val="24"/>
                <w:szCs w:val="24"/>
                <w:shd w:val="clear" w:color="auto" w:fill="FFFFFF"/>
              </w:rPr>
              <w:t xml:space="preserve">. </w:t>
            </w:r>
          </w:p>
          <w:p w14:paraId="5A93F686" w14:textId="77777777" w:rsidR="00BB12CC" w:rsidRPr="00BB12CC" w:rsidRDefault="00BB12CC" w:rsidP="007804CC">
            <w:pPr>
              <w:spacing w:after="0" w:line="240" w:lineRule="auto"/>
              <w:jc w:val="both"/>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Место поставки </w:t>
            </w:r>
            <w:r w:rsidR="007804CC">
              <w:rPr>
                <w:rFonts w:ascii="Times New Roman" w:hAnsi="Times New Roman" w:cs="Times New Roman"/>
                <w:sz w:val="24"/>
                <w:szCs w:val="24"/>
                <w:shd w:val="clear" w:color="auto" w:fill="FFFFFF"/>
              </w:rPr>
              <w:t>и установки товара</w:t>
            </w:r>
            <w:r w:rsidRPr="00BB12CC">
              <w:rPr>
                <w:rFonts w:ascii="Times New Roman" w:hAnsi="Times New Roman" w:cs="Times New Roman"/>
                <w:sz w:val="24"/>
                <w:szCs w:val="24"/>
                <w:shd w:val="clear" w:color="auto" w:fill="FFFFFF"/>
              </w:rPr>
              <w:t>: 344114, Ростовская обл, г Ростов-на-Дону, ул Беляева, дом 11, корпус 1</w:t>
            </w:r>
          </w:p>
          <w:p w14:paraId="79656AB6" w14:textId="6E254FB7" w:rsidR="00BB12CC" w:rsidRPr="00BB12CC" w:rsidRDefault="00BB12CC" w:rsidP="007804CC">
            <w:pPr>
              <w:spacing w:after="0" w:line="240" w:lineRule="auto"/>
              <w:jc w:val="both"/>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Доставка Товара до места передачи Товара производится силами и средствами Поставщика (погрузкой, разгрузкой, транспортировкой на этаж</w:t>
            </w:r>
            <w:r w:rsidR="007804CC">
              <w:rPr>
                <w:rFonts w:ascii="Times New Roman" w:hAnsi="Times New Roman" w:cs="Times New Roman"/>
                <w:sz w:val="24"/>
                <w:szCs w:val="24"/>
                <w:shd w:val="clear" w:color="auto" w:fill="FFFFFF"/>
              </w:rPr>
              <w:t>, установкой</w:t>
            </w:r>
            <w:r w:rsidR="006915F4">
              <w:rPr>
                <w:rFonts w:ascii="Times New Roman" w:hAnsi="Times New Roman" w:cs="Times New Roman"/>
                <w:sz w:val="24"/>
                <w:szCs w:val="24"/>
                <w:shd w:val="clear" w:color="auto" w:fill="FFFFFF"/>
              </w:rPr>
              <w:t>,настройкой</w:t>
            </w:r>
            <w:r w:rsidRPr="00BB12CC">
              <w:rPr>
                <w:rFonts w:ascii="Times New Roman" w:hAnsi="Times New Roman" w:cs="Times New Roman"/>
                <w:sz w:val="24"/>
                <w:szCs w:val="24"/>
                <w:shd w:val="clear" w:color="auto" w:fill="FFFFFF"/>
              </w:rPr>
              <w:t>).</w:t>
            </w:r>
          </w:p>
          <w:p w14:paraId="42BBC7DF" w14:textId="77777777" w:rsidR="0035638F" w:rsidRPr="005F65AC" w:rsidRDefault="00BB12CC" w:rsidP="007804CC">
            <w:pPr>
              <w:spacing w:after="0" w:line="240" w:lineRule="auto"/>
              <w:jc w:val="both"/>
              <w:rPr>
                <w:rFonts w:ascii="Times New Roman" w:hAnsi="Times New Roman" w:cs="Times New Roman"/>
                <w:sz w:val="24"/>
                <w:szCs w:val="24"/>
              </w:rPr>
            </w:pPr>
            <w:r w:rsidRPr="00BB12CC">
              <w:rPr>
                <w:rFonts w:ascii="Times New Roman" w:hAnsi="Times New Roman" w:cs="Times New Roman"/>
                <w:sz w:val="24"/>
                <w:szCs w:val="24"/>
                <w:shd w:val="clear" w:color="auto" w:fill="FFFFFF"/>
              </w:rPr>
              <w:t>Все расходы, связанные с возвратом Товара ненадлежащего качества, осуществляются за счет Поставщика.</w:t>
            </w:r>
          </w:p>
        </w:tc>
      </w:tr>
      <w:tr w:rsidR="00E45EC8" w:rsidRPr="00E45EC8" w14:paraId="68031BA1" w14:textId="77777777" w:rsidTr="00930C30">
        <w:tc>
          <w:tcPr>
            <w:tcW w:w="3510" w:type="dxa"/>
          </w:tcPr>
          <w:p w14:paraId="57B3C3C8"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266ABDE1" w14:textId="77777777" w:rsidR="00E45EC8" w:rsidRPr="00B763A1" w:rsidRDefault="007804CC" w:rsidP="007804C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187 221</w:t>
            </w:r>
            <w:r w:rsidR="003354CB">
              <w:rPr>
                <w:rFonts w:ascii="Times New Roman" w:hAnsi="Times New Roman" w:cs="Times New Roman"/>
                <w:b/>
                <w:sz w:val="24"/>
                <w:szCs w:val="24"/>
              </w:rPr>
              <w:t>,</w:t>
            </w:r>
            <w:r>
              <w:rPr>
                <w:rFonts w:ascii="Times New Roman" w:hAnsi="Times New Roman" w:cs="Times New Roman"/>
                <w:b/>
                <w:sz w:val="24"/>
                <w:szCs w:val="24"/>
              </w:rPr>
              <w:t>00</w:t>
            </w:r>
            <w:r w:rsidR="00BE1803">
              <w:rPr>
                <w:rFonts w:ascii="Times New Roman" w:hAnsi="Times New Roman" w:cs="Times New Roman"/>
                <w:b/>
                <w:sz w:val="24"/>
                <w:szCs w:val="24"/>
              </w:rPr>
              <w:t xml:space="preserve"> руб</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сто восемьдесят семь</w:t>
            </w:r>
            <w:r w:rsidR="00BE1803">
              <w:rPr>
                <w:rFonts w:ascii="Times New Roman" w:hAnsi="Times New Roman" w:cs="Times New Roman"/>
                <w:b/>
                <w:sz w:val="24"/>
                <w:szCs w:val="24"/>
              </w:rPr>
              <w:t xml:space="preserve"> тысяч </w:t>
            </w:r>
            <w:r>
              <w:rPr>
                <w:rFonts w:ascii="Times New Roman" w:hAnsi="Times New Roman" w:cs="Times New Roman"/>
                <w:b/>
                <w:sz w:val="24"/>
                <w:szCs w:val="24"/>
              </w:rPr>
              <w:t xml:space="preserve">двести двадцать один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ь 00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14:paraId="49DF9CBF" w14:textId="77777777" w:rsidTr="00930C30">
        <w:tc>
          <w:tcPr>
            <w:tcW w:w="3510" w:type="dxa"/>
          </w:tcPr>
          <w:p w14:paraId="5A47E6D9" w14:textId="77777777"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14:paraId="136FFA3C" w14:textId="77777777"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14:paraId="422600E8" w14:textId="77777777" w:rsidTr="00930C30">
        <w:tc>
          <w:tcPr>
            <w:tcW w:w="3510" w:type="dxa"/>
          </w:tcPr>
          <w:p w14:paraId="228D3A22"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1EFBEFAA" w14:textId="77777777" w:rsidR="0035638F" w:rsidRPr="005F65AC" w:rsidRDefault="005F65AC" w:rsidP="00BE1803">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 xml:space="preserve">Оплата поставленного </w:t>
            </w:r>
            <w:r w:rsidR="007804CC">
              <w:rPr>
                <w:rFonts w:ascii="Times New Roman" w:hAnsi="Times New Roman"/>
                <w:sz w:val="24"/>
                <w:szCs w:val="24"/>
              </w:rPr>
              <w:t xml:space="preserve">и установленного </w:t>
            </w:r>
            <w:r w:rsidRPr="00BD66B5">
              <w:rPr>
                <w:rFonts w:ascii="Times New Roman" w:hAnsi="Times New Roman"/>
                <w:sz w:val="24"/>
                <w:szCs w:val="24"/>
              </w:rPr>
              <w:t>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w:t>
            </w:r>
            <w:r w:rsidR="007804CC">
              <w:rPr>
                <w:rFonts w:ascii="Times New Roman" w:hAnsi="Times New Roman"/>
                <w:sz w:val="24"/>
                <w:szCs w:val="24"/>
              </w:rPr>
              <w:t xml:space="preserve">и установки </w:t>
            </w:r>
            <w:r w:rsidRPr="00BD66B5">
              <w:rPr>
                <w:rFonts w:ascii="Times New Roman" w:hAnsi="Times New Roman"/>
                <w:sz w:val="24"/>
                <w:szCs w:val="24"/>
              </w:rPr>
              <w:t xml:space="preserve">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14:paraId="2582C628" w14:textId="77777777" w:rsidTr="00930C30">
        <w:tc>
          <w:tcPr>
            <w:tcW w:w="3510" w:type="dxa"/>
          </w:tcPr>
          <w:p w14:paraId="46FDAE4E"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0D14C101" w14:textId="77777777"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703CEE98"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6C9A3600"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31696B5"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4A08F92" w14:textId="77777777" w:rsidR="005F65AC" w:rsidRPr="005F65AC" w:rsidRDefault="005F65AC" w:rsidP="007804CC">
            <w:pPr>
              <w:ind w:firstLine="540"/>
              <w:jc w:val="both"/>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EB0AA94" w14:textId="77777777" w:rsidR="005F65AC" w:rsidRPr="005F65AC" w:rsidRDefault="005F65AC" w:rsidP="007804CC">
            <w:pPr>
              <w:shd w:val="clear" w:color="auto" w:fill="FFFFFF"/>
              <w:ind w:left="-142" w:right="-1" w:firstLine="851"/>
              <w:jc w:val="both"/>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8CE81A" w14:textId="77777777" w:rsidR="005F65AC" w:rsidRPr="005F65AC" w:rsidRDefault="005F65AC" w:rsidP="007804CC">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0FC58" w14:textId="77777777" w:rsidR="005F65AC" w:rsidRPr="005F65AC" w:rsidRDefault="005F65AC" w:rsidP="007804CC">
            <w:pPr>
              <w:shd w:val="clear" w:color="auto" w:fill="FFFFFF"/>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02CDA014" w14:textId="77777777" w:rsidR="00E45EC8" w:rsidRPr="00B763A1" w:rsidRDefault="005F65AC" w:rsidP="007804CC">
            <w:pPr>
              <w:pStyle w:val="a6"/>
              <w:keepNext w:val="0"/>
              <w:widowControl w:val="0"/>
              <w:tabs>
                <w:tab w:val="left" w:pos="284"/>
              </w:tabs>
              <w:suppressAutoHyphens w:val="0"/>
              <w:jc w:val="both"/>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E45EC8" w:rsidRPr="00E45EC8" w14:paraId="21149307" w14:textId="77777777" w:rsidTr="00930C30">
        <w:tc>
          <w:tcPr>
            <w:tcW w:w="3510" w:type="dxa"/>
          </w:tcPr>
          <w:p w14:paraId="24F8AA6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72AEE36C" w14:textId="77777777"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14:paraId="3A579F8B" w14:textId="77777777" w:rsidR="002A6330" w:rsidRPr="00586AAE" w:rsidRDefault="002A6330" w:rsidP="002942E5">
            <w:pPr>
              <w:spacing w:after="0" w:line="240" w:lineRule="auto"/>
              <w:rPr>
                <w:rFonts w:ascii="Times New Roman" w:hAnsi="Times New Roman" w:cs="Times New Roman"/>
                <w:sz w:val="24"/>
                <w:szCs w:val="24"/>
              </w:rPr>
            </w:pPr>
          </w:p>
          <w:p w14:paraId="4E907455" w14:textId="77777777"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BE1803">
              <w:rPr>
                <w:rFonts w:ascii="Times New Roman" w:hAnsi="Times New Roman" w:cs="Times New Roman"/>
                <w:sz w:val="24"/>
                <w:szCs w:val="24"/>
              </w:rPr>
              <w:t>2</w:t>
            </w:r>
            <w:r w:rsidR="007804CC">
              <w:rPr>
                <w:rFonts w:ascii="Times New Roman" w:hAnsi="Times New Roman" w:cs="Times New Roman"/>
                <w:sz w:val="24"/>
                <w:szCs w:val="24"/>
              </w:rPr>
              <w:t>3</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7804CC">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14:paraId="16CBBCBE" w14:textId="77777777" w:rsidR="00586AAE" w:rsidRPr="00586AAE" w:rsidRDefault="002A6330"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BE1803">
              <w:rPr>
                <w:rFonts w:ascii="Times New Roman" w:hAnsi="Times New Roman" w:cs="Times New Roman"/>
                <w:sz w:val="24"/>
                <w:szCs w:val="24"/>
              </w:rPr>
              <w:t>0</w:t>
            </w:r>
            <w:r w:rsidR="007804CC">
              <w:rPr>
                <w:rFonts w:ascii="Times New Roman" w:hAnsi="Times New Roman" w:cs="Times New Roman"/>
                <w:sz w:val="24"/>
                <w:szCs w:val="24"/>
              </w:rPr>
              <w:t>1</w:t>
            </w:r>
            <w:r w:rsidRPr="00586AAE">
              <w:rPr>
                <w:rFonts w:ascii="Times New Roman" w:hAnsi="Times New Roman" w:cs="Times New Roman"/>
                <w:sz w:val="24"/>
                <w:szCs w:val="24"/>
              </w:rPr>
              <w:t>.</w:t>
            </w:r>
            <w:r w:rsidR="007804CC">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7804CC">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tc>
      </w:tr>
      <w:tr w:rsidR="00E45EC8" w:rsidRPr="00E45EC8" w14:paraId="58EFFFD2" w14:textId="77777777" w:rsidTr="00930C30">
        <w:tc>
          <w:tcPr>
            <w:tcW w:w="3510" w:type="dxa"/>
          </w:tcPr>
          <w:p w14:paraId="2D592A64"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50BC16AB" w14:textId="77777777"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804CC">
              <w:rPr>
                <w:rFonts w:ascii="Times New Roman" w:hAnsi="Times New Roman" w:cs="Times New Roman"/>
                <w:sz w:val="24"/>
                <w:szCs w:val="24"/>
              </w:rPr>
              <w:t xml:space="preserve"> 01.10</w:t>
            </w:r>
            <w:r w:rsidR="003354CB" w:rsidRPr="00586AAE">
              <w:rPr>
                <w:rFonts w:ascii="Times New Roman" w:hAnsi="Times New Roman" w:cs="Times New Roman"/>
                <w:sz w:val="24"/>
                <w:szCs w:val="24"/>
              </w:rPr>
              <w:t>.2019</w:t>
            </w:r>
          </w:p>
          <w:p w14:paraId="5ABE7DE1" w14:textId="77777777"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14:paraId="168C515C" w14:textId="77777777" w:rsidTr="00930C30">
        <w:tc>
          <w:tcPr>
            <w:tcW w:w="3510" w:type="dxa"/>
          </w:tcPr>
          <w:p w14:paraId="0A360863" w14:textId="77777777"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55EC836C" w14:textId="77777777"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804CC">
              <w:rPr>
                <w:rFonts w:ascii="Times New Roman" w:hAnsi="Times New Roman" w:cs="Times New Roman"/>
                <w:sz w:val="24"/>
                <w:szCs w:val="24"/>
              </w:rPr>
              <w:t>23</w:t>
            </w:r>
            <w:r w:rsidRPr="00586AAE">
              <w:rPr>
                <w:rFonts w:ascii="Times New Roman" w:hAnsi="Times New Roman" w:cs="Times New Roman"/>
                <w:sz w:val="24"/>
                <w:szCs w:val="24"/>
              </w:rPr>
              <w:t>.0</w:t>
            </w:r>
            <w:r w:rsidR="007804CC">
              <w:rPr>
                <w:rFonts w:ascii="Times New Roman" w:hAnsi="Times New Roman" w:cs="Times New Roman"/>
                <w:sz w:val="24"/>
                <w:szCs w:val="24"/>
              </w:rPr>
              <w:t>9</w:t>
            </w:r>
            <w:r w:rsidRPr="00586AAE">
              <w:rPr>
                <w:rFonts w:ascii="Times New Roman" w:hAnsi="Times New Roman" w:cs="Times New Roman"/>
                <w:sz w:val="24"/>
                <w:szCs w:val="24"/>
              </w:rPr>
              <w:t>.2019</w:t>
            </w:r>
          </w:p>
          <w:p w14:paraId="6D7AAEAF" w14:textId="1E571D52" w:rsidR="00743B5C" w:rsidRDefault="00743B5C" w:rsidP="008776C1">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A726A2">
              <w:rPr>
                <w:rFonts w:ascii="Times New Roman" w:hAnsi="Times New Roman" w:cs="Times New Roman"/>
                <w:sz w:val="24"/>
                <w:szCs w:val="24"/>
                <w:lang w:val="en-US"/>
              </w:rPr>
              <w:t>17</w:t>
            </w:r>
            <w:bookmarkStart w:id="1" w:name="_GoBack"/>
            <w:bookmarkEnd w:id="1"/>
            <w:r w:rsidRPr="00586AAE">
              <w:rPr>
                <w:rFonts w:ascii="Times New Roman" w:hAnsi="Times New Roman" w:cs="Times New Roman"/>
                <w:sz w:val="24"/>
                <w:szCs w:val="24"/>
              </w:rPr>
              <w:t xml:space="preserve">:00 ч. </w:t>
            </w:r>
            <w:r w:rsidR="00C5633A" w:rsidRPr="00C5633A">
              <w:rPr>
                <w:rFonts w:ascii="Times New Roman" w:hAnsi="Times New Roman" w:cs="Times New Roman"/>
                <w:sz w:val="24"/>
                <w:szCs w:val="24"/>
              </w:rPr>
              <w:t>27</w:t>
            </w:r>
            <w:r w:rsidR="007804CC">
              <w:rPr>
                <w:rFonts w:ascii="Times New Roman" w:hAnsi="Times New Roman" w:cs="Times New Roman"/>
                <w:sz w:val="24"/>
                <w:szCs w:val="24"/>
              </w:rPr>
              <w:t>.</w:t>
            </w:r>
            <w:r w:rsidR="00C5633A" w:rsidRPr="00A726A2">
              <w:rPr>
                <w:rFonts w:ascii="Times New Roman" w:hAnsi="Times New Roman" w:cs="Times New Roman"/>
                <w:sz w:val="24"/>
                <w:szCs w:val="24"/>
              </w:rPr>
              <w:t>09</w:t>
            </w:r>
            <w:r w:rsidRPr="00586AAE">
              <w:rPr>
                <w:rFonts w:ascii="Times New Roman" w:hAnsi="Times New Roman" w:cs="Times New Roman"/>
                <w:sz w:val="24"/>
                <w:szCs w:val="24"/>
              </w:rPr>
              <w:t>.2019</w:t>
            </w:r>
          </w:p>
        </w:tc>
      </w:tr>
      <w:tr w:rsidR="00E45EC8" w:rsidRPr="00E45EC8" w14:paraId="26831A0E" w14:textId="77777777" w:rsidTr="00930C30">
        <w:tc>
          <w:tcPr>
            <w:tcW w:w="3510" w:type="dxa"/>
          </w:tcPr>
          <w:p w14:paraId="2019EB8C"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1D6E2B62" w14:textId="77777777"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14:paraId="363C26E0" w14:textId="77777777" w:rsidTr="00930C30">
        <w:tc>
          <w:tcPr>
            <w:tcW w:w="3510" w:type="dxa"/>
          </w:tcPr>
          <w:p w14:paraId="0E8B618E"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142A4F98" w14:textId="77777777" w:rsidR="00E45EC8" w:rsidRPr="00E45EC8" w:rsidRDefault="000647F7" w:rsidP="002942E5">
            <w:pPr>
              <w:spacing w:after="0" w:line="240" w:lineRule="auto"/>
              <w:rPr>
                <w:sz w:val="24"/>
                <w:szCs w:val="24"/>
              </w:rPr>
            </w:pPr>
            <w:r>
              <w:rPr>
                <w:sz w:val="24"/>
                <w:szCs w:val="24"/>
              </w:rPr>
              <w:t>-</w:t>
            </w:r>
          </w:p>
        </w:tc>
      </w:tr>
      <w:tr w:rsidR="00E45EC8" w:rsidRPr="00E45EC8" w14:paraId="3EA2ADA0" w14:textId="77777777" w:rsidTr="00930C30">
        <w:tc>
          <w:tcPr>
            <w:tcW w:w="3510" w:type="dxa"/>
          </w:tcPr>
          <w:p w14:paraId="3CAC431B"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37973395" w14:textId="77777777"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14:paraId="31EDD094" w14:textId="77777777" w:rsidTr="00930C30">
        <w:tc>
          <w:tcPr>
            <w:tcW w:w="3510" w:type="dxa"/>
          </w:tcPr>
          <w:p w14:paraId="01EBAC72"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943324F" w14:textId="77777777"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14:paraId="1FA58989" w14:textId="77777777" w:rsidTr="00930C30">
        <w:tc>
          <w:tcPr>
            <w:tcW w:w="3510" w:type="dxa"/>
          </w:tcPr>
          <w:p w14:paraId="0B677A03" w14:textId="77777777"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1BC07A11" w14:textId="77777777"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217A1C3" w14:textId="77777777" w:rsidR="00E45EC8" w:rsidRPr="000647F7" w:rsidRDefault="00E45EC8" w:rsidP="002942E5">
            <w:pPr>
              <w:spacing w:after="0" w:line="240" w:lineRule="auto"/>
              <w:rPr>
                <w:rFonts w:ascii="Times New Roman" w:hAnsi="Times New Roman" w:cs="Times New Roman"/>
                <w:sz w:val="24"/>
                <w:szCs w:val="24"/>
              </w:rPr>
            </w:pPr>
          </w:p>
        </w:tc>
      </w:tr>
      <w:tr w:rsidR="000647F7" w:rsidRPr="00E45EC8" w14:paraId="1088A180" w14:textId="77777777" w:rsidTr="00930C30">
        <w:trPr>
          <w:trHeight w:val="705"/>
        </w:trPr>
        <w:tc>
          <w:tcPr>
            <w:tcW w:w="3510" w:type="dxa"/>
          </w:tcPr>
          <w:p w14:paraId="2C9A227D" w14:textId="77777777"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3029E775" w14:textId="77777777"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14:paraId="52A1495F" w14:textId="77777777" w:rsidR="000647F7" w:rsidRPr="000647F7" w:rsidRDefault="000647F7" w:rsidP="002942E5">
            <w:pPr>
              <w:spacing w:after="0" w:line="240" w:lineRule="auto"/>
              <w:rPr>
                <w:rFonts w:ascii="Times New Roman" w:hAnsi="Times New Roman" w:cs="Times New Roman"/>
                <w:sz w:val="24"/>
                <w:szCs w:val="24"/>
              </w:rPr>
            </w:pPr>
          </w:p>
        </w:tc>
      </w:tr>
      <w:tr w:rsidR="007804CC" w:rsidRPr="00E45EC8" w14:paraId="33D644FC" w14:textId="77777777" w:rsidTr="006420E5">
        <w:trPr>
          <w:trHeight w:val="705"/>
        </w:trPr>
        <w:tc>
          <w:tcPr>
            <w:tcW w:w="3510" w:type="dxa"/>
            <w:vAlign w:val="center"/>
          </w:tcPr>
          <w:p w14:paraId="64A852C3" w14:textId="77777777" w:rsidR="007804CC" w:rsidRPr="00EB7CF4" w:rsidRDefault="007804CC" w:rsidP="004E0E18">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14:paraId="287BE393" w14:textId="77777777" w:rsidR="007804CC" w:rsidRPr="00EB7CF4" w:rsidRDefault="007804CC" w:rsidP="004E0E18">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7804CC" w:rsidRPr="00E45EC8" w14:paraId="21CAE0B4" w14:textId="77777777" w:rsidTr="006420E5">
        <w:trPr>
          <w:trHeight w:val="705"/>
        </w:trPr>
        <w:tc>
          <w:tcPr>
            <w:tcW w:w="3510" w:type="dxa"/>
            <w:vAlign w:val="center"/>
          </w:tcPr>
          <w:p w14:paraId="3E21556F" w14:textId="77777777" w:rsidR="007804CC" w:rsidRPr="00EB7CF4" w:rsidRDefault="007804CC" w:rsidP="004E0E18">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1FD74DA8" w14:textId="77777777" w:rsidR="007804CC" w:rsidRDefault="007804CC" w:rsidP="004E0E18">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F1B157B" w14:textId="77777777" w:rsidR="00E45EC8" w:rsidRDefault="00E45EC8" w:rsidP="002942E5">
      <w:pPr>
        <w:spacing w:after="0"/>
        <w:jc w:val="center"/>
      </w:pPr>
    </w:p>
    <w:p w14:paraId="4D140373" w14:textId="77777777" w:rsidR="00A87F2F" w:rsidRDefault="00A87F2F" w:rsidP="00E45EC8">
      <w:pPr>
        <w:jc w:val="center"/>
      </w:pPr>
    </w:p>
    <w:p w14:paraId="13D51EAF" w14:textId="77777777" w:rsidR="00A87F2F" w:rsidRDefault="00A87F2F" w:rsidP="00E45EC8">
      <w:pPr>
        <w:jc w:val="center"/>
      </w:pPr>
    </w:p>
    <w:p w14:paraId="7206D31F" w14:textId="77777777" w:rsidR="00A87F2F" w:rsidRDefault="00A87F2F" w:rsidP="00E45EC8">
      <w:pPr>
        <w:jc w:val="center"/>
      </w:pPr>
    </w:p>
    <w:p w14:paraId="0ADE4B45" w14:textId="77777777" w:rsidR="00A87F2F" w:rsidRDefault="00A87F2F" w:rsidP="00E45EC8">
      <w:pPr>
        <w:jc w:val="center"/>
      </w:pPr>
    </w:p>
    <w:p w14:paraId="0CFA450D" w14:textId="77777777" w:rsidR="00A87F2F" w:rsidRDefault="00A87F2F" w:rsidP="00E45EC8">
      <w:pPr>
        <w:jc w:val="center"/>
      </w:pPr>
    </w:p>
    <w:p w14:paraId="7837B2ED" w14:textId="77777777" w:rsidR="00A87F2F" w:rsidRDefault="00A87F2F" w:rsidP="00E45EC8">
      <w:pPr>
        <w:jc w:val="center"/>
      </w:pPr>
    </w:p>
    <w:p w14:paraId="0BD81893" w14:textId="77777777" w:rsidR="00A87F2F" w:rsidRDefault="00A87F2F" w:rsidP="00E45EC8">
      <w:pPr>
        <w:jc w:val="center"/>
      </w:pPr>
    </w:p>
    <w:p w14:paraId="7C337738" w14:textId="77777777" w:rsidR="00A87F2F" w:rsidRDefault="00F21785" w:rsidP="00F21785">
      <w:r>
        <w:br w:type="page"/>
      </w:r>
    </w:p>
    <w:p w14:paraId="5D71ABE8"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14:paraId="6CDCDA31"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FAB6DC1"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1E9E6AF1"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3E7973B2"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54584CD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5A8840B3"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3826EB25" w14:textId="77777777" w:rsidR="00B32EBF" w:rsidRPr="00B32EBF" w:rsidRDefault="00B32EBF" w:rsidP="00B32EBF">
      <w:pPr>
        <w:spacing w:after="0"/>
        <w:rPr>
          <w:rFonts w:ascii="Times New Roman" w:hAnsi="Times New Roman" w:cs="Times New Roman"/>
          <w:sz w:val="24"/>
          <w:szCs w:val="24"/>
          <w:shd w:val="clear" w:color="auto" w:fill="FFFFFF"/>
        </w:rPr>
      </w:pPr>
    </w:p>
    <w:p w14:paraId="4817B54B" w14:textId="77777777" w:rsidR="00B32EBF" w:rsidRPr="00B32EBF" w:rsidRDefault="00B32EBF" w:rsidP="00B32EBF">
      <w:pPr>
        <w:spacing w:after="0"/>
        <w:rPr>
          <w:rFonts w:ascii="Times New Roman" w:hAnsi="Times New Roman" w:cs="Times New Roman"/>
          <w:sz w:val="24"/>
          <w:szCs w:val="24"/>
          <w:shd w:val="clear" w:color="auto" w:fill="FFFFFF"/>
        </w:rPr>
      </w:pPr>
    </w:p>
    <w:p w14:paraId="5092E9B1"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2F1C1746"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63B5A874"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4B0C43AE" w14:textId="77777777" w:rsidR="00B32EBF" w:rsidRPr="00B32EBF" w:rsidRDefault="00B32EBF" w:rsidP="00B32EBF">
      <w:pPr>
        <w:spacing w:after="0"/>
        <w:rPr>
          <w:rFonts w:ascii="Times New Roman" w:hAnsi="Times New Roman" w:cs="Times New Roman"/>
          <w:sz w:val="24"/>
          <w:szCs w:val="24"/>
          <w:shd w:val="clear" w:color="auto" w:fill="FFFFFF"/>
        </w:rPr>
      </w:pPr>
    </w:p>
    <w:p w14:paraId="308D4660" w14:textId="77777777" w:rsidR="00B32EBF" w:rsidRPr="00B32EBF" w:rsidRDefault="00B32EBF" w:rsidP="00B32EBF">
      <w:pPr>
        <w:spacing w:after="0"/>
        <w:rPr>
          <w:rFonts w:ascii="Times New Roman" w:hAnsi="Times New Roman" w:cs="Times New Roman"/>
          <w:sz w:val="24"/>
          <w:szCs w:val="24"/>
          <w:shd w:val="clear" w:color="auto" w:fill="FFFFFF"/>
        </w:rPr>
      </w:pPr>
    </w:p>
    <w:p w14:paraId="36D19463"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213666B2"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F0E6E24"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27A42CC0"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60559B23"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4F2D824D"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2" w:name="R4_SHIFR"/>
      <w:bookmarkEnd w:id="2"/>
      <w:r w:rsidRPr="00B32EBF">
        <w:rPr>
          <w:rFonts w:ascii="Times New Roman" w:hAnsi="Times New Roman" w:cs="Times New Roman"/>
          <w:i/>
          <w:iCs/>
          <w:sz w:val="24"/>
          <w:szCs w:val="24"/>
          <w:shd w:val="clear" w:color="auto" w:fill="FFFFFF"/>
        </w:rPr>
        <w:t xml:space="preserve">запроса котировок)   </w:t>
      </w:r>
    </w:p>
    <w:p w14:paraId="1FECB617"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7125C55"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766D09C2"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501C525C"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69906910"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641B7C41"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0D7AA39B"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34E32A8E"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09E45AB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1879AD4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0EF91B24"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0592FD36"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308BEE1"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318FBBC5"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72233C1F"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4CC65D02"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0633D523"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70EAF75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12051E7"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14:paraId="4FF2B780"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2D768644"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370998B3"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4929217D"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4457B"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266A4824"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65E595B"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C96CE73"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07AFC2D"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7C438B5F"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69BC4"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4C28280"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0515293E"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7DBE09B"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9444CCF"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4646A41D"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1F12B5E4"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2BD8BF00"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35242E4E"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48112EDE"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563FCDE5"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68CA9C76"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3FE145A4"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40397833"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C50B46"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5D4E78F6"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6834B03" w14:textId="77777777" w:rsidR="008240A9" w:rsidRPr="00B763A1" w:rsidRDefault="008240A9" w:rsidP="007804CC">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15E17D2C" w14:textId="77777777" w:rsidR="008240A9" w:rsidRDefault="008240A9" w:rsidP="007804CC">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68BB49D" w14:textId="77777777" w:rsidR="00B32EBF" w:rsidRPr="00B32EBF" w:rsidRDefault="00B32EBF" w:rsidP="007804CC">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389CA448" w14:textId="77777777" w:rsidR="00B32EBF" w:rsidRPr="00B32EBF" w:rsidRDefault="00B32EBF" w:rsidP="007804CC">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6C572F4D"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7BE924F"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FFCBED"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343EF3CD"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14:paraId="312C4CF8" w14:textId="77777777" w:rsidTr="00F774A9">
        <w:tc>
          <w:tcPr>
            <w:tcW w:w="5217" w:type="dxa"/>
          </w:tcPr>
          <w:p w14:paraId="6E1BDBD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3DCE5F5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2AFC6E2" w14:textId="77777777" w:rsidTr="00F774A9">
        <w:tc>
          <w:tcPr>
            <w:tcW w:w="5217" w:type="dxa"/>
          </w:tcPr>
          <w:p w14:paraId="0B91A10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6CDC838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61074DD" w14:textId="77777777" w:rsidTr="00F774A9">
        <w:tc>
          <w:tcPr>
            <w:tcW w:w="5217" w:type="dxa"/>
          </w:tcPr>
          <w:p w14:paraId="0C6DC65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6A5DA85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C1A78B4" w14:textId="77777777" w:rsidTr="00F774A9">
        <w:tc>
          <w:tcPr>
            <w:tcW w:w="5217" w:type="dxa"/>
          </w:tcPr>
          <w:p w14:paraId="606018E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61A82ED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F9041A7" w14:textId="77777777" w:rsidTr="00F774A9">
        <w:tc>
          <w:tcPr>
            <w:tcW w:w="5217" w:type="dxa"/>
          </w:tcPr>
          <w:p w14:paraId="6E954F8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14:paraId="7117F7F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0034523" w14:textId="77777777" w:rsidTr="00F774A9">
        <w:tc>
          <w:tcPr>
            <w:tcW w:w="5217" w:type="dxa"/>
          </w:tcPr>
          <w:p w14:paraId="1C3380C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7EE1303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9688821" w14:textId="77777777" w:rsidTr="00F774A9">
        <w:tc>
          <w:tcPr>
            <w:tcW w:w="5217" w:type="dxa"/>
          </w:tcPr>
          <w:p w14:paraId="3880082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22C4F7F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4E7E4EE" w14:textId="77777777" w:rsidTr="00F774A9">
        <w:tc>
          <w:tcPr>
            <w:tcW w:w="5217" w:type="dxa"/>
          </w:tcPr>
          <w:p w14:paraId="3A3B40F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0E37273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597EEB94" w14:textId="77777777" w:rsidTr="00F774A9">
        <w:tc>
          <w:tcPr>
            <w:tcW w:w="5217" w:type="dxa"/>
          </w:tcPr>
          <w:p w14:paraId="7F46860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4F8FC4D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942D4DD" w14:textId="77777777" w:rsidTr="00F774A9">
        <w:tc>
          <w:tcPr>
            <w:tcW w:w="5217" w:type="dxa"/>
          </w:tcPr>
          <w:p w14:paraId="7520828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B3D49B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EA3DC92" w14:textId="77777777" w:rsidTr="00F774A9">
        <w:tc>
          <w:tcPr>
            <w:tcW w:w="5217" w:type="dxa"/>
          </w:tcPr>
          <w:p w14:paraId="13ED103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089386B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857C0ED" w14:textId="77777777" w:rsidTr="00F774A9">
        <w:tc>
          <w:tcPr>
            <w:tcW w:w="5217" w:type="dxa"/>
          </w:tcPr>
          <w:p w14:paraId="0F51887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45ECCBEB"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499113AC" w14:textId="77777777" w:rsidR="00A87F2F" w:rsidRPr="00B32EBF" w:rsidRDefault="00A87F2F" w:rsidP="00B32EBF">
      <w:pPr>
        <w:spacing w:after="0"/>
        <w:jc w:val="center"/>
        <w:rPr>
          <w:rFonts w:ascii="Times New Roman" w:hAnsi="Times New Roman" w:cs="Times New Roman"/>
        </w:rPr>
      </w:pPr>
    </w:p>
    <w:p w14:paraId="5DAC8393"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3E40934A"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4E5F6582"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3CC60E15"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15171E03" w14:textId="77777777" w:rsidR="00B32EBF" w:rsidRPr="00A33107" w:rsidRDefault="00B32EBF" w:rsidP="00B32EBF">
      <w:pPr>
        <w:pStyle w:val="FR3"/>
        <w:spacing w:line="100" w:lineRule="atLeast"/>
        <w:ind w:left="0" w:right="800"/>
        <w:jc w:val="left"/>
        <w:rPr>
          <w:sz w:val="24"/>
          <w:szCs w:val="24"/>
          <w:shd w:val="clear" w:color="auto" w:fill="FFFFFF"/>
        </w:rPr>
      </w:pPr>
    </w:p>
    <w:p w14:paraId="32E71F86" w14:textId="77777777" w:rsidR="00B32EBF" w:rsidRDefault="00B32EBF" w:rsidP="00E45EC8">
      <w:pPr>
        <w:jc w:val="center"/>
      </w:pPr>
    </w:p>
    <w:p w14:paraId="67B127A0" w14:textId="77777777" w:rsidR="00EA7BEA" w:rsidRDefault="00EA7BEA" w:rsidP="00E45EC8">
      <w:pPr>
        <w:jc w:val="center"/>
      </w:pPr>
    </w:p>
    <w:p w14:paraId="124A1E10" w14:textId="77777777" w:rsidR="004E1605" w:rsidRDefault="004E1605" w:rsidP="00E45EC8">
      <w:pPr>
        <w:jc w:val="center"/>
      </w:pPr>
    </w:p>
    <w:p w14:paraId="407005BB" w14:textId="77777777" w:rsidR="004E1605" w:rsidRDefault="004E1605" w:rsidP="00E45EC8">
      <w:pPr>
        <w:jc w:val="center"/>
      </w:pPr>
    </w:p>
    <w:p w14:paraId="2498C06F" w14:textId="77777777" w:rsidR="004E1605" w:rsidRDefault="004E1605" w:rsidP="00E45EC8">
      <w:pPr>
        <w:jc w:val="center"/>
      </w:pPr>
    </w:p>
    <w:p w14:paraId="131B3293" w14:textId="77777777" w:rsidR="004E1605" w:rsidRDefault="004E1605" w:rsidP="00E45EC8">
      <w:pPr>
        <w:jc w:val="center"/>
      </w:pPr>
    </w:p>
    <w:p w14:paraId="156FF97C" w14:textId="77777777" w:rsidR="004E1605" w:rsidRDefault="004E1605" w:rsidP="00E45EC8">
      <w:pPr>
        <w:jc w:val="center"/>
      </w:pPr>
    </w:p>
    <w:p w14:paraId="03C2D9D9" w14:textId="77777777" w:rsidR="004E1605" w:rsidRDefault="004E1605" w:rsidP="00E45EC8">
      <w:pPr>
        <w:jc w:val="center"/>
      </w:pPr>
    </w:p>
    <w:p w14:paraId="652C1E77" w14:textId="77777777" w:rsidR="004E1605" w:rsidRDefault="004E1605" w:rsidP="00E45EC8">
      <w:pPr>
        <w:jc w:val="center"/>
      </w:pPr>
    </w:p>
    <w:p w14:paraId="6899A3C1" w14:textId="77777777" w:rsidR="004E1605" w:rsidRDefault="004E1605" w:rsidP="00E45EC8">
      <w:pPr>
        <w:jc w:val="center"/>
      </w:pPr>
    </w:p>
    <w:p w14:paraId="692C0BDC" w14:textId="77777777" w:rsidR="004E1605" w:rsidRDefault="004E1605" w:rsidP="00E45EC8">
      <w:pPr>
        <w:jc w:val="center"/>
      </w:pPr>
    </w:p>
    <w:p w14:paraId="59CFF493" w14:textId="77777777" w:rsidR="004E1605" w:rsidRDefault="004E1605" w:rsidP="004E1605">
      <w:r>
        <w:br w:type="page"/>
      </w:r>
    </w:p>
    <w:p w14:paraId="19E69CB2"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3F1624B7"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4F8B6855"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322E5547"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68A5AD0"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74CAA51E"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1D2D5BA6"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7021AA92"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569996E1"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5D3E08AF"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2FDFFE56"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3F2CFE23"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3C1E56D6"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72F62C93" w14:textId="77777777"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691905A0" w14:textId="77777777" w:rsidR="004E1605" w:rsidRDefault="004E1605" w:rsidP="004E1605">
      <w:pPr>
        <w:tabs>
          <w:tab w:val="left" w:pos="7155"/>
        </w:tabs>
        <w:spacing w:after="0"/>
        <w:jc w:val="both"/>
        <w:rPr>
          <w:rFonts w:ascii="Times New Roman" w:hAnsi="Times New Roman" w:cs="Times New Roman"/>
          <w:i/>
          <w:sz w:val="24"/>
          <w:szCs w:val="24"/>
        </w:rPr>
      </w:pPr>
    </w:p>
    <w:p w14:paraId="7FF9BFA3" w14:textId="77777777" w:rsidR="00EA7BEA" w:rsidRDefault="00EA7BEA" w:rsidP="00E45EC8">
      <w:pPr>
        <w:jc w:val="center"/>
      </w:pPr>
    </w:p>
    <w:p w14:paraId="2B39BB5D"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60D5AF08"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00A8B45B"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631BB07E"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384EBCC6" w14:textId="77777777" w:rsidR="00EA7BEA" w:rsidRDefault="00EA7BEA" w:rsidP="00E45EC8">
      <w:pPr>
        <w:jc w:val="center"/>
      </w:pPr>
    </w:p>
    <w:p w14:paraId="3FACC58E" w14:textId="77777777" w:rsidR="00EA7BEA" w:rsidRDefault="00EA7BEA" w:rsidP="00E45EC8">
      <w:pPr>
        <w:jc w:val="center"/>
      </w:pPr>
    </w:p>
    <w:p w14:paraId="6223B951" w14:textId="77777777" w:rsidR="00EA7BEA" w:rsidRDefault="00EA7BEA" w:rsidP="00E45EC8">
      <w:pPr>
        <w:jc w:val="center"/>
      </w:pPr>
    </w:p>
    <w:p w14:paraId="0F894560" w14:textId="77777777" w:rsidR="00EA7BEA" w:rsidRDefault="00EA7BEA" w:rsidP="00E45EC8">
      <w:pPr>
        <w:jc w:val="center"/>
      </w:pPr>
    </w:p>
    <w:p w14:paraId="20372B66" w14:textId="77777777" w:rsidR="00EA7BEA" w:rsidRDefault="00EA7BEA" w:rsidP="00E45EC8">
      <w:pPr>
        <w:jc w:val="center"/>
      </w:pPr>
    </w:p>
    <w:p w14:paraId="7F88B261" w14:textId="77777777" w:rsidR="00EA7BEA" w:rsidRDefault="00EA7BEA" w:rsidP="00E45EC8">
      <w:pPr>
        <w:jc w:val="center"/>
      </w:pPr>
    </w:p>
    <w:p w14:paraId="3A303AA2" w14:textId="77777777" w:rsidR="006177BA" w:rsidRDefault="006177BA">
      <w:r>
        <w:br w:type="page"/>
      </w:r>
    </w:p>
    <w:p w14:paraId="67463B61"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2</w:t>
      </w:r>
    </w:p>
    <w:p w14:paraId="0C60F2F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7E560229" w14:textId="77777777" w:rsidR="007804CC" w:rsidRDefault="007804CC" w:rsidP="00EA7BEA">
      <w:pPr>
        <w:jc w:val="center"/>
        <w:rPr>
          <w:rFonts w:ascii="Times New Roman" w:hAnsi="Times New Roman" w:cs="Times New Roman"/>
          <w:b/>
          <w:sz w:val="24"/>
          <w:szCs w:val="24"/>
        </w:rPr>
      </w:pPr>
    </w:p>
    <w:p w14:paraId="449DD894" w14:textId="77777777" w:rsidR="00EA7BEA" w:rsidRDefault="007804CC" w:rsidP="00EA7BEA">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tbl>
      <w:tblPr>
        <w:tblpPr w:leftFromText="180" w:rightFromText="180" w:vertAnchor="text" w:horzAnchor="margin" w:tblpXSpec="center" w:tblpY="280"/>
        <w:tblW w:w="10354" w:type="dxa"/>
        <w:tblLayout w:type="fixed"/>
        <w:tblCellMar>
          <w:top w:w="55" w:type="dxa"/>
          <w:left w:w="55" w:type="dxa"/>
          <w:bottom w:w="55" w:type="dxa"/>
          <w:right w:w="55" w:type="dxa"/>
        </w:tblCellMar>
        <w:tblLook w:val="0000" w:firstRow="0" w:lastRow="0" w:firstColumn="0" w:lastColumn="0" w:noHBand="0" w:noVBand="0"/>
      </w:tblPr>
      <w:tblGrid>
        <w:gridCol w:w="709"/>
        <w:gridCol w:w="2410"/>
        <w:gridCol w:w="6237"/>
        <w:gridCol w:w="998"/>
      </w:tblGrid>
      <w:tr w:rsidR="007804CC" w14:paraId="1123F239" w14:textId="77777777" w:rsidTr="007804CC">
        <w:tc>
          <w:tcPr>
            <w:tcW w:w="709" w:type="dxa"/>
            <w:tcBorders>
              <w:top w:val="single" w:sz="1" w:space="0" w:color="000000"/>
              <w:left w:val="single" w:sz="1" w:space="0" w:color="000000"/>
              <w:bottom w:val="single" w:sz="1" w:space="0" w:color="000000"/>
            </w:tcBorders>
            <w:shd w:val="clear" w:color="auto" w:fill="auto"/>
          </w:tcPr>
          <w:p w14:paraId="768A7F01" w14:textId="77777777" w:rsidR="007804CC" w:rsidRDefault="007804CC" w:rsidP="007804CC">
            <w:pPr>
              <w:rPr>
                <w:rFonts w:ascii="Calibri" w:eastAsia="Calibri" w:hAnsi="Calibri" w:cs="Times New Roman"/>
              </w:rPr>
            </w:pPr>
            <w:r>
              <w:rPr>
                <w:rFonts w:ascii="Calibri" w:eastAsia="Calibri" w:hAnsi="Calibri" w:cs="Times New Roman"/>
              </w:rPr>
              <w:t>№</w:t>
            </w:r>
            <w:r>
              <w:rPr>
                <w:rFonts w:ascii="Calibri" w:eastAsia="Liberation Serif" w:hAnsi="Calibri" w:cs="Liberation Serif"/>
              </w:rPr>
              <w:t xml:space="preserve"> </w:t>
            </w:r>
            <w:r>
              <w:rPr>
                <w:rFonts w:ascii="Calibri" w:eastAsia="Calibri" w:hAnsi="Calibri" w:cs="Times New Roman"/>
              </w:rPr>
              <w:t>п\п</w:t>
            </w:r>
          </w:p>
        </w:tc>
        <w:tc>
          <w:tcPr>
            <w:tcW w:w="2410" w:type="dxa"/>
            <w:tcBorders>
              <w:top w:val="single" w:sz="1" w:space="0" w:color="000000"/>
              <w:left w:val="single" w:sz="1" w:space="0" w:color="000000"/>
              <w:bottom w:val="single" w:sz="1" w:space="0" w:color="000000"/>
            </w:tcBorders>
            <w:shd w:val="clear" w:color="auto" w:fill="auto"/>
          </w:tcPr>
          <w:p w14:paraId="3A373004" w14:textId="77777777" w:rsidR="007804CC" w:rsidRDefault="007804CC" w:rsidP="007804CC">
            <w:pPr>
              <w:rPr>
                <w:rFonts w:ascii="Calibri" w:eastAsia="Calibri" w:hAnsi="Calibri" w:cs="Times New Roman"/>
              </w:rPr>
            </w:pPr>
            <w:r>
              <w:rPr>
                <w:rFonts w:ascii="Calibri" w:eastAsia="Calibri" w:hAnsi="Calibri" w:cs="Times New Roman"/>
              </w:rPr>
              <w:t>Наименование</w:t>
            </w:r>
          </w:p>
        </w:tc>
        <w:tc>
          <w:tcPr>
            <w:tcW w:w="6237" w:type="dxa"/>
            <w:tcBorders>
              <w:top w:val="single" w:sz="1" w:space="0" w:color="000000"/>
              <w:left w:val="single" w:sz="1" w:space="0" w:color="000000"/>
              <w:bottom w:val="single" w:sz="1" w:space="0" w:color="000000"/>
            </w:tcBorders>
            <w:shd w:val="clear" w:color="auto" w:fill="auto"/>
          </w:tcPr>
          <w:p w14:paraId="7239DD98" w14:textId="77777777" w:rsidR="007804CC" w:rsidRDefault="007804CC" w:rsidP="007804CC">
            <w:pPr>
              <w:jc w:val="center"/>
              <w:rPr>
                <w:rFonts w:ascii="Calibri" w:eastAsia="Calibri" w:hAnsi="Calibri" w:cs="Times New Roman"/>
              </w:rPr>
            </w:pPr>
            <w:r>
              <w:rPr>
                <w:rFonts w:ascii="Calibri" w:eastAsia="Calibri" w:hAnsi="Calibri" w:cs="Times New Roman"/>
              </w:rPr>
              <w:t>ТЕХНИЧЕСКИЕ ХАРАКТЕРИСТИКИ</w:t>
            </w:r>
          </w:p>
        </w:tc>
        <w:tc>
          <w:tcPr>
            <w:tcW w:w="998" w:type="dxa"/>
            <w:tcBorders>
              <w:top w:val="single" w:sz="1" w:space="0" w:color="000000"/>
              <w:left w:val="single" w:sz="1" w:space="0" w:color="000000"/>
              <w:bottom w:val="single" w:sz="1" w:space="0" w:color="000000"/>
              <w:right w:val="single" w:sz="1" w:space="0" w:color="000000"/>
            </w:tcBorders>
            <w:shd w:val="clear" w:color="auto" w:fill="auto"/>
          </w:tcPr>
          <w:p w14:paraId="30F70FBF" w14:textId="77777777" w:rsidR="007804CC" w:rsidRDefault="007804CC" w:rsidP="007804CC">
            <w:pPr>
              <w:rPr>
                <w:rFonts w:ascii="Calibri" w:eastAsia="Calibri" w:hAnsi="Calibri" w:cs="Times New Roman"/>
              </w:rPr>
            </w:pPr>
            <w:r>
              <w:rPr>
                <w:rFonts w:ascii="Calibri" w:eastAsia="Calibri" w:hAnsi="Calibri" w:cs="Times New Roman"/>
              </w:rPr>
              <w:t>Кол-во, шт.</w:t>
            </w:r>
          </w:p>
        </w:tc>
      </w:tr>
      <w:tr w:rsidR="007804CC" w14:paraId="63ED1C52" w14:textId="77777777" w:rsidTr="007804CC">
        <w:trPr>
          <w:trHeight w:val="38"/>
        </w:trPr>
        <w:tc>
          <w:tcPr>
            <w:tcW w:w="709" w:type="dxa"/>
            <w:tcBorders>
              <w:top w:val="single" w:sz="1" w:space="0" w:color="000000"/>
              <w:left w:val="single" w:sz="1" w:space="0" w:color="000000"/>
              <w:bottom w:val="single" w:sz="1" w:space="0" w:color="000000"/>
            </w:tcBorders>
            <w:shd w:val="clear" w:color="auto" w:fill="auto"/>
          </w:tcPr>
          <w:p w14:paraId="2B103466" w14:textId="77777777" w:rsidR="007804CC" w:rsidRDefault="007804CC" w:rsidP="007804CC">
            <w:pPr>
              <w:pStyle w:val="afb"/>
              <w:snapToGrid w:val="0"/>
              <w:rPr>
                <w:rFonts w:ascii="Times New Roman" w:hAnsi="Times New Roman" w:cs="Times New Roman"/>
              </w:rPr>
            </w:pPr>
            <w:r>
              <w:rPr>
                <w:rFonts w:ascii="Times New Roman" w:hAnsi="Times New Roman" w:cs="Times New Roman"/>
              </w:rPr>
              <w:t>1</w:t>
            </w:r>
          </w:p>
        </w:tc>
        <w:tc>
          <w:tcPr>
            <w:tcW w:w="2410" w:type="dxa"/>
            <w:tcBorders>
              <w:top w:val="single" w:sz="1" w:space="0" w:color="000000"/>
              <w:left w:val="single" w:sz="1" w:space="0" w:color="000000"/>
              <w:bottom w:val="single" w:sz="1" w:space="0" w:color="000000"/>
            </w:tcBorders>
            <w:shd w:val="clear" w:color="auto" w:fill="auto"/>
          </w:tcPr>
          <w:p w14:paraId="27B6EFAB" w14:textId="77777777" w:rsidR="007804CC" w:rsidRDefault="007804CC" w:rsidP="007804CC">
            <w:pPr>
              <w:pStyle w:val="afb"/>
            </w:pPr>
            <w:r>
              <w:rPr>
                <w:rFonts w:ascii="Times New Roman" w:hAnsi="Times New Roman" w:cs="Times New Roman"/>
              </w:rPr>
              <w:t>Интерактивный комплект</w:t>
            </w:r>
          </w:p>
        </w:tc>
        <w:tc>
          <w:tcPr>
            <w:tcW w:w="6237" w:type="dxa"/>
            <w:tcBorders>
              <w:top w:val="single" w:sz="1" w:space="0" w:color="000000"/>
              <w:left w:val="single" w:sz="1" w:space="0" w:color="000000"/>
              <w:bottom w:val="single" w:sz="1" w:space="0" w:color="000000"/>
            </w:tcBorders>
            <w:shd w:val="clear" w:color="auto" w:fill="auto"/>
          </w:tcPr>
          <w:p w14:paraId="301538F5" w14:textId="77777777" w:rsidR="007804CC" w:rsidRDefault="007804CC" w:rsidP="007804CC">
            <w:pPr>
              <w:pStyle w:val="afc"/>
              <w:jc w:val="both"/>
            </w:pPr>
            <w:r>
              <w:rPr>
                <w:rFonts w:ascii="Times New Roman" w:hAnsi="Times New Roman" w:cs="Times New Roman"/>
                <w:sz w:val="24"/>
                <w:szCs w:val="24"/>
              </w:rPr>
              <w:t xml:space="preserve">Тип – </w:t>
            </w:r>
            <w:r w:rsidRPr="004D4F1E">
              <w:rPr>
                <w:rFonts w:ascii="Times New Roman" w:hAnsi="Times New Roman" w:cs="Times New Roman"/>
                <w:b/>
                <w:sz w:val="24"/>
                <w:szCs w:val="24"/>
              </w:rPr>
              <w:t>интерактивная доска</w:t>
            </w:r>
            <w:r>
              <w:rPr>
                <w:rFonts w:ascii="Times New Roman" w:hAnsi="Times New Roman" w:cs="Times New Roman"/>
                <w:sz w:val="24"/>
                <w:szCs w:val="24"/>
              </w:rPr>
              <w:t xml:space="preserve"> прямой проекции. Интерактивная доска по умолчанию должна поддерживать одновременную работу не менее  2-х пользователей по всей поверхности интерактивной доски и не требует в процессе работы для перехода в мультипользовательский режим дополнительного переключения кнопкой. Рабочая поверхность  должна быть твердой, износостойкой, антивандальной, матовой, должна минимизировать блики от проекционного оборудования. Интерактивная доска должна сохранять полную работоспособность при частичном повреждении активной области (вмятины, царапины). Технология: основанная на работе цифровых камер. Размер активной области не менее 160 х 115 см.  Диагональ активной поверхности не более 210 см. Площадь активной поверхности не более 2 м.кв. Разрешение активной области: не менее 9500х9500 точек на прикосновение. Маркеры, обеспечивающие взаимодействие с интерактивной доской, должны быть беспроводными, не содержать механических элементов, работать без батарей и других элементов питания и быть полностью взаимозаменяемыми. Также интерактивная доска должна предоставлять возможность работы без использования специализированных устройств ввода (работа пальцем, рукой). Подключение интерактивной доски к компьютеру должно производиться с помощью USB-кабеля. Программное обеспечение интерактивной доски должно быть полностью русифицированным и иметь следующие функции:</w:t>
            </w:r>
          </w:p>
          <w:p w14:paraId="3936CD92" w14:textId="77777777" w:rsidR="007804CC" w:rsidRDefault="007804CC" w:rsidP="007804CC">
            <w:pPr>
              <w:pStyle w:val="afc"/>
              <w:jc w:val="both"/>
            </w:pPr>
            <w:r>
              <w:rPr>
                <w:rFonts w:ascii="Times New Roman" w:hAnsi="Times New Roman" w:cs="Times New Roman"/>
                <w:sz w:val="24"/>
                <w:szCs w:val="24"/>
              </w:rPr>
              <w:t xml:space="preserve">1) Возможность импортирования файлов не менее 15 форматов, включая  bmp, pdf, jpg, jpeg, doc, xls, ppt, avi, wmv, mpeg. </w:t>
            </w:r>
          </w:p>
          <w:p w14:paraId="06792738" w14:textId="77777777" w:rsidR="007804CC" w:rsidRDefault="007804CC" w:rsidP="007804CC">
            <w:pPr>
              <w:pStyle w:val="afc"/>
              <w:jc w:val="both"/>
            </w:pPr>
            <w:r>
              <w:rPr>
                <w:rFonts w:ascii="Times New Roman" w:hAnsi="Times New Roman" w:cs="Times New Roman"/>
                <w:sz w:val="24"/>
                <w:szCs w:val="24"/>
              </w:rPr>
              <w:t xml:space="preserve">2) Создание рабочих файлов с возможностью их последующего сохранения как минимум в 15 форматах, включая bmp, pdf, jpg, doc, xls, ppt, avi, wmv, exe. </w:t>
            </w:r>
          </w:p>
          <w:p w14:paraId="70E24643" w14:textId="77777777" w:rsidR="007804CC" w:rsidRDefault="007804CC" w:rsidP="007804CC">
            <w:pPr>
              <w:pStyle w:val="afc"/>
              <w:jc w:val="both"/>
            </w:pPr>
            <w:r>
              <w:rPr>
                <w:rFonts w:ascii="Times New Roman" w:hAnsi="Times New Roman" w:cs="Times New Roman"/>
                <w:sz w:val="24"/>
                <w:szCs w:val="24"/>
              </w:rPr>
              <w:t>3) Нанесение комментариев, рисунков и схем поверх любых документов и файлов, включая  видео ролики, относящихся к сторонним программам, установленным на компьютере пользователя с последующим сохранением этих файлов с внесенными изменениями.</w:t>
            </w:r>
          </w:p>
          <w:p w14:paraId="33AE7E03" w14:textId="77777777" w:rsidR="007804CC" w:rsidRDefault="007804CC" w:rsidP="007804CC">
            <w:pPr>
              <w:pStyle w:val="afc"/>
              <w:jc w:val="both"/>
            </w:pPr>
            <w:r>
              <w:rPr>
                <w:rFonts w:ascii="Times New Roman" w:hAnsi="Times New Roman" w:cs="Times New Roman"/>
                <w:sz w:val="24"/>
                <w:szCs w:val="24"/>
              </w:rPr>
              <w:t>4) Внесение примечаний, надписей, рисунков в документы MS Office с последующим сохранением измененных документов в исходном формате MS Office.</w:t>
            </w:r>
          </w:p>
          <w:p w14:paraId="482514BA" w14:textId="77777777" w:rsidR="007804CC" w:rsidRDefault="007804CC" w:rsidP="007804CC">
            <w:pPr>
              <w:pStyle w:val="afc"/>
              <w:jc w:val="both"/>
            </w:pPr>
            <w:r>
              <w:rPr>
                <w:rFonts w:ascii="Times New Roman" w:hAnsi="Times New Roman" w:cs="Times New Roman"/>
                <w:sz w:val="24"/>
                <w:szCs w:val="24"/>
              </w:rPr>
              <w:t>5) Запись всего происходящего на экране в виде AVI файла, с возможностью добавить звуковое сопровождение.</w:t>
            </w:r>
          </w:p>
          <w:p w14:paraId="51990307" w14:textId="77777777" w:rsidR="007804CC" w:rsidRDefault="007804CC" w:rsidP="007804CC">
            <w:pPr>
              <w:pStyle w:val="afc"/>
              <w:jc w:val="both"/>
            </w:pPr>
            <w:r>
              <w:rPr>
                <w:rFonts w:ascii="Times New Roman" w:hAnsi="Times New Roman" w:cs="Times New Roman"/>
                <w:sz w:val="24"/>
                <w:szCs w:val="24"/>
              </w:rPr>
              <w:t>6) Встроенный видео плеер для воспроизведения видео записей, сделанных в интерактивной программе.</w:t>
            </w:r>
          </w:p>
          <w:p w14:paraId="76160D1D" w14:textId="77777777" w:rsidR="007804CC" w:rsidRDefault="007804CC" w:rsidP="007804CC">
            <w:pPr>
              <w:pStyle w:val="afc"/>
              <w:jc w:val="both"/>
            </w:pPr>
            <w:r>
              <w:rPr>
                <w:rFonts w:ascii="Times New Roman" w:hAnsi="Times New Roman" w:cs="Times New Roman"/>
                <w:sz w:val="24"/>
                <w:szCs w:val="24"/>
              </w:rPr>
              <w:t>7) Встроенный редактор математических и тригонометрических функций с базовым набором функциональных зависимостей (не менее 15).</w:t>
            </w:r>
          </w:p>
          <w:p w14:paraId="47020F1D" w14:textId="77777777" w:rsidR="007804CC" w:rsidRDefault="007804CC" w:rsidP="007804CC">
            <w:pPr>
              <w:pStyle w:val="afc"/>
              <w:jc w:val="both"/>
            </w:pPr>
            <w:r>
              <w:rPr>
                <w:rFonts w:ascii="Times New Roman" w:hAnsi="Times New Roman" w:cs="Times New Roman"/>
                <w:sz w:val="24"/>
                <w:szCs w:val="24"/>
              </w:rPr>
              <w:t>8) Встроенный редактор диаграмм, позволяющий создавать интерактивные диаграммы и гистограммы и произвольно, на усмотрение пользователя, изменять доли каждого отдельного значения.</w:t>
            </w:r>
          </w:p>
          <w:p w14:paraId="350AB5DC" w14:textId="77777777" w:rsidR="007804CC" w:rsidRDefault="007804CC" w:rsidP="007804CC">
            <w:pPr>
              <w:pStyle w:val="afc"/>
              <w:jc w:val="both"/>
            </w:pPr>
            <w:r>
              <w:rPr>
                <w:rFonts w:ascii="Times New Roman" w:hAnsi="Times New Roman" w:cs="Times New Roman"/>
                <w:sz w:val="24"/>
                <w:szCs w:val="24"/>
              </w:rPr>
              <w:t xml:space="preserve">9)  Блокировка интерактивной системы с целью защиты документов, рабочих материалов как от случайного, так и намеренного повреждения. </w:t>
            </w:r>
          </w:p>
          <w:p w14:paraId="76EF8918" w14:textId="77777777" w:rsidR="007804CC" w:rsidRDefault="007804CC" w:rsidP="007804CC">
            <w:pPr>
              <w:pStyle w:val="afc"/>
              <w:jc w:val="both"/>
            </w:pPr>
            <w:r>
              <w:rPr>
                <w:rFonts w:ascii="Times New Roman" w:hAnsi="Times New Roman" w:cs="Times New Roman"/>
                <w:sz w:val="24"/>
                <w:szCs w:val="24"/>
              </w:rPr>
              <w:t xml:space="preserve">10) Встроенный доступ в поисковую систему интернета (участник закупки должен указать в качестве конкретных показателей предлагаемого к поставке товара название поисковой системы). </w:t>
            </w:r>
          </w:p>
          <w:p w14:paraId="5E6B4531" w14:textId="77777777" w:rsidR="007804CC" w:rsidRDefault="007804CC" w:rsidP="007804CC">
            <w:pPr>
              <w:pStyle w:val="afc"/>
              <w:jc w:val="both"/>
            </w:pPr>
            <w:r>
              <w:rPr>
                <w:rFonts w:ascii="Times New Roman" w:hAnsi="Times New Roman" w:cs="Times New Roman"/>
                <w:sz w:val="24"/>
                <w:szCs w:val="24"/>
              </w:rPr>
              <w:t>11) Встроенная возможность создания видео-конференций.</w:t>
            </w:r>
          </w:p>
          <w:p w14:paraId="544A6328" w14:textId="77777777" w:rsidR="007804CC" w:rsidRDefault="007804CC" w:rsidP="007804CC">
            <w:pPr>
              <w:pStyle w:val="afc"/>
              <w:jc w:val="both"/>
            </w:pPr>
            <w:r>
              <w:rPr>
                <w:rFonts w:ascii="Times New Roman" w:hAnsi="Times New Roman" w:cs="Times New Roman"/>
                <w:sz w:val="24"/>
                <w:szCs w:val="24"/>
              </w:rPr>
              <w:t xml:space="preserve">12) Встроенные шаблоны с возможностью построения 3D фигур. </w:t>
            </w:r>
          </w:p>
          <w:p w14:paraId="44CAE71F" w14:textId="77777777" w:rsidR="007804CC" w:rsidRDefault="007804CC" w:rsidP="007804CC">
            <w:pPr>
              <w:pStyle w:val="afc"/>
              <w:jc w:val="both"/>
            </w:pPr>
            <w:r>
              <w:rPr>
                <w:rFonts w:ascii="Times New Roman" w:hAnsi="Times New Roman" w:cs="Times New Roman"/>
                <w:sz w:val="24"/>
                <w:szCs w:val="24"/>
              </w:rPr>
              <w:t>13) Встроенный редактор формул.</w:t>
            </w:r>
          </w:p>
          <w:p w14:paraId="37117830" w14:textId="77777777" w:rsidR="007804CC" w:rsidRDefault="007804CC" w:rsidP="007804CC">
            <w:pPr>
              <w:pStyle w:val="afc"/>
              <w:jc w:val="both"/>
            </w:pPr>
            <w:r>
              <w:rPr>
                <w:rFonts w:ascii="Times New Roman" w:hAnsi="Times New Roman" w:cs="Times New Roman"/>
                <w:sz w:val="24"/>
                <w:szCs w:val="24"/>
              </w:rPr>
              <w:t>14) Встроенные цифровые инструменты построения в количестве не менее 4 штук (циркуль, линейка, транспортир и т.п.)</w:t>
            </w:r>
          </w:p>
          <w:p w14:paraId="343CA0CE" w14:textId="77777777" w:rsidR="007804CC" w:rsidRDefault="007804CC" w:rsidP="007804CC">
            <w:pPr>
              <w:pStyle w:val="afc"/>
              <w:jc w:val="both"/>
            </w:pPr>
            <w:r>
              <w:rPr>
                <w:rFonts w:ascii="Times New Roman" w:hAnsi="Times New Roman" w:cs="Times New Roman"/>
                <w:sz w:val="24"/>
                <w:szCs w:val="24"/>
              </w:rPr>
              <w:t xml:space="preserve">Программное обеспечение интерактивной доски должно обеспечивать корректную работу оборудования в средах MS Windows, MacOS, Linux. Программное обеспечение интерактивной доски должно иметь русскоязычный сайт поддержки с обучающими видеороликами по работе с программным обеспечением (участник закупки должен указать в качестве конкретных показателей предлагаемого к поставке товара ссылку на сайт с обучающими видеороликами).  </w:t>
            </w:r>
          </w:p>
          <w:p w14:paraId="14F1D0BC" w14:textId="77777777" w:rsidR="007804CC" w:rsidRDefault="007804CC" w:rsidP="007804CC">
            <w:pPr>
              <w:pStyle w:val="afc"/>
              <w:jc w:val="both"/>
            </w:pPr>
            <w:r>
              <w:rPr>
                <w:rFonts w:ascii="Times New Roman" w:hAnsi="Times New Roman" w:cs="Times New Roman"/>
                <w:sz w:val="24"/>
                <w:szCs w:val="24"/>
              </w:rPr>
              <w:t>Комплект поставки, как минимум:</w:t>
            </w:r>
          </w:p>
          <w:p w14:paraId="1BE1843B" w14:textId="77777777" w:rsidR="007804CC" w:rsidRDefault="007804CC" w:rsidP="007804CC">
            <w:pPr>
              <w:pStyle w:val="afc"/>
              <w:jc w:val="both"/>
            </w:pPr>
            <w:r>
              <w:rPr>
                <w:rFonts w:ascii="Times New Roman" w:hAnsi="Times New Roman" w:cs="Times New Roman"/>
                <w:sz w:val="24"/>
                <w:szCs w:val="24"/>
              </w:rPr>
              <w:t>1. Интерактивная доска – 1шт.</w:t>
            </w:r>
          </w:p>
          <w:p w14:paraId="359A8D4C" w14:textId="77777777" w:rsidR="007804CC" w:rsidRDefault="007804CC" w:rsidP="007804CC">
            <w:pPr>
              <w:pStyle w:val="afc"/>
              <w:jc w:val="both"/>
            </w:pPr>
            <w:r>
              <w:rPr>
                <w:rFonts w:ascii="Times New Roman" w:hAnsi="Times New Roman" w:cs="Times New Roman"/>
                <w:sz w:val="24"/>
                <w:szCs w:val="24"/>
              </w:rPr>
              <w:t>2. Комплект соединительных кабелей для подключения интерактивной доски к компьютеру - не менее 1 шт.</w:t>
            </w:r>
          </w:p>
          <w:p w14:paraId="052B697D" w14:textId="77777777" w:rsidR="007804CC" w:rsidRDefault="007804CC" w:rsidP="007804CC">
            <w:pPr>
              <w:pStyle w:val="afc"/>
              <w:jc w:val="both"/>
            </w:pPr>
            <w:r>
              <w:rPr>
                <w:rFonts w:ascii="Times New Roman" w:hAnsi="Times New Roman" w:cs="Times New Roman"/>
                <w:sz w:val="24"/>
                <w:szCs w:val="24"/>
              </w:rPr>
              <w:t xml:space="preserve">3. Лоток для хранения маркеров и стирателя – не менее 1 шт. </w:t>
            </w:r>
          </w:p>
          <w:p w14:paraId="6D7AA1D2" w14:textId="77777777" w:rsidR="007804CC" w:rsidRDefault="007804CC" w:rsidP="007804CC">
            <w:pPr>
              <w:pStyle w:val="afc"/>
              <w:jc w:val="both"/>
            </w:pPr>
            <w:r>
              <w:rPr>
                <w:rFonts w:ascii="Times New Roman" w:hAnsi="Times New Roman" w:cs="Times New Roman"/>
                <w:sz w:val="24"/>
                <w:szCs w:val="24"/>
              </w:rPr>
              <w:t>4. Беспроводные маркеры - не менее 4 шт.</w:t>
            </w:r>
          </w:p>
          <w:p w14:paraId="149EE516" w14:textId="77777777" w:rsidR="007804CC" w:rsidRDefault="007804CC" w:rsidP="007804CC">
            <w:pPr>
              <w:pStyle w:val="afc"/>
              <w:jc w:val="both"/>
            </w:pPr>
            <w:r>
              <w:rPr>
                <w:rFonts w:ascii="Times New Roman" w:hAnsi="Times New Roman" w:cs="Times New Roman"/>
                <w:sz w:val="24"/>
                <w:szCs w:val="24"/>
              </w:rPr>
              <w:t xml:space="preserve">5. Стиратель для маркеров -  не менее 1 шт. </w:t>
            </w:r>
          </w:p>
          <w:p w14:paraId="2EC730C5" w14:textId="77777777" w:rsidR="007804CC" w:rsidRDefault="007804CC" w:rsidP="007804CC">
            <w:pPr>
              <w:pStyle w:val="afc"/>
              <w:jc w:val="both"/>
            </w:pPr>
            <w:r>
              <w:rPr>
                <w:rFonts w:ascii="Times New Roman" w:hAnsi="Times New Roman" w:cs="Times New Roman"/>
                <w:sz w:val="24"/>
                <w:szCs w:val="24"/>
              </w:rPr>
              <w:t xml:space="preserve">6. Руководство пользователя, включая инструкции по монтажу на стену, – не менее   1 шт. </w:t>
            </w:r>
          </w:p>
          <w:p w14:paraId="2AA6BCC0" w14:textId="77777777" w:rsidR="007804CC" w:rsidRDefault="007804CC" w:rsidP="007804CC">
            <w:pPr>
              <w:pStyle w:val="afc"/>
              <w:jc w:val="both"/>
            </w:pPr>
            <w:r>
              <w:rPr>
                <w:rFonts w:ascii="Times New Roman" w:hAnsi="Times New Roman" w:cs="Times New Roman"/>
                <w:sz w:val="24"/>
                <w:szCs w:val="24"/>
              </w:rPr>
              <w:t xml:space="preserve">7. Программное обеспечение на CD или DVD-диске – не менее 1 комплекта. </w:t>
            </w:r>
          </w:p>
          <w:p w14:paraId="59A3DAA7" w14:textId="77777777" w:rsidR="007804CC" w:rsidRDefault="007804CC" w:rsidP="007804CC">
            <w:pPr>
              <w:pStyle w:val="afc"/>
              <w:spacing w:after="283"/>
              <w:jc w:val="both"/>
            </w:pPr>
            <w:r>
              <w:rPr>
                <w:rFonts w:ascii="Times New Roman" w:hAnsi="Times New Roman" w:cs="Times New Roman"/>
                <w:sz w:val="24"/>
                <w:szCs w:val="24"/>
              </w:rPr>
              <w:t>Комплект для монтажа интерактивной доски на стену – не менее 1 шт.</w:t>
            </w:r>
          </w:p>
          <w:p w14:paraId="7E082EC0" w14:textId="77777777" w:rsidR="007804CC" w:rsidRPr="004D4F1E" w:rsidRDefault="007804CC" w:rsidP="007804CC">
            <w:pPr>
              <w:pStyle w:val="afc"/>
              <w:jc w:val="both"/>
            </w:pPr>
            <w:r w:rsidRPr="004D4F1E">
              <w:rPr>
                <w:rFonts w:ascii="Times New Roman" w:hAnsi="Times New Roman" w:cs="Times New Roman"/>
                <w:b/>
                <w:sz w:val="24"/>
                <w:szCs w:val="24"/>
              </w:rPr>
              <w:t>Мультимедийный проектор</w:t>
            </w:r>
            <w:r>
              <w:rPr>
                <w:rFonts w:ascii="Times New Roman" w:hAnsi="Times New Roman" w:cs="Times New Roman"/>
                <w:sz w:val="24"/>
                <w:szCs w:val="24"/>
              </w:rPr>
              <w:t>. Базовое (реальное) разрешение матрицы не менее 1024х768 точек; Световой поток в стандартном режиме не менее 3500 ANSI Lm; Контрастность не менее 22000:1; Проекционное отношение менее 0,62; Cветотехническая отдача проектора в стандартном режиме не менее 17 лм/Вт; Срок службы лампы в стандартном режиме не менее 6000 часов; Срок служба лампы в экономичном режиме не менее 15000 часов;  Мощность лампы в стандартном режиме не более 230 Вт;  Наличие функции коррекции трапецеидальных искажений по вертикали; Проекционное расстояние должно быть в диапазоне не уже чем от 0.4 м до 3 м; Размер проекции по диагонали должен быть в диапазоне не уже чем от 0,85 м  до 6 м; Входные разъемы: HDMI (версии не ниже 1.4) – не менее 1 шт., VGA – не менее 1 шт., композитный видео – не менее 1 шт., аудиовход 3.5мм – не менее 1 шт.; Наличие выходов: VGA – не менее 1 шт., аудиовыход 3.5мм – не менее 1 шт.; Наличие порта RS232; Наличие встроенной акустики общей мощностью не менее 10 Вт; Наличие поддержки Full 3D.</w:t>
            </w:r>
          </w:p>
          <w:p w14:paraId="1AF68625" w14:textId="77777777" w:rsidR="007804CC" w:rsidRPr="004D4F1E" w:rsidRDefault="007804CC" w:rsidP="007804CC">
            <w:pPr>
              <w:pStyle w:val="afc"/>
              <w:jc w:val="both"/>
            </w:pPr>
            <w:r w:rsidRPr="004D4F1E">
              <w:rPr>
                <w:rFonts w:ascii="Times New Roman" w:hAnsi="Times New Roman" w:cs="Times New Roman"/>
                <w:b/>
                <w:sz w:val="24"/>
                <w:szCs w:val="24"/>
              </w:rPr>
              <w:t>Настенное крепление для короткофокусных проекторов</w:t>
            </w:r>
            <w:r>
              <w:rPr>
                <w:rFonts w:ascii="Times New Roman" w:hAnsi="Times New Roman" w:cs="Times New Roman"/>
                <w:sz w:val="24"/>
                <w:szCs w:val="24"/>
              </w:rPr>
              <w:t>. Должно быть полностью совместимым с поставляемым проектором. Длина штанги должна быть в диапазоне не уже чем 87-150 см. Максимальный вес нагрузки должен быть более 20 кг. Угол наклона должен быть не менее 120°. Наличие внутреннего кабельного канала.</w:t>
            </w:r>
          </w:p>
          <w:p w14:paraId="7E84FFCC" w14:textId="77777777" w:rsidR="007804CC" w:rsidRPr="004D4F1E" w:rsidRDefault="007804CC" w:rsidP="007804CC">
            <w:pPr>
              <w:jc w:val="both"/>
              <w:rPr>
                <w:rFonts w:ascii="Calibri" w:eastAsia="Calibri" w:hAnsi="Calibri" w:cs="Times New Roman"/>
              </w:rPr>
            </w:pPr>
            <w:r w:rsidRPr="004D4F1E">
              <w:rPr>
                <w:rFonts w:ascii="Times New Roman" w:eastAsia="Calibri" w:hAnsi="Times New Roman" w:cs="Times New Roman"/>
                <w:b/>
                <w:color w:val="000000"/>
              </w:rPr>
              <w:t>Кабель HDMI-HDMI</w:t>
            </w:r>
            <w:r>
              <w:rPr>
                <w:rFonts w:ascii="Times New Roman" w:eastAsia="Calibri" w:hAnsi="Times New Roman" w:cs="Times New Roman"/>
                <w:color w:val="000000"/>
              </w:rPr>
              <w:t>. Версия кабеля не менее 1.4. Длина не менее 10 метров.</w:t>
            </w:r>
          </w:p>
          <w:p w14:paraId="4F562474" w14:textId="77777777" w:rsidR="007804CC" w:rsidRDefault="007804CC" w:rsidP="007804CC">
            <w:pPr>
              <w:pStyle w:val="afb"/>
              <w:snapToGrid w:val="0"/>
              <w:jc w:val="both"/>
              <w:rPr>
                <w:rFonts w:ascii="Times New Roman" w:hAnsi="Times New Roman" w:cs="Times New Roman"/>
              </w:rPr>
            </w:pPr>
            <w:r w:rsidRPr="004D4F1E">
              <w:rPr>
                <w:rFonts w:ascii="Times New Roman" w:hAnsi="Times New Roman" w:cs="Times New Roman"/>
                <w:b/>
              </w:rPr>
              <w:t>Ноутбук</w:t>
            </w:r>
            <w:r>
              <w:rPr>
                <w:rFonts w:ascii="Times New Roman" w:hAnsi="Times New Roman" w:cs="Times New Roman"/>
              </w:rPr>
              <w:t>. Экран ноутбука: Диагональ экрана в дюймах не менее 15.6; Разрешение экрана не менее 1366×768; Светодиодная подсветка экрана требуется наличие.  Процессор: частота не менее 2.0 ГГц; Количество ядер процессора не менее двухъядерный. Оперативная память не менее 4096 Мб. Тип графического контроллера: должен быть интегрированный  Графический контроллер. Устройства хранения данных: Объем HDD не менее 500 Гб, скорость вращения не менее 5400 об/мин. Должен быть встроенный кард-ридер с поддержкой SD карт. Коммуникации ноутбука: Должна быть поддержка технологии Wi-Fi 802.11 b/g/n; Должна быть поддержка технологии Bluetooth v4.0. Должна быть поддержка кабельной сети разъем RJ-45 не менее - 1 шт.; поддерживаемые скорости передачи не менее Gigabit Ethernet(10/100/1000Мб/с). Разъемы и интерфейсы ноутбука: Порты USB 2.0 не менее — 1 шт.; Порты USB 3.0 не менее — 2шт.; Разъем HDMI не менее — 1 шт. Операционная система ноутбука: Должна быть не хуже Операционная система семейства Windows 10. Мультимедийные особенности: Должна быть встроенная веб-камера; Должен быть встроенный микрофон; Должен быть разъем наушники/микрофон комбинированный; Должна быть акустическая система стереодинамики. Клавиатура ноутбука: Должен быть цифровой блок. Батарея ноутбука: Тип батареи должен быть Li-Ion; Количество ячеек батареи не менее 3 ячеек; Энергоемкость батареи не менее 31 Wh. Размеры не более  (ШхГхВ) 390 х 270 х 25 мм Вес не более 2 кг.</w:t>
            </w:r>
          </w:p>
          <w:p w14:paraId="36C14CFC" w14:textId="77777777" w:rsidR="007804CC" w:rsidRDefault="007804CC" w:rsidP="007804CC">
            <w:pPr>
              <w:pStyle w:val="afb"/>
              <w:snapToGrid w:val="0"/>
              <w:jc w:val="both"/>
            </w:pPr>
            <w:r w:rsidRPr="004D4F1E">
              <w:rPr>
                <w:b/>
              </w:rPr>
              <w:t>Работы по монтажу и пуско-наладке</w:t>
            </w:r>
            <w:r w:rsidRPr="004D4F1E">
              <w:t xml:space="preserve"> </w:t>
            </w:r>
            <w:r>
              <w:t>интерактивного комплекта</w:t>
            </w:r>
            <w:r w:rsidRPr="004D4F1E">
              <w:t xml:space="preserve"> проводятся Поставщик</w:t>
            </w:r>
            <w:r>
              <w:t>ом</w:t>
            </w:r>
            <w:r w:rsidRPr="004D4F1E">
              <w:t xml:space="preserve"> в сроки</w:t>
            </w:r>
            <w:r>
              <w:t>,</w:t>
            </w:r>
            <w:r w:rsidRPr="004D4F1E">
              <w:t xml:space="preserve"> указанные Заказчиком</w:t>
            </w:r>
          </w:p>
        </w:tc>
        <w:tc>
          <w:tcPr>
            <w:tcW w:w="998" w:type="dxa"/>
            <w:tcBorders>
              <w:top w:val="single" w:sz="1" w:space="0" w:color="000000"/>
              <w:left w:val="single" w:sz="1" w:space="0" w:color="000000"/>
              <w:bottom w:val="single" w:sz="1" w:space="0" w:color="000000"/>
              <w:right w:val="single" w:sz="1" w:space="0" w:color="000000"/>
            </w:tcBorders>
            <w:shd w:val="clear" w:color="auto" w:fill="auto"/>
          </w:tcPr>
          <w:p w14:paraId="30B32708" w14:textId="77777777" w:rsidR="007804CC" w:rsidRDefault="007804CC" w:rsidP="007804CC">
            <w:pPr>
              <w:pStyle w:val="afb"/>
            </w:pPr>
            <w:r>
              <w:rPr>
                <w:rFonts w:ascii="Times New Roman" w:hAnsi="Times New Roman" w:cs="Times New Roman"/>
              </w:rPr>
              <w:t>1шт.</w:t>
            </w:r>
          </w:p>
        </w:tc>
      </w:tr>
    </w:tbl>
    <w:p w14:paraId="1A645B65" w14:textId="77777777" w:rsidR="003354CB" w:rsidRDefault="003354CB" w:rsidP="00EA7BEA">
      <w:pPr>
        <w:jc w:val="center"/>
        <w:rPr>
          <w:rFonts w:ascii="Times New Roman" w:hAnsi="Times New Roman" w:cs="Times New Roman"/>
          <w:b/>
          <w:sz w:val="24"/>
          <w:szCs w:val="24"/>
        </w:rPr>
      </w:pPr>
    </w:p>
    <w:p w14:paraId="1712F0DC" w14:textId="77777777" w:rsidR="003354CB" w:rsidRDefault="003354CB" w:rsidP="00EA7BEA">
      <w:pPr>
        <w:jc w:val="center"/>
        <w:rPr>
          <w:rFonts w:ascii="Times New Roman" w:hAnsi="Times New Roman" w:cs="Times New Roman"/>
          <w:b/>
          <w:sz w:val="24"/>
          <w:szCs w:val="24"/>
        </w:rPr>
      </w:pPr>
    </w:p>
    <w:p w14:paraId="4CAEE01E" w14:textId="77777777" w:rsidR="003354CB" w:rsidRDefault="003354CB" w:rsidP="00EA7BEA">
      <w:pPr>
        <w:jc w:val="center"/>
        <w:rPr>
          <w:rFonts w:ascii="Times New Roman" w:hAnsi="Times New Roman" w:cs="Times New Roman"/>
          <w:b/>
          <w:sz w:val="24"/>
          <w:szCs w:val="24"/>
        </w:rPr>
      </w:pPr>
    </w:p>
    <w:p w14:paraId="6BD8C194" w14:textId="77777777" w:rsidR="003354CB" w:rsidRDefault="003354CB" w:rsidP="00EA7BEA">
      <w:pPr>
        <w:jc w:val="center"/>
        <w:rPr>
          <w:rFonts w:ascii="Times New Roman" w:hAnsi="Times New Roman" w:cs="Times New Roman"/>
          <w:b/>
          <w:sz w:val="24"/>
          <w:szCs w:val="24"/>
        </w:rPr>
      </w:pPr>
    </w:p>
    <w:p w14:paraId="75872D12" w14:textId="77777777" w:rsidR="003354CB" w:rsidRDefault="003354CB" w:rsidP="00EA7BEA">
      <w:pPr>
        <w:jc w:val="center"/>
        <w:rPr>
          <w:rFonts w:ascii="Times New Roman" w:hAnsi="Times New Roman" w:cs="Times New Roman"/>
          <w:b/>
          <w:sz w:val="24"/>
          <w:szCs w:val="24"/>
        </w:rPr>
      </w:pPr>
    </w:p>
    <w:p w14:paraId="5DD8F15D" w14:textId="77777777" w:rsidR="003354CB" w:rsidRDefault="003354CB" w:rsidP="00EA7BEA">
      <w:pPr>
        <w:jc w:val="center"/>
        <w:rPr>
          <w:rFonts w:ascii="Times New Roman" w:hAnsi="Times New Roman" w:cs="Times New Roman"/>
          <w:b/>
          <w:sz w:val="24"/>
          <w:szCs w:val="24"/>
        </w:rPr>
      </w:pPr>
    </w:p>
    <w:p w14:paraId="66B0774A" w14:textId="77777777" w:rsidR="003354CB" w:rsidRDefault="003354CB" w:rsidP="00EA7BEA">
      <w:pPr>
        <w:jc w:val="center"/>
        <w:rPr>
          <w:rFonts w:ascii="Times New Roman" w:hAnsi="Times New Roman" w:cs="Times New Roman"/>
          <w:b/>
          <w:sz w:val="24"/>
          <w:szCs w:val="24"/>
        </w:rPr>
      </w:pPr>
    </w:p>
    <w:p w14:paraId="1ADD516A" w14:textId="77777777" w:rsidR="003354CB" w:rsidRDefault="003354CB" w:rsidP="00EA7BEA">
      <w:pPr>
        <w:jc w:val="center"/>
        <w:rPr>
          <w:rFonts w:ascii="Times New Roman" w:hAnsi="Times New Roman" w:cs="Times New Roman"/>
          <w:b/>
          <w:sz w:val="24"/>
          <w:szCs w:val="24"/>
        </w:rPr>
      </w:pPr>
    </w:p>
    <w:p w14:paraId="378908D4" w14:textId="77777777" w:rsidR="003354CB" w:rsidRDefault="003354CB" w:rsidP="00EA7BEA">
      <w:pPr>
        <w:jc w:val="center"/>
        <w:rPr>
          <w:rFonts w:ascii="Times New Roman" w:hAnsi="Times New Roman" w:cs="Times New Roman"/>
          <w:b/>
          <w:sz w:val="24"/>
          <w:szCs w:val="24"/>
        </w:rPr>
      </w:pPr>
    </w:p>
    <w:p w14:paraId="1F248522" w14:textId="77777777" w:rsidR="003354CB" w:rsidRDefault="003354CB" w:rsidP="00EA7BEA">
      <w:pPr>
        <w:jc w:val="center"/>
        <w:rPr>
          <w:rFonts w:ascii="Times New Roman" w:hAnsi="Times New Roman" w:cs="Times New Roman"/>
          <w:b/>
          <w:sz w:val="24"/>
          <w:szCs w:val="24"/>
        </w:rPr>
      </w:pPr>
    </w:p>
    <w:p w14:paraId="57143434" w14:textId="77777777" w:rsidR="003354CB" w:rsidRDefault="003354CB" w:rsidP="00EA7BEA">
      <w:pPr>
        <w:jc w:val="center"/>
        <w:rPr>
          <w:rFonts w:ascii="Times New Roman" w:hAnsi="Times New Roman" w:cs="Times New Roman"/>
          <w:b/>
          <w:sz w:val="24"/>
          <w:szCs w:val="24"/>
        </w:rPr>
      </w:pPr>
    </w:p>
    <w:p w14:paraId="3D239A57" w14:textId="77777777" w:rsidR="003354CB" w:rsidRDefault="003354CB" w:rsidP="00EA7BEA">
      <w:pPr>
        <w:jc w:val="center"/>
        <w:rPr>
          <w:rFonts w:ascii="Times New Roman" w:hAnsi="Times New Roman" w:cs="Times New Roman"/>
          <w:b/>
          <w:sz w:val="24"/>
          <w:szCs w:val="24"/>
        </w:rPr>
      </w:pPr>
    </w:p>
    <w:p w14:paraId="19E4C137" w14:textId="77777777" w:rsidR="003354CB" w:rsidRDefault="003354CB" w:rsidP="00EA7BEA">
      <w:pPr>
        <w:jc w:val="center"/>
        <w:rPr>
          <w:rFonts w:ascii="Times New Roman" w:hAnsi="Times New Roman" w:cs="Times New Roman"/>
          <w:b/>
          <w:sz w:val="24"/>
          <w:szCs w:val="24"/>
        </w:rPr>
      </w:pPr>
    </w:p>
    <w:p w14:paraId="77D52B00" w14:textId="77777777" w:rsidR="003354CB" w:rsidRDefault="003354CB" w:rsidP="00EA7BEA">
      <w:pPr>
        <w:jc w:val="center"/>
        <w:rPr>
          <w:rFonts w:ascii="Times New Roman" w:hAnsi="Times New Roman" w:cs="Times New Roman"/>
          <w:b/>
          <w:sz w:val="24"/>
          <w:szCs w:val="24"/>
        </w:rPr>
      </w:pPr>
    </w:p>
    <w:p w14:paraId="47DF9EE7" w14:textId="77777777" w:rsidR="003354CB" w:rsidRDefault="003354CB" w:rsidP="00EA7BEA">
      <w:pPr>
        <w:jc w:val="center"/>
        <w:rPr>
          <w:rFonts w:ascii="Times New Roman" w:hAnsi="Times New Roman" w:cs="Times New Roman"/>
          <w:b/>
          <w:sz w:val="24"/>
          <w:szCs w:val="24"/>
        </w:rPr>
      </w:pPr>
    </w:p>
    <w:p w14:paraId="68DFE027" w14:textId="77777777" w:rsidR="003354CB" w:rsidRDefault="003354CB" w:rsidP="00EA7BEA">
      <w:pPr>
        <w:jc w:val="center"/>
        <w:rPr>
          <w:rFonts w:ascii="Times New Roman" w:hAnsi="Times New Roman" w:cs="Times New Roman"/>
          <w:b/>
          <w:sz w:val="24"/>
          <w:szCs w:val="24"/>
        </w:rPr>
      </w:pPr>
    </w:p>
    <w:p w14:paraId="6FA72902" w14:textId="77777777" w:rsidR="003354CB" w:rsidRDefault="003354CB" w:rsidP="00EA7BEA">
      <w:pPr>
        <w:jc w:val="center"/>
        <w:rPr>
          <w:rFonts w:ascii="Times New Roman" w:hAnsi="Times New Roman" w:cs="Times New Roman"/>
          <w:b/>
          <w:sz w:val="24"/>
          <w:szCs w:val="24"/>
        </w:rPr>
      </w:pPr>
    </w:p>
    <w:p w14:paraId="7ADD20B1" w14:textId="77777777" w:rsidR="003354CB" w:rsidRDefault="003354CB" w:rsidP="00EA7BEA">
      <w:pPr>
        <w:jc w:val="center"/>
        <w:rPr>
          <w:rFonts w:ascii="Times New Roman" w:hAnsi="Times New Roman" w:cs="Times New Roman"/>
          <w:b/>
          <w:sz w:val="24"/>
          <w:szCs w:val="24"/>
        </w:rPr>
      </w:pPr>
    </w:p>
    <w:p w14:paraId="103C26F5" w14:textId="77777777" w:rsidR="003354CB" w:rsidRDefault="003354CB" w:rsidP="00EA7BEA">
      <w:pPr>
        <w:jc w:val="center"/>
        <w:rPr>
          <w:rFonts w:ascii="Times New Roman" w:hAnsi="Times New Roman" w:cs="Times New Roman"/>
          <w:b/>
          <w:sz w:val="24"/>
          <w:szCs w:val="24"/>
        </w:rPr>
      </w:pPr>
    </w:p>
    <w:p w14:paraId="6EAF33D5" w14:textId="77777777" w:rsidR="003354CB" w:rsidRDefault="003354CB" w:rsidP="00EA7BEA">
      <w:pPr>
        <w:jc w:val="center"/>
        <w:rPr>
          <w:rFonts w:ascii="Times New Roman" w:hAnsi="Times New Roman" w:cs="Times New Roman"/>
          <w:b/>
          <w:sz w:val="24"/>
          <w:szCs w:val="24"/>
        </w:rPr>
      </w:pPr>
    </w:p>
    <w:p w14:paraId="5264605F" w14:textId="77777777" w:rsidR="003354CB" w:rsidRDefault="003354CB" w:rsidP="00EA7BEA">
      <w:pPr>
        <w:jc w:val="center"/>
        <w:rPr>
          <w:rFonts w:ascii="Times New Roman" w:hAnsi="Times New Roman" w:cs="Times New Roman"/>
          <w:b/>
          <w:sz w:val="24"/>
          <w:szCs w:val="24"/>
        </w:rPr>
      </w:pPr>
    </w:p>
    <w:p w14:paraId="6FD20F39" w14:textId="77777777" w:rsidR="003354CB" w:rsidRDefault="003354CB" w:rsidP="00EA7BEA">
      <w:pPr>
        <w:jc w:val="center"/>
        <w:rPr>
          <w:rFonts w:ascii="Times New Roman" w:hAnsi="Times New Roman" w:cs="Times New Roman"/>
          <w:b/>
          <w:sz w:val="24"/>
          <w:szCs w:val="24"/>
        </w:rPr>
      </w:pPr>
    </w:p>
    <w:p w14:paraId="689F016E" w14:textId="77777777" w:rsidR="003354CB" w:rsidRDefault="003354CB" w:rsidP="00EA7BEA">
      <w:pPr>
        <w:jc w:val="center"/>
        <w:rPr>
          <w:rFonts w:ascii="Times New Roman" w:hAnsi="Times New Roman" w:cs="Times New Roman"/>
          <w:b/>
          <w:sz w:val="24"/>
          <w:szCs w:val="24"/>
        </w:rPr>
      </w:pPr>
    </w:p>
    <w:p w14:paraId="3706BF64" w14:textId="77777777" w:rsidR="003354CB" w:rsidRDefault="003354CB" w:rsidP="00EA7BEA">
      <w:pPr>
        <w:jc w:val="center"/>
        <w:rPr>
          <w:rFonts w:ascii="Times New Roman" w:hAnsi="Times New Roman" w:cs="Times New Roman"/>
          <w:b/>
          <w:sz w:val="24"/>
          <w:szCs w:val="24"/>
        </w:rPr>
      </w:pPr>
    </w:p>
    <w:p w14:paraId="18E91E6C"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4240C67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4A0A83AB" w14:textId="77777777" w:rsidR="00EA7BEA" w:rsidRDefault="00EA7BEA" w:rsidP="00EA7BEA">
      <w:pPr>
        <w:rPr>
          <w:rFonts w:ascii="Times New Roman" w:hAnsi="Times New Roman" w:cs="Times New Roman"/>
          <w:sz w:val="24"/>
          <w:szCs w:val="24"/>
        </w:rPr>
      </w:pPr>
    </w:p>
    <w:p w14:paraId="106A190E" w14:textId="77777777" w:rsidR="0052161D" w:rsidRDefault="0052161D" w:rsidP="0052161D">
      <w:pPr>
        <w:tabs>
          <w:tab w:val="left" w:pos="3125"/>
        </w:tabs>
      </w:pPr>
    </w:p>
    <w:p w14:paraId="514FF112" w14:textId="77777777" w:rsidR="0052161D" w:rsidRPr="004D1907" w:rsidRDefault="0052161D" w:rsidP="0052161D">
      <w:pPr>
        <w:jc w:val="right"/>
        <w:rPr>
          <w:b/>
          <w:i/>
        </w:rPr>
      </w:pPr>
      <w:r w:rsidRPr="004D1907">
        <w:rPr>
          <w:b/>
          <w:i/>
        </w:rPr>
        <w:t>ПРОЕКТ</w:t>
      </w:r>
    </w:p>
    <w:p w14:paraId="02E02838" w14:textId="77777777" w:rsidR="0052161D" w:rsidRPr="004D1907" w:rsidRDefault="0052161D" w:rsidP="0052161D">
      <w:pPr>
        <w:jc w:val="center"/>
        <w:rPr>
          <w:b/>
        </w:rPr>
      </w:pPr>
      <w:r w:rsidRPr="004D1907">
        <w:rPr>
          <w:b/>
        </w:rPr>
        <w:t>ДОГОВОР № _____</w:t>
      </w:r>
    </w:p>
    <w:p w14:paraId="6C73964D" w14:textId="77777777" w:rsidR="0052161D" w:rsidRPr="004D1907" w:rsidRDefault="0052161D" w:rsidP="0052161D">
      <w:pPr>
        <w:jc w:val="center"/>
        <w:rPr>
          <w:b/>
        </w:rPr>
      </w:pPr>
    </w:p>
    <w:p w14:paraId="2959FD64" w14:textId="77777777" w:rsidR="0052161D" w:rsidRPr="004D1907" w:rsidRDefault="003354CB" w:rsidP="0052161D">
      <w:pPr>
        <w:shd w:val="clear" w:color="auto" w:fill="FFFFFF"/>
        <w:jc w:val="both"/>
        <w:rPr>
          <w:b/>
        </w:rPr>
      </w:pPr>
      <w:r>
        <w:rPr>
          <w:b/>
        </w:rPr>
        <w:t>г</w:t>
      </w:r>
      <w:r w:rsidR="0052161D" w:rsidRPr="003354CB">
        <w:rPr>
          <w:b/>
        </w:rPr>
        <w:t>.</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14:paraId="7C5AA1A4" w14:textId="77777777" w:rsidR="0052161D" w:rsidRPr="004D1907" w:rsidRDefault="0052161D" w:rsidP="0052161D">
      <w:pPr>
        <w:ind w:firstLine="709"/>
        <w:jc w:val="both"/>
        <w:rPr>
          <w:b/>
        </w:rPr>
      </w:pPr>
    </w:p>
    <w:p w14:paraId="3BF8193F" w14:textId="77777777"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заведующего Натальи Владимировны Бабасинян</w:t>
      </w:r>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14:paraId="37ED6BB7" w14:textId="77777777" w:rsidR="0052161D" w:rsidRPr="004D1907" w:rsidRDefault="0052161D" w:rsidP="003354CB">
      <w:pPr>
        <w:ind w:firstLine="567"/>
        <w:jc w:val="both"/>
      </w:pPr>
    </w:p>
    <w:p w14:paraId="2A4A1F8D" w14:textId="77777777" w:rsidR="0052161D" w:rsidRDefault="0052161D" w:rsidP="0052161D">
      <w:pPr>
        <w:tabs>
          <w:tab w:val="left" w:pos="3960"/>
        </w:tabs>
        <w:jc w:val="center"/>
      </w:pPr>
      <w:r>
        <w:t>1.</w:t>
      </w:r>
      <w:r w:rsidRPr="004D1907">
        <w:t>ПРЕДМЕТ ДОГОВОРА</w:t>
      </w:r>
    </w:p>
    <w:p w14:paraId="78A9366A" w14:textId="77777777" w:rsidR="0052161D" w:rsidRPr="004D1907" w:rsidRDefault="0052161D" w:rsidP="0052161D">
      <w:pPr>
        <w:tabs>
          <w:tab w:val="left" w:pos="3960"/>
        </w:tabs>
        <w:ind w:left="927"/>
        <w:jc w:val="both"/>
      </w:pPr>
    </w:p>
    <w:p w14:paraId="0E998AAE" w14:textId="77777777"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Поставщик обязуется поставить</w:t>
      </w:r>
      <w:r w:rsidR="007804CC">
        <w:rPr>
          <w:color w:val="000000"/>
        </w:rPr>
        <w:t xml:space="preserve"> и установить</w:t>
      </w:r>
      <w:r w:rsidRPr="00E70F4A">
        <w:rPr>
          <w:color w:val="000000"/>
        </w:rPr>
        <w:t xml:space="preserve"> </w:t>
      </w:r>
      <w:r w:rsidRPr="00AA2704">
        <w:rPr>
          <w:rFonts w:cstheme="minorHAnsi"/>
          <w:color w:val="000000"/>
        </w:rPr>
        <w:t xml:space="preserve">для </w:t>
      </w:r>
      <w:r w:rsidR="003354CB" w:rsidRPr="003354CB">
        <w:rPr>
          <w:rFonts w:cs="Times New Roman"/>
          <w:shd w:val="clear" w:color="auto" w:fill="FFFFFF"/>
        </w:rPr>
        <w:t>МАДОУ № 304</w:t>
      </w:r>
      <w:r w:rsidR="007804CC">
        <w:rPr>
          <w:rFonts w:cs="Times New Roman"/>
          <w:shd w:val="clear" w:color="auto" w:fill="FFFFFF"/>
        </w:rPr>
        <w:t xml:space="preserve"> </w:t>
      </w:r>
      <w:r w:rsidR="007804CC">
        <w:rPr>
          <w:rFonts w:cstheme="minorHAnsi"/>
          <w:b/>
          <w:bCs/>
        </w:rPr>
        <w:t>интерактивное оборудование</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14:paraId="3369E697" w14:textId="74183199" w:rsidR="00AA2704" w:rsidRDefault="007804CC" w:rsidP="00BB12CC">
      <w:pPr>
        <w:ind w:firstLine="567"/>
        <w:jc w:val="both"/>
        <w:rPr>
          <w:rFonts w:cstheme="minorHAnsi"/>
        </w:rPr>
      </w:pPr>
      <w:r>
        <w:t>1.2</w:t>
      </w:r>
      <w:r w:rsidR="0005785B">
        <w:t xml:space="preserve">. </w:t>
      </w:r>
      <w:r w:rsidR="00AA2704" w:rsidRPr="0005785B">
        <w:rPr>
          <w:rFonts w:cstheme="minorHAnsi"/>
        </w:rPr>
        <w:t xml:space="preserve">Поставка </w:t>
      </w:r>
      <w:r>
        <w:rPr>
          <w:rFonts w:cstheme="minorHAnsi"/>
        </w:rPr>
        <w:t xml:space="preserve">и установка </w:t>
      </w:r>
      <w:r w:rsidR="00AA2704" w:rsidRPr="0005785B">
        <w:rPr>
          <w:rFonts w:cstheme="minorHAnsi"/>
        </w:rPr>
        <w:t>Товара до места передачи его Заказчику производится силами и за счет Поставщика. Поставка</w:t>
      </w:r>
      <w:r>
        <w:rPr>
          <w:rFonts w:cstheme="minorHAnsi"/>
        </w:rPr>
        <w:t xml:space="preserve"> </w:t>
      </w:r>
      <w:r w:rsidR="006915F4">
        <w:rPr>
          <w:rFonts w:cstheme="minorHAnsi"/>
        </w:rPr>
        <w:t>,</w:t>
      </w:r>
      <w:r>
        <w:rPr>
          <w:rFonts w:cstheme="minorHAnsi"/>
        </w:rPr>
        <w:t xml:space="preserve"> установка</w:t>
      </w:r>
      <w:r w:rsidR="006915F4">
        <w:rPr>
          <w:rFonts w:cstheme="minorHAnsi"/>
        </w:rPr>
        <w:t xml:space="preserve"> и настройка</w:t>
      </w:r>
      <w:r w:rsidR="00AA2704" w:rsidRPr="0005785B">
        <w:rPr>
          <w:rFonts w:cstheme="minorHAnsi"/>
        </w:rPr>
        <w:t xml:space="preserve">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14:paraId="00BFFD3C" w14:textId="20F2E3BF" w:rsidR="004D6F0A" w:rsidRPr="004D6F0A" w:rsidRDefault="004D6F0A" w:rsidP="00BB12CC">
      <w:pPr>
        <w:ind w:firstLine="567"/>
        <w:jc w:val="both"/>
        <w:rPr>
          <w:rFonts w:cstheme="minorHAnsi"/>
        </w:rPr>
      </w:pPr>
      <w:r>
        <w:rPr>
          <w:rFonts w:cstheme="minorHAnsi"/>
        </w:rPr>
        <w:t xml:space="preserve">1.3. Срок поставки </w:t>
      </w:r>
      <w:r w:rsidR="00C624AB">
        <w:rPr>
          <w:rFonts w:cstheme="minorHAnsi"/>
        </w:rPr>
        <w:t>,</w:t>
      </w:r>
      <w:r>
        <w:rPr>
          <w:rFonts w:cstheme="minorHAnsi"/>
        </w:rPr>
        <w:t xml:space="preserve"> установки</w:t>
      </w:r>
      <w:r w:rsidR="00C624AB" w:rsidRPr="00C624AB">
        <w:rPr>
          <w:rFonts w:cstheme="minorHAnsi"/>
        </w:rPr>
        <w:t xml:space="preserve"> </w:t>
      </w:r>
      <w:r w:rsidR="00C624AB">
        <w:rPr>
          <w:rFonts w:cstheme="minorHAnsi"/>
        </w:rPr>
        <w:t>и настройки</w:t>
      </w:r>
      <w:r>
        <w:rPr>
          <w:rFonts w:cstheme="minorHAnsi"/>
        </w:rPr>
        <w:t xml:space="preserve"> Товара: </w:t>
      </w:r>
      <w:r w:rsidRPr="004D6F0A">
        <w:rPr>
          <w:rFonts w:cs="Times New Roman"/>
          <w:shd w:val="clear" w:color="auto" w:fill="FFFFFF"/>
        </w:rPr>
        <w:t>в течение 20 (двадцати) рабочих дней с момента заключения договора</w:t>
      </w:r>
    </w:p>
    <w:p w14:paraId="60629A1F" w14:textId="77777777" w:rsidR="00AA2704" w:rsidRPr="0005785B" w:rsidRDefault="00AA2704" w:rsidP="0052161D">
      <w:pPr>
        <w:ind w:firstLine="567"/>
        <w:jc w:val="both"/>
        <w:rPr>
          <w:rFonts w:cstheme="minorHAnsi"/>
        </w:rPr>
      </w:pPr>
    </w:p>
    <w:p w14:paraId="41BF815D" w14:textId="77777777" w:rsidR="0052161D" w:rsidRDefault="0052161D" w:rsidP="0052161D">
      <w:pPr>
        <w:jc w:val="center"/>
      </w:pPr>
      <w:r w:rsidRPr="004D1907">
        <w:t>2. ЦЕНА ДОГОВОРА</w:t>
      </w:r>
    </w:p>
    <w:p w14:paraId="6AD29384" w14:textId="77777777" w:rsidR="0052161D" w:rsidRPr="004D1907" w:rsidRDefault="0052161D" w:rsidP="0052161D">
      <w:pPr>
        <w:jc w:val="both"/>
      </w:pPr>
    </w:p>
    <w:p w14:paraId="2B721AC7" w14:textId="77777777"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14:paraId="537A0674" w14:textId="77777777"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14:paraId="0B5678E5" w14:textId="77777777" w:rsidR="0052161D" w:rsidRPr="004D1907" w:rsidRDefault="0052161D" w:rsidP="0052161D">
      <w:pPr>
        <w:ind w:firstLine="567"/>
        <w:jc w:val="both"/>
      </w:pPr>
      <w:r w:rsidRPr="004D1907">
        <w:t>2.3 Цена Договора является окончательной и изменению не подлежит.</w:t>
      </w:r>
    </w:p>
    <w:p w14:paraId="0F689A1F" w14:textId="77777777"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14:paraId="3AED6231" w14:textId="77777777" w:rsidR="0052161D" w:rsidRDefault="0052161D" w:rsidP="0052161D">
      <w:pPr>
        <w:jc w:val="center"/>
      </w:pPr>
      <w:r w:rsidRPr="004D1907">
        <w:t>3.  ПОРЯДОК РАСЧЕТОВ</w:t>
      </w:r>
    </w:p>
    <w:p w14:paraId="3FDCBDDA" w14:textId="77777777" w:rsidR="0052161D" w:rsidRPr="004D1907" w:rsidRDefault="0052161D" w:rsidP="0052161D">
      <w:pPr>
        <w:jc w:val="center"/>
      </w:pPr>
    </w:p>
    <w:p w14:paraId="126C3C0D" w14:textId="77777777" w:rsidR="0052161D" w:rsidRPr="00AA2704" w:rsidRDefault="0052161D" w:rsidP="007804CC">
      <w:pPr>
        <w:spacing w:after="0" w:line="240" w:lineRule="auto"/>
        <w:ind w:firstLine="851"/>
        <w:jc w:val="both"/>
        <w:rPr>
          <w:rFonts w:ascii="Times New Roman" w:eastAsia="Times New Roman" w:hAnsi="Times New Roman"/>
          <w:b/>
          <w:bCs/>
          <w:sz w:val="24"/>
          <w:szCs w:val="24"/>
          <w:lang w:eastAsia="ru-RU"/>
        </w:rPr>
      </w:pPr>
      <w:r w:rsidRPr="004D1907">
        <w:t xml:space="preserve">3.1. </w:t>
      </w:r>
      <w:r w:rsidR="00AA2704" w:rsidRPr="00AA2704">
        <w:rPr>
          <w:rFonts w:cstheme="minorHAnsi"/>
        </w:rPr>
        <w:t xml:space="preserve">Оплата поставленного </w:t>
      </w:r>
      <w:r w:rsidR="007804CC">
        <w:rPr>
          <w:rFonts w:cstheme="minorHAnsi"/>
        </w:rPr>
        <w:t xml:space="preserve">и установленного </w:t>
      </w:r>
      <w:r w:rsidR="00AA2704" w:rsidRPr="00AA2704">
        <w:rPr>
          <w:rFonts w:cstheme="minorHAnsi"/>
        </w:rPr>
        <w:t xml:space="preserve">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w:t>
      </w:r>
      <w:r w:rsidR="007804CC">
        <w:rPr>
          <w:rFonts w:cstheme="minorHAnsi"/>
        </w:rPr>
        <w:t xml:space="preserve">и установки </w:t>
      </w:r>
      <w:r w:rsidR="00AA2704" w:rsidRPr="00AA2704">
        <w:rPr>
          <w:rFonts w:cstheme="minorHAnsi"/>
        </w:rPr>
        <w:t>товара и подписания универсального передаточного документа или накладной.</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14:paraId="5D4868C2" w14:textId="77777777" w:rsidR="0052161D" w:rsidRPr="004D1907" w:rsidRDefault="0052161D" w:rsidP="007804CC">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14:paraId="3DE7B07F" w14:textId="77777777" w:rsidR="0052161D" w:rsidRPr="004D1907" w:rsidRDefault="0052161D" w:rsidP="0052161D">
      <w:pPr>
        <w:ind w:firstLine="567"/>
        <w:jc w:val="both"/>
      </w:pPr>
    </w:p>
    <w:p w14:paraId="7C6ABFB1" w14:textId="77777777" w:rsidR="0052161D" w:rsidRDefault="0052161D" w:rsidP="0052161D">
      <w:pPr>
        <w:ind w:firstLine="567"/>
        <w:jc w:val="center"/>
      </w:pPr>
      <w:r w:rsidRPr="004D1907">
        <w:t>4.ОБЯЗАННОСТИ СТОРОН</w:t>
      </w:r>
    </w:p>
    <w:p w14:paraId="2648D50D" w14:textId="77777777" w:rsidR="0052161D" w:rsidRPr="004D1907" w:rsidRDefault="0052161D" w:rsidP="0052161D">
      <w:pPr>
        <w:ind w:firstLine="567"/>
        <w:jc w:val="center"/>
      </w:pPr>
    </w:p>
    <w:p w14:paraId="53220EFD" w14:textId="77777777" w:rsidR="0052161D" w:rsidRPr="004D1907" w:rsidRDefault="0052161D" w:rsidP="0052161D">
      <w:pPr>
        <w:ind w:firstLine="720"/>
        <w:jc w:val="both"/>
      </w:pPr>
      <w:r w:rsidRPr="004D1907">
        <w:t>4.1. Поставщик обязан:</w:t>
      </w:r>
    </w:p>
    <w:p w14:paraId="5CA5F3BF" w14:textId="77777777"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14:paraId="6584DF8B" w14:textId="77777777"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14:paraId="3580CCAF" w14:textId="77777777"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14:paraId="293932B6" w14:textId="77777777"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125B417E" w14:textId="77777777"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14:paraId="51EC3C4A" w14:textId="77777777" w:rsidR="0052161D" w:rsidRPr="004D1907" w:rsidRDefault="0052161D" w:rsidP="0052161D">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6ED1C197" w14:textId="77777777"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14:paraId="7FFCAE78" w14:textId="77777777" w:rsidR="0052161D" w:rsidRDefault="0052161D" w:rsidP="0052161D">
      <w:pPr>
        <w:ind w:firstLine="720"/>
        <w:jc w:val="both"/>
      </w:pPr>
      <w:r>
        <w:t>4.1.7. Соблюдать температурный режим при транспортировке Товара.</w:t>
      </w:r>
    </w:p>
    <w:p w14:paraId="1BBE3219" w14:textId="77777777" w:rsidR="0052161D" w:rsidRPr="004D1907" w:rsidRDefault="0052161D" w:rsidP="0052161D">
      <w:pPr>
        <w:ind w:firstLine="720"/>
        <w:jc w:val="both"/>
      </w:pPr>
      <w:r w:rsidRPr="004D1907">
        <w:t xml:space="preserve"> 4.2. Заказчик обязан:</w:t>
      </w:r>
    </w:p>
    <w:p w14:paraId="6A94B056" w14:textId="77777777"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14:paraId="653DC97A" w14:textId="42D1760C" w:rsidR="0052161D" w:rsidRPr="004D1907" w:rsidRDefault="0052161D" w:rsidP="0052161D">
      <w:pPr>
        <w:ind w:firstLine="720"/>
        <w:jc w:val="both"/>
      </w:pPr>
      <w:r w:rsidRPr="004D1907">
        <w:t xml:space="preserve">4.2.2. Оплатить поставку </w:t>
      </w:r>
      <w:r w:rsidR="00C624AB">
        <w:t>,</w:t>
      </w:r>
      <w:r w:rsidR="007804CC">
        <w:t xml:space="preserve"> установку </w:t>
      </w:r>
      <w:r w:rsidR="00C624AB">
        <w:rPr>
          <w:rFonts w:cstheme="minorHAnsi"/>
        </w:rPr>
        <w:t>и настройку</w:t>
      </w:r>
      <w:r w:rsidR="00C624AB" w:rsidRPr="0005785B">
        <w:rPr>
          <w:rFonts w:cstheme="minorHAnsi"/>
        </w:rPr>
        <w:t xml:space="preserve"> </w:t>
      </w:r>
      <w:r w:rsidRPr="004D1907">
        <w:t>товара в соответствии с условиями настоящего Договор</w:t>
      </w:r>
      <w:r w:rsidR="00A6594F">
        <w:t xml:space="preserve">, согласно выставленного  счета , </w:t>
      </w:r>
      <w:r w:rsidR="00A6594F" w:rsidRPr="004D1907">
        <w:t>подписа</w:t>
      </w:r>
      <w:r w:rsidR="00A6594F">
        <w:t>нной</w:t>
      </w:r>
      <w:r w:rsidR="00C624AB">
        <w:t xml:space="preserve"> </w:t>
      </w:r>
      <w:r w:rsidR="00A6594F">
        <w:t xml:space="preserve">товарно-транспортной накладной </w:t>
      </w:r>
      <w:r w:rsidRPr="004D1907">
        <w:t>.</w:t>
      </w:r>
    </w:p>
    <w:p w14:paraId="0E673F4A" w14:textId="77777777" w:rsidR="0052161D" w:rsidRDefault="0052161D" w:rsidP="0052161D">
      <w:pPr>
        <w:ind w:firstLine="567"/>
        <w:jc w:val="center"/>
      </w:pPr>
    </w:p>
    <w:p w14:paraId="29F3B7ED" w14:textId="77777777" w:rsidR="0052161D" w:rsidRDefault="0052161D" w:rsidP="0052161D">
      <w:pPr>
        <w:ind w:firstLine="567"/>
        <w:jc w:val="center"/>
      </w:pPr>
      <w:r w:rsidRPr="004D1907">
        <w:t>5.ПОРЯДОК И УСЛОВИЯ ПОЛУЧЕНИЯ ТОВАРА</w:t>
      </w:r>
    </w:p>
    <w:p w14:paraId="05E3C1DD" w14:textId="77777777" w:rsidR="0052161D" w:rsidRPr="004D1907" w:rsidRDefault="0052161D" w:rsidP="0052161D">
      <w:pPr>
        <w:ind w:firstLine="567"/>
        <w:jc w:val="center"/>
      </w:pPr>
    </w:p>
    <w:p w14:paraId="0D90E8B2" w14:textId="77777777"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14:paraId="0B3BAAFE" w14:textId="77777777"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14:paraId="0B1B79D7" w14:textId="77777777"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14:paraId="381DDCFC" w14:textId="77777777"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14:paraId="6CB38C02" w14:textId="77777777"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14:paraId="3F0F081C" w14:textId="77777777" w:rsidR="0052161D" w:rsidRPr="004D1907" w:rsidRDefault="0052161D" w:rsidP="0052161D">
      <w:pPr>
        <w:ind w:firstLine="720"/>
        <w:jc w:val="both"/>
      </w:pPr>
      <w:r w:rsidRPr="004D1907">
        <w:t>5.6. Маркировка упаковки должна строго соответствовать маркировке товара.</w:t>
      </w:r>
    </w:p>
    <w:p w14:paraId="3EB6FCDA" w14:textId="77777777"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14:paraId="0D0F1981" w14:textId="77777777" w:rsidR="0052161D" w:rsidRPr="004D1907" w:rsidRDefault="0052161D" w:rsidP="0052161D">
      <w:pPr>
        <w:ind w:firstLine="741"/>
        <w:jc w:val="both"/>
      </w:pPr>
    </w:p>
    <w:p w14:paraId="17522955" w14:textId="77777777" w:rsidR="0052161D" w:rsidRDefault="0052161D" w:rsidP="0052161D">
      <w:pPr>
        <w:ind w:firstLine="720"/>
        <w:jc w:val="center"/>
      </w:pPr>
      <w:r w:rsidRPr="004D1907">
        <w:t>6.ГАРАНТИИ КАЧЕСТВА ТОВАРА</w:t>
      </w:r>
    </w:p>
    <w:p w14:paraId="46084F96" w14:textId="77777777" w:rsidR="0052161D" w:rsidRPr="004D1907" w:rsidRDefault="0052161D" w:rsidP="0052161D">
      <w:pPr>
        <w:ind w:firstLine="720"/>
        <w:jc w:val="center"/>
      </w:pPr>
    </w:p>
    <w:p w14:paraId="47E1FFB0" w14:textId="77777777" w:rsidR="0052161D" w:rsidRPr="004D1907" w:rsidRDefault="0052161D" w:rsidP="0052161D">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14:paraId="441AE6BE" w14:textId="77777777"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5712DEC3" w14:textId="77777777"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14:paraId="09F8D395" w14:textId="77777777" w:rsidR="0052161D" w:rsidRPr="004D1907" w:rsidRDefault="0052161D" w:rsidP="0052161D">
      <w:pPr>
        <w:ind w:firstLine="720"/>
        <w:jc w:val="both"/>
      </w:pPr>
    </w:p>
    <w:p w14:paraId="29D9AE75" w14:textId="77777777" w:rsidR="0052161D" w:rsidRDefault="0052161D" w:rsidP="0052161D">
      <w:pPr>
        <w:ind w:firstLine="567"/>
        <w:jc w:val="center"/>
      </w:pPr>
      <w:r w:rsidRPr="004D1907">
        <w:t>7. ОБСТОЯТЕЛЬСТВА НЕПРЕОДОЛИМОЙ СИЛЫ</w:t>
      </w:r>
    </w:p>
    <w:p w14:paraId="1F06823E" w14:textId="77777777" w:rsidR="0052161D" w:rsidRPr="004D1907" w:rsidRDefault="0052161D" w:rsidP="0052161D">
      <w:pPr>
        <w:ind w:firstLine="567"/>
        <w:jc w:val="center"/>
      </w:pPr>
    </w:p>
    <w:p w14:paraId="57BF3FCA" w14:textId="77777777"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EFF1C38" w14:textId="77777777"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14:paraId="7BEA8980" w14:textId="77777777"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6FA9E8AF" w14:textId="77777777"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14:paraId="64508512" w14:textId="77777777"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000DFB5B" w14:textId="77777777" w:rsidR="0052161D" w:rsidRPr="004D1907" w:rsidRDefault="0052161D" w:rsidP="0052161D">
      <w:pPr>
        <w:ind w:firstLine="567"/>
        <w:jc w:val="both"/>
      </w:pPr>
    </w:p>
    <w:p w14:paraId="3370702E" w14:textId="77777777" w:rsidR="0052161D" w:rsidRDefault="0052161D" w:rsidP="0052161D">
      <w:pPr>
        <w:ind w:firstLine="567"/>
        <w:jc w:val="center"/>
      </w:pPr>
      <w:r w:rsidRPr="004D1907">
        <w:t>8.ОТВЕТСТВЕННОСТЬ СТОРОН</w:t>
      </w:r>
    </w:p>
    <w:p w14:paraId="7B8C6F4C" w14:textId="77777777" w:rsidR="0052161D" w:rsidRPr="004D1907" w:rsidRDefault="0052161D" w:rsidP="0052161D">
      <w:pPr>
        <w:ind w:firstLine="567"/>
        <w:jc w:val="center"/>
      </w:pPr>
    </w:p>
    <w:p w14:paraId="5596B53D" w14:textId="77777777"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11B3BE1A" w14:textId="77777777" w:rsidR="0052161D" w:rsidRPr="004D1907" w:rsidRDefault="0052161D" w:rsidP="0052161D">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3790B639" w14:textId="77777777"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14:paraId="45AB8D30" w14:textId="77777777" w:rsidR="0052161D" w:rsidRPr="004D1907" w:rsidRDefault="0052161D" w:rsidP="0052161D">
      <w:pPr>
        <w:ind w:firstLine="700"/>
        <w:jc w:val="both"/>
        <w:rPr>
          <w:spacing w:val="-5"/>
        </w:rPr>
      </w:pPr>
    </w:p>
    <w:p w14:paraId="6154342A" w14:textId="77777777" w:rsidR="0052161D" w:rsidRDefault="0052161D" w:rsidP="0052161D">
      <w:pPr>
        <w:ind w:firstLine="567"/>
        <w:jc w:val="center"/>
      </w:pPr>
      <w:r w:rsidRPr="004D1907">
        <w:t>9.ПОРЯДОК УРЕГУЛИРОВАНИЯ СПОРОВ</w:t>
      </w:r>
    </w:p>
    <w:p w14:paraId="76622544" w14:textId="77777777" w:rsidR="0052161D" w:rsidRPr="004D1907" w:rsidRDefault="0052161D" w:rsidP="0052161D">
      <w:pPr>
        <w:ind w:firstLine="567"/>
        <w:jc w:val="center"/>
      </w:pPr>
    </w:p>
    <w:p w14:paraId="2E3CA521" w14:textId="77777777"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6797AD8A" w14:textId="77777777"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14:paraId="40E97D12" w14:textId="77777777"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7804CC">
        <w:t xml:space="preserve"> </w:t>
      </w:r>
      <w:r w:rsidR="00913A36">
        <w:t>Ростовской области</w:t>
      </w:r>
      <w:r w:rsidRPr="004D1907">
        <w:t>.</w:t>
      </w:r>
    </w:p>
    <w:p w14:paraId="586FF1A1" w14:textId="77777777"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14:paraId="5995A260" w14:textId="77777777" w:rsidR="0052161D" w:rsidRPr="004D1907" w:rsidRDefault="0052161D" w:rsidP="0052161D">
      <w:pPr>
        <w:ind w:firstLine="567"/>
        <w:jc w:val="both"/>
      </w:pPr>
    </w:p>
    <w:p w14:paraId="5C832480" w14:textId="77777777" w:rsidR="0052161D" w:rsidRDefault="0052161D" w:rsidP="0052161D">
      <w:pPr>
        <w:ind w:firstLine="567"/>
        <w:jc w:val="center"/>
      </w:pPr>
      <w:r w:rsidRPr="004D1907">
        <w:t>10. ДОПОЛНИТЕЛЬНЫЕ ПОЛОЖЕНИЯ</w:t>
      </w:r>
    </w:p>
    <w:p w14:paraId="2E1C245C" w14:textId="77777777" w:rsidR="0052161D" w:rsidRPr="004D1907" w:rsidRDefault="0052161D" w:rsidP="0052161D">
      <w:pPr>
        <w:ind w:firstLine="567"/>
        <w:jc w:val="center"/>
      </w:pPr>
    </w:p>
    <w:p w14:paraId="08AB9971" w14:textId="77777777"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14:paraId="3A2A4A7C" w14:textId="77777777"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14:paraId="03784700" w14:textId="77777777"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38487735" w14:textId="77777777"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14:paraId="4F120C89" w14:textId="77777777"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14:paraId="0277CD46" w14:textId="77777777"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14:paraId="490AA050" w14:textId="77777777"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14:paraId="37B50B83" w14:textId="77777777"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14:paraId="37876107" w14:textId="77777777"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14:paraId="5FA22B79" w14:textId="77777777"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14:paraId="6B6AAA4E" w14:textId="77777777" w:rsidR="0052161D" w:rsidRPr="004D1907" w:rsidRDefault="0052161D" w:rsidP="0052161D">
      <w:pPr>
        <w:ind w:right="-82" w:firstLine="567"/>
        <w:jc w:val="both"/>
        <w:rPr>
          <w:w w:val="102"/>
        </w:rPr>
      </w:pPr>
      <w:r w:rsidRPr="004D1907">
        <w:rPr>
          <w:w w:val="102"/>
        </w:rPr>
        <w:t>Приложения:</w:t>
      </w:r>
    </w:p>
    <w:p w14:paraId="76145B02" w14:textId="77777777"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14:paraId="05F4527E" w14:textId="77777777" w:rsidR="0052161D" w:rsidRPr="004D1907" w:rsidRDefault="0052161D" w:rsidP="0052161D">
      <w:pPr>
        <w:ind w:left="570" w:right="-82"/>
        <w:jc w:val="both"/>
      </w:pPr>
    </w:p>
    <w:p w14:paraId="090D5B82" w14:textId="77777777" w:rsidR="0052161D" w:rsidRDefault="0052161D" w:rsidP="0052161D">
      <w:pPr>
        <w:shd w:val="clear" w:color="auto" w:fill="FFFFFF"/>
        <w:jc w:val="center"/>
        <w:rPr>
          <w:bCs/>
        </w:rPr>
      </w:pPr>
      <w:r w:rsidRPr="004D1907">
        <w:rPr>
          <w:bCs/>
        </w:rPr>
        <w:t>11. ПОДПИСИ И РЕКВИЗИТЫ СТОРОН</w:t>
      </w:r>
    </w:p>
    <w:p w14:paraId="607C3263" w14:textId="77777777" w:rsidR="0052161D" w:rsidRPr="004D1907" w:rsidRDefault="0052161D" w:rsidP="0052161D">
      <w:pPr>
        <w:shd w:val="clear" w:color="auto" w:fill="FFFFFF"/>
        <w:jc w:val="center"/>
        <w:rPr>
          <w:bCs/>
        </w:rPr>
      </w:pPr>
    </w:p>
    <w:p w14:paraId="17A5E798" w14:textId="77777777" w:rsidR="0052161D" w:rsidRPr="004D1907" w:rsidRDefault="0052161D" w:rsidP="0052161D">
      <w:pPr>
        <w:shd w:val="clear" w:color="auto" w:fill="FFFFFF"/>
        <w:jc w:val="center"/>
      </w:pPr>
    </w:p>
    <w:p w14:paraId="52B26DB6" w14:textId="77777777"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52161D" w:rsidRPr="004D1907" w14:paraId="5105E73B" w14:textId="77777777" w:rsidTr="00FD7515">
        <w:trPr>
          <w:trHeight w:val="4571"/>
        </w:trPr>
        <w:tc>
          <w:tcPr>
            <w:tcW w:w="5353" w:type="dxa"/>
          </w:tcPr>
          <w:p w14:paraId="2227C180" w14:textId="77777777" w:rsidR="00DE5E39" w:rsidRPr="004D1907" w:rsidRDefault="00DE5E39" w:rsidP="00DE5E39">
            <w:r w:rsidRPr="004D1907">
              <w:t xml:space="preserve">____________________ /______________/ </w:t>
            </w:r>
          </w:p>
          <w:p w14:paraId="6A3711EE" w14:textId="77777777" w:rsidR="0052161D" w:rsidRPr="004D1907" w:rsidRDefault="00DE5E39" w:rsidP="00DE5E39">
            <w:pPr>
              <w:tabs>
                <w:tab w:val="center" w:pos="2568"/>
              </w:tabs>
            </w:pPr>
            <w:r w:rsidRPr="004D1907">
              <w:t>М.П.</w:t>
            </w:r>
          </w:p>
        </w:tc>
        <w:tc>
          <w:tcPr>
            <w:tcW w:w="4941" w:type="dxa"/>
          </w:tcPr>
          <w:p w14:paraId="5DB7CDC5" w14:textId="77777777" w:rsidR="0052161D" w:rsidRPr="004D1907" w:rsidRDefault="0052161D" w:rsidP="00FD7515"/>
          <w:p w14:paraId="6F5DF780" w14:textId="77777777" w:rsidR="0052161D" w:rsidRPr="004D1907" w:rsidRDefault="0052161D" w:rsidP="00FD7515">
            <w:r w:rsidRPr="004D1907">
              <w:t xml:space="preserve">____________________ /______________/ </w:t>
            </w:r>
          </w:p>
          <w:p w14:paraId="02ECC9C9" w14:textId="77777777" w:rsidR="0052161D" w:rsidRPr="004D1907" w:rsidRDefault="0052161D" w:rsidP="00FD7515">
            <w:r w:rsidRPr="004D1907">
              <w:t>М.П.</w:t>
            </w:r>
          </w:p>
        </w:tc>
      </w:tr>
    </w:tbl>
    <w:p w14:paraId="6A8499A6" w14:textId="77777777" w:rsidR="0052161D" w:rsidRDefault="0052161D" w:rsidP="0052161D">
      <w:pPr>
        <w:ind w:right="-82"/>
        <w:jc w:val="right"/>
        <w:rPr>
          <w:w w:val="102"/>
        </w:rPr>
      </w:pPr>
    </w:p>
    <w:p w14:paraId="7C0776A1" w14:textId="77777777" w:rsidR="0052161D" w:rsidRDefault="0052161D" w:rsidP="0052161D">
      <w:pPr>
        <w:ind w:right="-82"/>
        <w:jc w:val="right"/>
        <w:rPr>
          <w:w w:val="102"/>
        </w:rPr>
      </w:pPr>
    </w:p>
    <w:p w14:paraId="455EEBF5" w14:textId="77777777" w:rsidR="0052161D" w:rsidRDefault="0052161D" w:rsidP="0052161D">
      <w:pPr>
        <w:ind w:right="-82"/>
        <w:jc w:val="right"/>
        <w:rPr>
          <w:w w:val="102"/>
        </w:rPr>
      </w:pPr>
    </w:p>
    <w:p w14:paraId="658EFE61" w14:textId="77777777" w:rsidR="0052161D" w:rsidRDefault="0052161D" w:rsidP="0052161D">
      <w:pPr>
        <w:ind w:right="-82"/>
        <w:jc w:val="right"/>
        <w:rPr>
          <w:w w:val="102"/>
        </w:rPr>
      </w:pPr>
    </w:p>
    <w:p w14:paraId="39C1AA0D" w14:textId="77777777" w:rsidR="0052161D" w:rsidRDefault="0052161D" w:rsidP="0052161D">
      <w:pPr>
        <w:ind w:right="-82"/>
        <w:jc w:val="right"/>
        <w:rPr>
          <w:w w:val="102"/>
        </w:rPr>
      </w:pPr>
    </w:p>
    <w:p w14:paraId="55A59441" w14:textId="77777777" w:rsidR="0052161D" w:rsidRDefault="0052161D" w:rsidP="0052161D">
      <w:pPr>
        <w:rPr>
          <w:w w:val="102"/>
        </w:rPr>
      </w:pPr>
      <w:r>
        <w:rPr>
          <w:w w:val="102"/>
        </w:rPr>
        <w:br w:type="page"/>
      </w:r>
    </w:p>
    <w:p w14:paraId="4C357228" w14:textId="77777777" w:rsidR="0052161D" w:rsidRPr="004D1907" w:rsidRDefault="0052161D" w:rsidP="0052161D">
      <w:pPr>
        <w:ind w:right="-82"/>
        <w:jc w:val="right"/>
        <w:rPr>
          <w:w w:val="102"/>
        </w:rPr>
      </w:pPr>
      <w:r w:rsidRPr="004D1907">
        <w:rPr>
          <w:w w:val="102"/>
        </w:rPr>
        <w:t>Приложение № 1 к</w:t>
      </w:r>
    </w:p>
    <w:p w14:paraId="39693BA1" w14:textId="77777777" w:rsidR="0052161D" w:rsidRPr="004D1907" w:rsidRDefault="0052161D" w:rsidP="0052161D">
      <w:pPr>
        <w:ind w:right="-82"/>
        <w:jc w:val="right"/>
        <w:rPr>
          <w:w w:val="102"/>
        </w:rPr>
      </w:pPr>
      <w:r w:rsidRPr="004D1907">
        <w:rPr>
          <w:w w:val="102"/>
        </w:rPr>
        <w:t xml:space="preserve">Договору____________ </w:t>
      </w:r>
    </w:p>
    <w:p w14:paraId="152153D3" w14:textId="77777777" w:rsidR="0052161D" w:rsidRPr="004D1907" w:rsidRDefault="0052161D" w:rsidP="0052161D">
      <w:pPr>
        <w:ind w:right="-82"/>
        <w:jc w:val="right"/>
        <w:rPr>
          <w:w w:val="102"/>
        </w:rPr>
      </w:pPr>
      <w:r>
        <w:rPr>
          <w:w w:val="102"/>
        </w:rPr>
        <w:t>от «___» ________________ 2019</w:t>
      </w:r>
      <w:r w:rsidRPr="004D1907">
        <w:rPr>
          <w:w w:val="102"/>
        </w:rPr>
        <w:t>г.</w:t>
      </w:r>
    </w:p>
    <w:p w14:paraId="3A99924E" w14:textId="77777777" w:rsidR="0052161D" w:rsidRPr="004D1907" w:rsidRDefault="0052161D" w:rsidP="0052161D">
      <w:pPr>
        <w:ind w:firstLine="567"/>
        <w:jc w:val="center"/>
        <w:outlineLvl w:val="0"/>
        <w:rPr>
          <w:b/>
        </w:rPr>
      </w:pPr>
    </w:p>
    <w:p w14:paraId="308E8D35" w14:textId="77777777" w:rsidR="0052161D" w:rsidRPr="004D1907" w:rsidRDefault="0052161D" w:rsidP="0052161D">
      <w:pPr>
        <w:ind w:firstLine="567"/>
        <w:jc w:val="center"/>
        <w:outlineLvl w:val="0"/>
        <w:rPr>
          <w:b/>
        </w:rPr>
      </w:pPr>
      <w:r w:rsidRPr="004D1907">
        <w:rPr>
          <w:b/>
        </w:rPr>
        <w:t>Спецификация</w:t>
      </w:r>
    </w:p>
    <w:p w14:paraId="67CC000B" w14:textId="77777777"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14:paraId="689EFA59" w14:textId="7777777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82AA560" w14:textId="77777777"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7259F" w14:textId="77777777" w:rsidR="0052161D" w:rsidRPr="004D1907" w:rsidRDefault="0052161D" w:rsidP="00FD7515">
            <w:pPr>
              <w:jc w:val="center"/>
              <w:rPr>
                <w:b/>
              </w:rPr>
            </w:pPr>
            <w:r w:rsidRPr="004D1907">
              <w:rPr>
                <w:b/>
              </w:rPr>
              <w:t>Наименование Товара</w:t>
            </w:r>
          </w:p>
          <w:p w14:paraId="0E0B251F" w14:textId="77777777"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BE05D" w14:textId="77777777"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62FB4246" w14:textId="77777777" w:rsidR="0052161D" w:rsidRDefault="0052161D" w:rsidP="00FD7515">
            <w:pPr>
              <w:rPr>
                <w:b/>
              </w:rPr>
            </w:pPr>
          </w:p>
          <w:p w14:paraId="5C2A663F" w14:textId="77777777"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17186" w14:textId="77777777"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14:paraId="098D1E70" w14:textId="77777777" w:rsidR="0052161D" w:rsidRPr="004D1907" w:rsidRDefault="0052161D" w:rsidP="00FD7515">
            <w:pPr>
              <w:jc w:val="center"/>
              <w:rPr>
                <w:b/>
              </w:rPr>
            </w:pPr>
          </w:p>
          <w:p w14:paraId="05D572BA" w14:textId="77777777" w:rsidR="0052161D" w:rsidRPr="004D1907" w:rsidRDefault="0052161D" w:rsidP="00FD7515">
            <w:pPr>
              <w:jc w:val="center"/>
              <w:rPr>
                <w:b/>
              </w:rPr>
            </w:pPr>
            <w:r w:rsidRPr="004D1907">
              <w:rPr>
                <w:b/>
              </w:rPr>
              <w:t>Сумма, (руб.)</w:t>
            </w:r>
          </w:p>
        </w:tc>
      </w:tr>
      <w:tr w:rsidR="0052161D" w:rsidRPr="004D1907" w14:paraId="62DD5228" w14:textId="7777777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5F70BB0" w14:textId="77777777"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14:paraId="6188333B" w14:textId="77777777"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1224589" w14:textId="77777777"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14:paraId="5AD27036" w14:textId="77777777"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14:paraId="5627A07B" w14:textId="77777777"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14:paraId="494478DB" w14:textId="77777777" w:rsidR="0052161D" w:rsidRPr="004D1907" w:rsidRDefault="0052161D" w:rsidP="00FD7515"/>
        </w:tc>
      </w:tr>
    </w:tbl>
    <w:p w14:paraId="5FA5B83F" w14:textId="77777777" w:rsidR="0052161D" w:rsidRPr="004D1907" w:rsidRDefault="0052161D" w:rsidP="0052161D">
      <w:pPr>
        <w:jc w:val="both"/>
        <w:rPr>
          <w:b/>
        </w:rPr>
      </w:pPr>
    </w:p>
    <w:p w14:paraId="739A426B" w14:textId="77777777" w:rsidR="0052161D" w:rsidRPr="004D1907" w:rsidRDefault="0052161D" w:rsidP="0052161D">
      <w:pPr>
        <w:jc w:val="both"/>
        <w:rPr>
          <w:b/>
        </w:rPr>
      </w:pPr>
    </w:p>
    <w:p w14:paraId="7FF2F489" w14:textId="77777777"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14:paraId="269C1ABD" w14:textId="77777777"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14:paraId="63A00B41" w14:textId="77777777" w:rsidTr="00FD7515">
        <w:trPr>
          <w:trHeight w:val="1173"/>
        </w:trPr>
        <w:tc>
          <w:tcPr>
            <w:tcW w:w="5457" w:type="dxa"/>
          </w:tcPr>
          <w:p w14:paraId="4DBA9EF3" w14:textId="77777777" w:rsidR="0052161D" w:rsidRPr="004D1907" w:rsidRDefault="0052161D" w:rsidP="00FD7515">
            <w:pPr>
              <w:jc w:val="both"/>
            </w:pPr>
            <w:r w:rsidRPr="004D1907">
              <w:t>Заказчик:</w:t>
            </w:r>
          </w:p>
          <w:p w14:paraId="0B70A566" w14:textId="77777777" w:rsidR="0052161D" w:rsidRPr="004D1907" w:rsidRDefault="0052161D" w:rsidP="00FD7515">
            <w:pPr>
              <w:jc w:val="both"/>
            </w:pPr>
          </w:p>
          <w:p w14:paraId="7B85FAB7" w14:textId="77777777" w:rsidR="00DE5E39" w:rsidRPr="004D1907" w:rsidRDefault="00DE5E39" w:rsidP="00DE5E39">
            <w:r>
              <w:t>________________ /___________________/</w:t>
            </w:r>
          </w:p>
          <w:p w14:paraId="5DF03551" w14:textId="77777777" w:rsidR="00DE5E39" w:rsidRDefault="00DE5E39" w:rsidP="00DE5E39"/>
          <w:p w14:paraId="633A418F" w14:textId="77777777" w:rsidR="0052161D" w:rsidRPr="004D1907" w:rsidRDefault="00DE5E39" w:rsidP="00DE5E39">
            <w:pPr>
              <w:jc w:val="both"/>
            </w:pPr>
            <w:r w:rsidRPr="004D1907">
              <w:t>М.П.</w:t>
            </w:r>
          </w:p>
        </w:tc>
        <w:tc>
          <w:tcPr>
            <w:tcW w:w="5031" w:type="dxa"/>
          </w:tcPr>
          <w:p w14:paraId="4CF202AF" w14:textId="77777777" w:rsidR="0052161D" w:rsidRPr="004D1907" w:rsidRDefault="0052161D" w:rsidP="00FD7515">
            <w:pPr>
              <w:jc w:val="both"/>
            </w:pPr>
            <w:r w:rsidRPr="004D1907">
              <w:t>Поставщик:</w:t>
            </w:r>
          </w:p>
          <w:p w14:paraId="7B5DD773" w14:textId="77777777" w:rsidR="0052161D" w:rsidRPr="004D1907" w:rsidRDefault="0052161D" w:rsidP="00FD7515"/>
          <w:p w14:paraId="5A1F5BD9" w14:textId="77777777" w:rsidR="0052161D" w:rsidRPr="004D1907" w:rsidRDefault="0052161D" w:rsidP="00FD7515"/>
          <w:p w14:paraId="00138474" w14:textId="77777777" w:rsidR="0052161D" w:rsidRPr="004D1907" w:rsidRDefault="0052161D" w:rsidP="00FD7515">
            <w:r>
              <w:t>________________ /___________________/</w:t>
            </w:r>
          </w:p>
          <w:p w14:paraId="07CD09D8" w14:textId="77777777" w:rsidR="0052161D" w:rsidRDefault="0052161D" w:rsidP="00FD7515"/>
          <w:p w14:paraId="5FFF63AF" w14:textId="77777777" w:rsidR="0052161D" w:rsidRPr="004D1907" w:rsidRDefault="0052161D" w:rsidP="00FD7515">
            <w:r w:rsidRPr="004D1907">
              <w:t>М.П.</w:t>
            </w:r>
          </w:p>
        </w:tc>
      </w:tr>
    </w:tbl>
    <w:p w14:paraId="0DDCACB6" w14:textId="77777777" w:rsidR="00222620" w:rsidRDefault="00222620" w:rsidP="00EA7BEA">
      <w:pPr>
        <w:spacing w:after="0" w:line="240" w:lineRule="auto"/>
        <w:jc w:val="both"/>
        <w:rPr>
          <w:rFonts w:ascii="Times New Roman" w:hAnsi="Times New Roman" w:cs="Times New Roman"/>
          <w:sz w:val="24"/>
          <w:szCs w:val="24"/>
        </w:rPr>
      </w:pPr>
    </w:p>
    <w:p w14:paraId="65DA6B67" w14:textId="77777777" w:rsidR="00222620" w:rsidRDefault="00222620" w:rsidP="00EA7BEA">
      <w:pPr>
        <w:spacing w:after="0" w:line="240" w:lineRule="auto"/>
        <w:jc w:val="both"/>
        <w:rPr>
          <w:rFonts w:ascii="Times New Roman" w:hAnsi="Times New Roman" w:cs="Times New Roman"/>
          <w:sz w:val="24"/>
          <w:szCs w:val="24"/>
        </w:rPr>
      </w:pPr>
    </w:p>
    <w:p w14:paraId="07572B7C" w14:textId="77777777" w:rsidR="00222620" w:rsidRDefault="00222620" w:rsidP="00EA7BEA">
      <w:pPr>
        <w:spacing w:after="0" w:line="240" w:lineRule="auto"/>
        <w:jc w:val="both"/>
        <w:rPr>
          <w:rFonts w:ascii="Times New Roman" w:hAnsi="Times New Roman" w:cs="Times New Roman"/>
          <w:sz w:val="24"/>
          <w:szCs w:val="24"/>
        </w:rPr>
      </w:pPr>
    </w:p>
    <w:p w14:paraId="362BD817"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4B0DABFE"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668C0D9B"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25F2E773" w14:textId="77777777" w:rsidR="00222620" w:rsidRPr="00222620" w:rsidRDefault="00222620" w:rsidP="00222620">
      <w:pPr>
        <w:spacing w:after="0" w:line="240" w:lineRule="auto"/>
        <w:jc w:val="both"/>
        <w:rPr>
          <w:rFonts w:ascii="Times New Roman" w:hAnsi="Times New Roman" w:cs="Times New Roman"/>
          <w:sz w:val="24"/>
          <w:szCs w:val="24"/>
        </w:rPr>
      </w:pPr>
    </w:p>
    <w:p w14:paraId="72A5EF15"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62D1DD55"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2824E484"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F9AD" w14:textId="77777777" w:rsidR="009814A5" w:rsidRDefault="009814A5" w:rsidP="00B32EBF">
      <w:pPr>
        <w:spacing w:after="0" w:line="240" w:lineRule="auto"/>
      </w:pPr>
      <w:r>
        <w:separator/>
      </w:r>
    </w:p>
  </w:endnote>
  <w:endnote w:type="continuationSeparator" w:id="0">
    <w:p w14:paraId="5CAC70E7" w14:textId="77777777" w:rsidR="009814A5" w:rsidRDefault="009814A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Liberation Mono">
    <w:altName w:val="Courier New"/>
    <w:charset w:val="01"/>
    <w:family w:val="modern"/>
    <w:pitch w:val="default"/>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B5B5" w14:textId="77777777" w:rsidR="009814A5" w:rsidRDefault="009814A5" w:rsidP="00B32EBF">
      <w:pPr>
        <w:spacing w:after="0" w:line="240" w:lineRule="auto"/>
      </w:pPr>
      <w:r>
        <w:separator/>
      </w:r>
    </w:p>
  </w:footnote>
  <w:footnote w:type="continuationSeparator" w:id="0">
    <w:p w14:paraId="09B26F4B" w14:textId="77777777" w:rsidR="009814A5" w:rsidRDefault="009814A5" w:rsidP="00B32EBF">
      <w:pPr>
        <w:spacing w:after="0" w:line="240" w:lineRule="auto"/>
      </w:pPr>
      <w:r>
        <w:continuationSeparator/>
      </w:r>
    </w:p>
  </w:footnote>
  <w:footnote w:id="1">
    <w:p w14:paraId="0EC2F4A4" w14:textId="77777777"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6830026E" w14:textId="77777777"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14DA2169" w14:textId="77777777"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0F407EC2" w14:textId="77777777"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384B8223" w14:textId="77777777" w:rsidR="00153FF6" w:rsidRDefault="00153FF6" w:rsidP="00B32EBF"/>
    <w:p w14:paraId="43CC5241" w14:textId="77777777" w:rsidR="00153FF6" w:rsidRDefault="00153FF6"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8"/>
    <w:rsid w:val="00002239"/>
    <w:rsid w:val="00030A01"/>
    <w:rsid w:val="000463AA"/>
    <w:rsid w:val="0005785B"/>
    <w:rsid w:val="00063D00"/>
    <w:rsid w:val="000647F7"/>
    <w:rsid w:val="00065193"/>
    <w:rsid w:val="00087EE2"/>
    <w:rsid w:val="00095687"/>
    <w:rsid w:val="000A6B54"/>
    <w:rsid w:val="000E028B"/>
    <w:rsid w:val="00153FF6"/>
    <w:rsid w:val="00162BD6"/>
    <w:rsid w:val="00183F45"/>
    <w:rsid w:val="001840A2"/>
    <w:rsid w:val="001B0EF0"/>
    <w:rsid w:val="0020194D"/>
    <w:rsid w:val="00222620"/>
    <w:rsid w:val="002942E5"/>
    <w:rsid w:val="002A6330"/>
    <w:rsid w:val="002B6186"/>
    <w:rsid w:val="002D1A70"/>
    <w:rsid w:val="00332355"/>
    <w:rsid w:val="003354CB"/>
    <w:rsid w:val="0035638F"/>
    <w:rsid w:val="0036432F"/>
    <w:rsid w:val="003643C3"/>
    <w:rsid w:val="00373044"/>
    <w:rsid w:val="003E4FB9"/>
    <w:rsid w:val="003F6439"/>
    <w:rsid w:val="00456116"/>
    <w:rsid w:val="004646A8"/>
    <w:rsid w:val="00474352"/>
    <w:rsid w:val="004A3D3D"/>
    <w:rsid w:val="004D6F0A"/>
    <w:rsid w:val="004E1605"/>
    <w:rsid w:val="0052161D"/>
    <w:rsid w:val="00522122"/>
    <w:rsid w:val="00586AAE"/>
    <w:rsid w:val="00587779"/>
    <w:rsid w:val="00596DFB"/>
    <w:rsid w:val="005A1D53"/>
    <w:rsid w:val="005A237B"/>
    <w:rsid w:val="005A4E8E"/>
    <w:rsid w:val="005D3DAE"/>
    <w:rsid w:val="005E7540"/>
    <w:rsid w:val="005F65AC"/>
    <w:rsid w:val="006177BA"/>
    <w:rsid w:val="0062619B"/>
    <w:rsid w:val="00643216"/>
    <w:rsid w:val="006441E0"/>
    <w:rsid w:val="0065088A"/>
    <w:rsid w:val="00651B33"/>
    <w:rsid w:val="00660629"/>
    <w:rsid w:val="006915F4"/>
    <w:rsid w:val="006952A9"/>
    <w:rsid w:val="00695DEE"/>
    <w:rsid w:val="006B7B31"/>
    <w:rsid w:val="00701043"/>
    <w:rsid w:val="00743B5C"/>
    <w:rsid w:val="00746B91"/>
    <w:rsid w:val="0077458C"/>
    <w:rsid w:val="007804CC"/>
    <w:rsid w:val="007A476D"/>
    <w:rsid w:val="007F4254"/>
    <w:rsid w:val="00804E73"/>
    <w:rsid w:val="00821589"/>
    <w:rsid w:val="008240A9"/>
    <w:rsid w:val="0086068C"/>
    <w:rsid w:val="008776C1"/>
    <w:rsid w:val="00890EFF"/>
    <w:rsid w:val="008B206B"/>
    <w:rsid w:val="008B35B6"/>
    <w:rsid w:val="008B5C0E"/>
    <w:rsid w:val="008B6169"/>
    <w:rsid w:val="008C5F35"/>
    <w:rsid w:val="008C77DB"/>
    <w:rsid w:val="008D6416"/>
    <w:rsid w:val="008F4BDC"/>
    <w:rsid w:val="0090783E"/>
    <w:rsid w:val="00913A36"/>
    <w:rsid w:val="00930C30"/>
    <w:rsid w:val="00936A1E"/>
    <w:rsid w:val="0096474B"/>
    <w:rsid w:val="009814A5"/>
    <w:rsid w:val="00984690"/>
    <w:rsid w:val="009B43ED"/>
    <w:rsid w:val="009B5498"/>
    <w:rsid w:val="009E290C"/>
    <w:rsid w:val="009E5F83"/>
    <w:rsid w:val="00A60611"/>
    <w:rsid w:val="00A6594F"/>
    <w:rsid w:val="00A726A2"/>
    <w:rsid w:val="00A85256"/>
    <w:rsid w:val="00A87F2F"/>
    <w:rsid w:val="00AA0230"/>
    <w:rsid w:val="00AA2704"/>
    <w:rsid w:val="00AC2541"/>
    <w:rsid w:val="00AD688B"/>
    <w:rsid w:val="00AF0D83"/>
    <w:rsid w:val="00B01017"/>
    <w:rsid w:val="00B32EBF"/>
    <w:rsid w:val="00B348B4"/>
    <w:rsid w:val="00B763A1"/>
    <w:rsid w:val="00BB12CC"/>
    <w:rsid w:val="00BD00AB"/>
    <w:rsid w:val="00BE1803"/>
    <w:rsid w:val="00BE3AAF"/>
    <w:rsid w:val="00C2752F"/>
    <w:rsid w:val="00C5184A"/>
    <w:rsid w:val="00C5456F"/>
    <w:rsid w:val="00C5633A"/>
    <w:rsid w:val="00C624AB"/>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46203"/>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878F"/>
  <w15:docId w15:val="{3F988E64-4F37-40EE-8FFC-FEC490A8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b">
    <w:name w:val="Содержимое таблицы"/>
    <w:basedOn w:val="a"/>
    <w:rsid w:val="007804CC"/>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afc">
    <w:name w:val="Текст в заданном формате"/>
    <w:basedOn w:val="a"/>
    <w:rsid w:val="007804CC"/>
    <w:pPr>
      <w:suppressAutoHyphens/>
      <w:spacing w:after="0" w:line="240" w:lineRule="auto"/>
    </w:pPr>
    <w:rPr>
      <w:rFonts w:ascii="Liberation Mono" w:eastAsia="Courier New"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459B-33C7-4E40-836E-B46A2900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6138</Words>
  <Characters>34988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2019-03-14T10:58:00Z</cp:lastPrinted>
  <dcterms:created xsi:type="dcterms:W3CDTF">2019-09-23T07:31:00Z</dcterms:created>
  <dcterms:modified xsi:type="dcterms:W3CDTF">2019-09-23T10:46:00Z</dcterms:modified>
</cp:coreProperties>
</file>